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jc w:val="center"/>
        <w:rPr>
          <w:color w:val="000000"/>
          <w:sz w:val="24"/>
          <w:szCs w:val="24"/>
        </w:rPr>
      </w:pPr>
      <w:bookmarkStart w:id="0" w:name="_Toc254863532"/>
      <w:r>
        <w:rPr>
          <w:color w:val="000000"/>
          <w:sz w:val="24"/>
          <w:szCs w:val="24"/>
        </w:rPr>
        <w:t>UNIVERSITY OF SARGODHA</w:t>
      </w:r>
    </w:p>
    <w:p>
      <w:pPr>
        <w:pStyle w:val="style0"/>
        <w:pBdr>
          <w:bottom w:val="single" w:sz="6" w:space="1" w:color="auto"/>
        </w:pBdr>
        <w:autoSpaceDE w:val="false"/>
        <w:autoSpaceDN w:val="false"/>
        <w:adjustRightInd w:val="false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DEPARTMENT OF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</w:p>
    <w:p>
      <w:pPr>
        <w:pStyle w:val="style0"/>
        <w:pBdr>
          <w:bottom w:val="single" w:sz="6" w:space="1" w:color="auto"/>
        </w:pBdr>
        <w:autoSpaceDE w:val="false"/>
        <w:autoSpaceDN w:val="false"/>
        <w:adjustRightInd w:val="false"/>
        <w:jc w:val="center"/>
        <w:rPr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jc w:val="center"/>
        <w:rPr>
          <w:b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COURSE OUTLINE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SPRING 20</w:t>
      </w:r>
      <w:r>
        <w:rPr>
          <w:color w:val="000000"/>
          <w:sz w:val="24"/>
          <w:szCs w:val="24"/>
          <w:lang w:val="en-US"/>
        </w:rPr>
        <w:t>20</w:t>
      </w:r>
    </w:p>
    <w:p>
      <w:pPr>
        <w:pStyle w:val="style0"/>
        <w:autoSpaceDE w:val="false"/>
        <w:autoSpaceDN w:val="false"/>
        <w:adjustRightInd w:val="false"/>
        <w:rPr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rPr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ourse Tittle: PROSE II</w:t>
      </w:r>
    </w:p>
    <w:p>
      <w:pPr>
        <w:pStyle w:val="style0"/>
        <w:autoSpaceDE w:val="false"/>
        <w:autoSpaceDN w:val="false"/>
        <w:adjustRightInd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Course Code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ENG</w:t>
      </w:r>
      <w:r>
        <w:rPr>
          <w:color w:val="000000"/>
          <w:sz w:val="24"/>
          <w:szCs w:val="24"/>
        </w:rPr>
        <w:t>-511</w:t>
      </w:r>
    </w:p>
    <w:p>
      <w:pPr>
        <w:pStyle w:val="style0"/>
        <w:autoSpaceDE w:val="false"/>
        <w:autoSpaceDN w:val="false"/>
        <w:adjustRightInd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Credit Hours: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3</w:t>
      </w:r>
    </w:p>
    <w:p>
      <w:pPr>
        <w:pStyle w:val="style0"/>
        <w:autoSpaceDE w:val="false"/>
        <w:autoSpaceDN w:val="false"/>
        <w:adjustRightInd w:val="false"/>
        <w:jc w:val="center"/>
        <w:rPr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Instructor: </w:t>
      </w:r>
      <w:r>
        <w:rPr>
          <w:color w:val="000000"/>
          <w:sz w:val="24"/>
          <w:szCs w:val="24"/>
          <w:lang w:val="en-US"/>
        </w:rPr>
        <w:t xml:space="preserve">Abdur Rauf Awan </w:t>
      </w:r>
    </w:p>
    <w:p>
      <w:pPr>
        <w:pStyle w:val="style0"/>
        <w:autoSpaceDE w:val="false"/>
        <w:autoSpaceDN w:val="false"/>
        <w:adjustRightInd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mail: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abdur.rauf@uos.edu.pk</w:t>
      </w:r>
    </w:p>
    <w:p>
      <w:pPr>
        <w:pStyle w:val="style0"/>
        <w:autoSpaceDE w:val="false"/>
        <w:autoSpaceDN w:val="false"/>
        <w:adjustRightInd w:val="false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>
      <w:pPr>
        <w:pStyle w:val="style0"/>
        <w:shd w:val="clear" w:color="auto" w:fill="000000"/>
        <w:jc w:val="center"/>
        <w:rPr>
          <w:sz w:val="24"/>
          <w:szCs w:val="24"/>
        </w:rPr>
      </w:pPr>
      <w:r>
        <w:rPr>
          <w:sz w:val="24"/>
          <w:szCs w:val="24"/>
        </w:rPr>
        <w:t>DESCRIPTION</w:t>
      </w:r>
      <w:r>
        <w:rPr>
          <w:sz w:val="24"/>
          <w:szCs w:val="24"/>
        </w:rPr>
        <w:t xml:space="preserve"> &amp; OBJECTIVES</w:t>
      </w:r>
    </w:p>
    <w:p>
      <w:pPr>
        <w:pStyle w:val="style0"/>
        <w:rPr>
          <w:i/>
          <w:sz w:val="24"/>
          <w:szCs w:val="24"/>
        </w:rPr>
      </w:pPr>
    </w:p>
    <w:p>
      <w:pPr>
        <w:pStyle w:val="style0"/>
        <w:jc w:val="center"/>
        <w:rPr>
          <w:sz w:val="24"/>
          <w:szCs w:val="24"/>
        </w:rPr>
      </w:pPr>
    </w:p>
    <w:p>
      <w:pPr>
        <w:pStyle w:val="style0"/>
        <w:jc w:val="both"/>
        <w:rPr>
          <w:sz w:val="26"/>
        </w:rPr>
      </w:pPr>
      <w:r>
        <w:rPr>
          <w:sz w:val="26"/>
        </w:rPr>
        <w:t>To familiarize the students with a wide range of functional and non-functional styles in English prose. Mill’s, Russell’s, Edward Said’s and other prominent authors’ prose style</w:t>
      </w:r>
      <w:r>
        <w:rPr>
          <w:sz w:val="26"/>
        </w:rPr>
        <w:t>s</w:t>
      </w:r>
      <w:r>
        <w:rPr>
          <w:sz w:val="26"/>
        </w:rPr>
        <w:t xml:space="preserve"> are analyzed in relation to the contemporary thought and philosophy.</w:t>
      </w:r>
    </w:p>
    <w:p>
      <w:pPr>
        <w:pStyle w:val="style0"/>
        <w:ind w:left="360"/>
        <w:jc w:val="center"/>
        <w:rPr>
          <w:sz w:val="24"/>
          <w:szCs w:val="24"/>
        </w:rPr>
      </w:pPr>
    </w:p>
    <w:p>
      <w:pPr>
        <w:pStyle w:val="style0"/>
        <w:jc w:val="center"/>
        <w:rPr>
          <w:sz w:val="24"/>
          <w:szCs w:val="24"/>
        </w:rPr>
      </w:pPr>
    </w:p>
    <w:p>
      <w:pPr>
        <w:pStyle w:val="style0"/>
        <w:shd w:val="clear" w:color="auto" w:fill="000000"/>
        <w:jc w:val="center"/>
        <w:rPr>
          <w:sz w:val="24"/>
          <w:szCs w:val="24"/>
        </w:rPr>
      </w:pPr>
      <w:r>
        <w:rPr>
          <w:color w:val="ffffff"/>
          <w:sz w:val="24"/>
          <w:szCs w:val="24"/>
        </w:rPr>
        <w:t>READINGS</w:t>
      </w:r>
    </w:p>
    <w:p>
      <w:pPr>
        <w:pStyle w:val="style0"/>
        <w:jc w:val="center"/>
        <w:rPr>
          <w:sz w:val="24"/>
          <w:szCs w:val="24"/>
        </w:rPr>
      </w:pP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Carlyle and Mill: An Introduction to Victorian thought</w:t>
      </w:r>
      <w:r>
        <w:rPr>
          <w:sz w:val="24"/>
          <w:szCs w:val="24"/>
        </w:rPr>
        <w:t xml:space="preserve"> by Emery Neff</w:t>
      </w:r>
    </w:p>
    <w:p>
      <w:pPr>
        <w:pStyle w:val="style179"/>
        <w:rPr>
          <w:sz w:val="24"/>
          <w:szCs w:val="24"/>
        </w:rPr>
      </w:pPr>
      <w:r>
        <w:rPr>
          <w:sz w:val="24"/>
          <w:szCs w:val="24"/>
        </w:rPr>
        <w:t>New York Columbia university press1926</w:t>
      </w:r>
    </w:p>
    <w:p>
      <w:pPr>
        <w:pStyle w:val="style179"/>
        <w:rPr>
          <w:sz w:val="24"/>
          <w:szCs w:val="24"/>
        </w:rPr>
      </w:pPr>
      <w:r>
        <w:rPr>
          <w:sz w:val="24"/>
          <w:szCs w:val="24"/>
        </w:rPr>
        <w:t>A critique of John Stuart Mill</w:t>
      </w:r>
      <w:r>
        <w:rPr>
          <w:sz w:val="24"/>
          <w:szCs w:val="24"/>
        </w:rPr>
        <w:t>‘s essay ‘On Liberty’</w:t>
      </w:r>
      <w:r>
        <w:rPr>
          <w:sz w:val="24"/>
          <w:szCs w:val="24"/>
        </w:rPr>
        <w:t xml:space="preserve"> </w:t>
      </w:r>
      <w:bookmarkStart w:id="1" w:name="_GoBack"/>
      <w:bookmarkEnd w:id="1"/>
      <w:r>
        <w:rPr>
          <w:sz w:val="24"/>
          <w:szCs w:val="24"/>
        </w:rPr>
        <w:t>(1859)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Edward Said Reader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Culture &amp; Imperialism,</w:t>
      </w:r>
      <w:r>
        <w:rPr>
          <w:sz w:val="24"/>
          <w:szCs w:val="24"/>
        </w:rPr>
        <w:t xml:space="preserve"> and </w:t>
      </w:r>
      <w:r>
        <w:rPr>
          <w:sz w:val="24"/>
          <w:szCs w:val="24"/>
        </w:rPr>
        <w:t>Edward said :A critical Reader (Review)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Power,</w:t>
      </w:r>
      <w:r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olitics and culture by Edward </w:t>
      </w:r>
      <w:r>
        <w:rPr>
          <w:sz w:val="24"/>
          <w:szCs w:val="24"/>
        </w:rPr>
        <w:t>said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conqu</w:t>
      </w:r>
      <w:r>
        <w:rPr>
          <w:sz w:val="24"/>
          <w:szCs w:val="24"/>
        </w:rPr>
        <w:t xml:space="preserve">est of Happiness by </w:t>
      </w:r>
      <w:r>
        <w:rPr>
          <w:sz w:val="24"/>
          <w:szCs w:val="24"/>
        </w:rPr>
        <w:t>B.Russe</w:t>
      </w:r>
      <w:r>
        <w:rPr>
          <w:sz w:val="24"/>
          <w:szCs w:val="24"/>
        </w:rPr>
        <w:t>ll</w:t>
      </w:r>
    </w:p>
    <w:p>
      <w:pPr>
        <w:pStyle w:val="style179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Proposed roads </w:t>
      </w:r>
      <w:r>
        <w:rPr>
          <w:sz w:val="24"/>
          <w:szCs w:val="24"/>
        </w:rPr>
        <w:t>to Freedom by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B.Russe</w:t>
      </w:r>
      <w:r>
        <w:rPr>
          <w:sz w:val="24"/>
          <w:szCs w:val="24"/>
        </w:rPr>
        <w:t>l</w:t>
      </w:r>
      <w:r>
        <w:rPr>
          <w:sz w:val="24"/>
          <w:szCs w:val="24"/>
        </w:rPr>
        <w:t>l</w:t>
      </w:r>
    </w:p>
    <w:p>
      <w:pPr>
        <w:pStyle w:val="style0"/>
        <w:rPr>
          <w:sz w:val="24"/>
          <w:szCs w:val="24"/>
        </w:rPr>
      </w:pPr>
    </w:p>
    <w:p>
      <w:pPr>
        <w:pStyle w:val="style0"/>
        <w:ind w:left="720"/>
        <w:jc w:val="center"/>
        <w:rPr>
          <w:sz w:val="24"/>
          <w:szCs w:val="24"/>
        </w:rPr>
      </w:pP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Note</w:t>
      </w:r>
      <w:r>
        <w:rPr>
          <w:sz w:val="24"/>
          <w:szCs w:val="24"/>
        </w:rPr>
        <w:t>:Reading</w:t>
      </w:r>
      <w:r>
        <w:rPr>
          <w:sz w:val="24"/>
          <w:szCs w:val="24"/>
        </w:rPr>
        <w:t xml:space="preserve"> list would be updated according to the needs and availability of the books and articles  </w:t>
      </w:r>
    </w:p>
    <w:p>
      <w:pPr>
        <w:pStyle w:val="style0"/>
        <w:shd w:val="clear" w:color="auto" w:fill="000000"/>
        <w:jc w:val="center"/>
        <w:rPr>
          <w:sz w:val="24"/>
          <w:szCs w:val="24"/>
        </w:rPr>
      </w:pPr>
      <w:r>
        <w:rPr>
          <w:sz w:val="24"/>
          <w:szCs w:val="24"/>
        </w:rPr>
        <w:t>CONTENTS</w:t>
      </w:r>
    </w:p>
    <w:p>
      <w:pPr>
        <w:pStyle w:val="style0"/>
        <w:rPr>
          <w:bCs/>
          <w:sz w:val="24"/>
          <w:szCs w:val="24"/>
        </w:rPr>
      </w:pPr>
    </w:p>
    <w:p>
      <w:pPr>
        <w:pStyle w:val="style0"/>
        <w:spacing w:lineRule="auto" w:line="360"/>
        <w:jc w:val="both"/>
        <w:rPr>
          <w:b/>
          <w:sz w:val="28"/>
        </w:rPr>
      </w:pPr>
      <w:r>
        <w:rPr>
          <w:b/>
          <w:sz w:val="28"/>
          <w:u w:val="single"/>
        </w:rPr>
        <w:t>Course Content</w:t>
      </w:r>
      <w:r>
        <w:rPr>
          <w:b/>
          <w:sz w:val="28"/>
          <w:u w:val="single"/>
        </w:rPr>
        <w:t>s</w:t>
      </w:r>
      <w:r>
        <w:rPr>
          <w:b/>
          <w:sz w:val="28"/>
        </w:rPr>
        <w:t>:</w:t>
      </w:r>
    </w:p>
    <w:p>
      <w:pPr>
        <w:pStyle w:val="style0"/>
        <w:spacing w:lineRule="auto" w:line="360"/>
        <w:jc w:val="both"/>
        <w:rPr>
          <w:b/>
          <w:sz w:val="26"/>
        </w:rPr>
      </w:pPr>
      <w:r>
        <w:rPr>
          <w:b/>
          <w:sz w:val="26"/>
        </w:rPr>
        <w:t>J.S MILL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sz w:val="26"/>
        </w:rPr>
        <w:t>On</w:t>
      </w:r>
      <w:r>
        <w:rPr>
          <w:sz w:val="26"/>
        </w:rPr>
        <w:t xml:space="preserve"> Liberty</w:t>
      </w:r>
    </w:p>
    <w:p>
      <w:pPr>
        <w:pStyle w:val="style0"/>
        <w:spacing w:lineRule="auto" w:line="360"/>
        <w:jc w:val="both"/>
        <w:rPr>
          <w:b/>
          <w:sz w:val="26"/>
        </w:rPr>
      </w:pPr>
      <w:r>
        <w:rPr>
          <w:b/>
          <w:sz w:val="26"/>
        </w:rPr>
        <w:t xml:space="preserve">THOMAS </w:t>
      </w:r>
      <w:r>
        <w:rPr>
          <w:b/>
          <w:sz w:val="26"/>
        </w:rPr>
        <w:t>CARLYLE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sz w:val="26"/>
        </w:rPr>
        <w:t>Hero and Hero Worship</w:t>
      </w:r>
    </w:p>
    <w:p>
      <w:pPr>
        <w:pStyle w:val="style0"/>
        <w:jc w:val="both"/>
        <w:rPr>
          <w:sz w:val="26"/>
        </w:rPr>
      </w:pPr>
      <w:r>
        <w:rPr>
          <w:b/>
          <w:sz w:val="26"/>
        </w:rPr>
        <w:t xml:space="preserve">BERTRAND </w:t>
      </w:r>
      <w:r>
        <w:rPr>
          <w:b/>
          <w:sz w:val="26"/>
        </w:rPr>
        <w:t>RUSSELL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sz w:val="26"/>
        </w:rPr>
        <w:t>Philosophy of Politics</w:t>
      </w:r>
    </w:p>
    <w:p>
      <w:pPr>
        <w:pStyle w:val="style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The </w:t>
      </w:r>
      <w:r>
        <w:rPr>
          <w:sz w:val="26"/>
        </w:rPr>
        <w:t>Future of Mankind</w:t>
      </w:r>
    </w:p>
    <w:p>
      <w:pPr>
        <w:pStyle w:val="style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Philosophy for layman</w:t>
      </w:r>
    </w:p>
    <w:p>
      <w:pPr>
        <w:pStyle w:val="style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Functions of a Teacher</w:t>
      </w:r>
    </w:p>
    <w:p>
      <w:pPr>
        <w:pStyle w:val="style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Ideas that have helped mankind </w:t>
      </w:r>
    </w:p>
    <w:p>
      <w:pPr>
        <w:pStyle w:val="style0"/>
        <w:spacing w:lineRule="auto" w:line="360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Ideas that have harmed mankind</w:t>
      </w:r>
    </w:p>
    <w:p>
      <w:pPr>
        <w:pStyle w:val="style0"/>
        <w:spacing w:lineRule="auto" w:line="360"/>
        <w:jc w:val="both"/>
        <w:rPr>
          <w:b/>
          <w:sz w:val="26"/>
        </w:rPr>
      </w:pPr>
      <w:r>
        <w:rPr>
          <w:b/>
          <w:sz w:val="26"/>
        </w:rPr>
        <w:t>EDWARD SAID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sz w:val="26"/>
        </w:rPr>
        <w:t>Introduction to Culture and Imperialism</w:t>
      </w:r>
    </w:p>
    <w:p>
      <w:pPr>
        <w:pStyle w:val="style0"/>
        <w:spacing w:lineRule="auto" w:line="360"/>
        <w:jc w:val="both"/>
        <w:rPr>
          <w:sz w:val="26"/>
        </w:rPr>
      </w:pPr>
    </w:p>
    <w:p>
      <w:pPr>
        <w:pStyle w:val="style0"/>
        <w:rPr>
          <w:bCs/>
          <w:i/>
          <w:color w:val="ff0000"/>
          <w:sz w:val="24"/>
          <w:szCs w:val="24"/>
        </w:rPr>
      </w:pPr>
    </w:p>
    <w:p>
      <w:pPr>
        <w:pStyle w:val="style0"/>
        <w:rPr>
          <w:bCs/>
          <w:i/>
          <w:sz w:val="24"/>
          <w:szCs w:val="24"/>
        </w:rPr>
      </w:pPr>
    </w:p>
    <w:p>
      <w:pPr>
        <w:pStyle w:val="style0"/>
        <w:rPr>
          <w:bCs/>
          <w:sz w:val="24"/>
          <w:szCs w:val="24"/>
        </w:rPr>
      </w:pPr>
    </w:p>
    <w:p>
      <w:pPr>
        <w:pStyle w:val="style0"/>
        <w:rPr>
          <w:bCs/>
          <w:sz w:val="24"/>
          <w:szCs w:val="24"/>
        </w:rPr>
      </w:pPr>
    </w:p>
    <w:p>
      <w:pPr>
        <w:pStyle w:val="style0"/>
        <w:shd w:val="clear" w:color="auto" w:fill="00000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COURSE SCHEDULE</w:t>
      </w:r>
    </w:p>
    <w:tbl>
      <w:tblPr>
        <w:tblW w:w="0" w:type="auto"/>
        <w:jc w:val="center"/>
        <w:tblInd w:w="-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6832"/>
        <w:gridCol w:w="2127"/>
      </w:tblGrid>
      <w:tr>
        <w:trPr>
          <w:jc w:val="center"/>
        </w:trPr>
        <w:tc>
          <w:tcPr>
            <w:tcW w:w="695" w:type="dxa"/>
            <w:tcBorders/>
          </w:tcPr>
          <w:p>
            <w:pPr>
              <w:pStyle w:val="style0"/>
              <w:jc w:val="center"/>
              <w:rPr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</w:t>
            </w:r>
          </w:p>
        </w:tc>
        <w:tc>
          <w:tcPr>
            <w:tcW w:w="6832" w:type="dxa"/>
            <w:tcBorders/>
          </w:tcPr>
          <w:p>
            <w:pPr>
              <w:pStyle w:val="style1"/>
              <w:rPr>
                <w:rFonts w:ascii="Times New Roman" w:cs="Times New Roman" w:hAnsi="Times New Roman"/>
                <w:b w:val="false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sz w:val="24"/>
                <w:szCs w:val="24"/>
              </w:rPr>
              <w:t>Topics</w:t>
            </w:r>
            <w:r>
              <w:rPr>
                <w:rFonts w:ascii="Times New Roman" w:cs="Times New Roman" w:hAnsi="Times New Roman"/>
                <w:b w:val="false"/>
                <w:sz w:val="24"/>
                <w:szCs w:val="24"/>
              </w:rPr>
              <w:t xml:space="preserve"> and Reading</w:t>
            </w:r>
            <w:r>
              <w:rPr>
                <w:rFonts w:ascii="Times New Roman" w:cs="Times New Roman" w:hAnsi="Times New Roman"/>
                <w:b w:val="false"/>
                <w:sz w:val="24"/>
                <w:szCs w:val="24"/>
              </w:rPr>
              <w:t>s</w:t>
            </w:r>
            <w:r>
              <w:rPr>
                <w:rFonts w:ascii="Times New Roman" w:cs="Times New Roman" w:hAnsi="Times New Roman"/>
                <w:b w:val="false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/>
          </w:tcPr>
          <w:p>
            <w:pPr>
              <w:pStyle w:val="style2"/>
              <w:rPr>
                <w:rFonts w:ascii="Times New Roman" w:cs="Times New Roman" w:hAnsi="Times New Roman"/>
                <w:b w:val="false"/>
                <w:i w:val="false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 w:val="false"/>
                <w:i w:val="false"/>
                <w:sz w:val="24"/>
                <w:szCs w:val="24"/>
              </w:rPr>
              <w:t xml:space="preserve">Dates </w:t>
            </w:r>
          </w:p>
        </w:tc>
      </w:tr>
      <w:tr>
        <w:tblPrEx/>
        <w:trPr>
          <w:jc w:val="center"/>
        </w:trPr>
        <w:tc>
          <w:tcPr>
            <w:tcW w:w="695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32" w:type="dxa"/>
            <w:tcBorders/>
          </w:tcPr>
          <w:p>
            <w:pPr>
              <w:pStyle w:val="style0"/>
              <w:numPr>
                <w:ilvl w:val="0"/>
                <w:numId w:val="6"/>
              </w:numPr>
              <w:spacing w:after="200" w:lineRule="auto" w:line="276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Introduction to Prose</w:t>
            </w:r>
          </w:p>
          <w:p>
            <w:pPr>
              <w:pStyle w:val="style0"/>
              <w:numPr>
                <w:ilvl w:val="0"/>
                <w:numId w:val="6"/>
              </w:numPr>
              <w:spacing w:after="200" w:lineRule="auto" w:line="276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Introduction to </w:t>
            </w:r>
            <w:r>
              <w:rPr>
                <w:rFonts w:eastAsia="Calibri"/>
                <w:sz w:val="24"/>
                <w:szCs w:val="24"/>
              </w:rPr>
              <w:t>J.S.Mill</w:t>
            </w:r>
          </w:p>
          <w:p>
            <w:pPr>
              <w:pStyle w:val="style0"/>
              <w:numPr>
                <w:ilvl w:val="0"/>
                <w:numId w:val="6"/>
              </w:numPr>
              <w:spacing w:after="200" w:lineRule="auto" w:line="276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Discussion about age and background of the text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</w:tc>
        <w:tc>
          <w:tcPr>
            <w:tcW w:w="212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Week 1</w:t>
            </w:r>
          </w:p>
        </w:tc>
      </w:tr>
      <w:tr>
        <w:tblPrEx/>
        <w:trPr>
          <w:jc w:val="center"/>
        </w:trPr>
        <w:tc>
          <w:tcPr>
            <w:tcW w:w="695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3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200" w:lineRule="atLeast" w:line="16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Reading of the  text  of the essay “On Liberty”  along with  critical interpretation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200" w:lineRule="atLeast" w:line="16"/>
              <w:ind w:left="1305"/>
              <w:rPr>
                <w:rFonts w:eastAsia="Calibri"/>
                <w:sz w:val="24"/>
                <w:szCs w:val="24"/>
              </w:rPr>
            </w:pPr>
          </w:p>
          <w:p>
            <w:pPr>
              <w:pStyle w:val="style0"/>
              <w:ind w:left="1440"/>
              <w:rPr>
                <w:sz w:val="24"/>
                <w:szCs w:val="24"/>
              </w:rPr>
            </w:pPr>
          </w:p>
        </w:tc>
        <w:tc>
          <w:tcPr>
            <w:tcW w:w="212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Week 2</w:t>
            </w:r>
          </w:p>
        </w:tc>
      </w:tr>
      <w:tr>
        <w:tblPrEx/>
        <w:trPr>
          <w:jc w:val="center"/>
        </w:trPr>
        <w:tc>
          <w:tcPr>
            <w:tcW w:w="695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32" w:type="dxa"/>
            <w:tcBorders/>
          </w:tcPr>
          <w:p>
            <w:pPr>
              <w:pStyle w:val="style0"/>
              <w:ind w:left="1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and critical analysis of the Essay “On Liberty”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Week 3</w:t>
            </w: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695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32" w:type="dxa"/>
            <w:tcBorders/>
          </w:tcPr>
          <w:p>
            <w:pPr>
              <w:pStyle w:val="style0"/>
              <w:widowControl w:val="false"/>
              <w:numPr>
                <w:ilvl w:val="0"/>
                <w:numId w:val="7"/>
              </w:numPr>
              <w:autoSpaceDE w:val="false"/>
              <w:autoSpaceDN w:val="false"/>
              <w:adjustRightInd w:val="false"/>
              <w:spacing w:after="200" w:lineRule="atLeast" w:line="16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Discussion about moral ,political and social perspectives of the text and its practical application</w:t>
            </w:r>
          </w:p>
          <w:p>
            <w:pPr>
              <w:pStyle w:val="style179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Quiz and questioning session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Week 4</w:t>
            </w:r>
          </w:p>
        </w:tc>
      </w:tr>
      <w:tr>
        <w:tblPrEx/>
        <w:trPr>
          <w:jc w:val="center"/>
        </w:trPr>
        <w:tc>
          <w:tcPr>
            <w:tcW w:w="695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32" w:type="dxa"/>
            <w:tcBorders/>
          </w:tcPr>
          <w:p>
            <w:pPr>
              <w:pStyle w:val="style0"/>
              <w:widowControl w:val="false"/>
              <w:numPr>
                <w:ilvl w:val="0"/>
                <w:numId w:val="8"/>
              </w:numPr>
              <w:autoSpaceDE w:val="false"/>
              <w:autoSpaceDN w:val="false"/>
              <w:adjustRightInd w:val="false"/>
              <w:spacing w:after="200" w:lineRule="atLeast" w:line="16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introduction to Thomas Carlyle</w:t>
            </w:r>
          </w:p>
          <w:p>
            <w:pPr>
              <w:pStyle w:val="style179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Introduction to his essay “Hero and Hero Worship”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Week 5</w:t>
            </w:r>
          </w:p>
        </w:tc>
      </w:tr>
      <w:tr>
        <w:tblPrEx/>
        <w:trPr>
          <w:jc w:val="center"/>
        </w:trPr>
        <w:tc>
          <w:tcPr>
            <w:tcW w:w="695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32" w:type="dxa"/>
            <w:tcBorders/>
          </w:tcPr>
          <w:p>
            <w:pPr>
              <w:pStyle w:val="style0"/>
              <w:ind w:left="1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reading ,discussion, critical  analysis and evaluation of the Carlyle’s essay text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Week 6</w:t>
            </w:r>
          </w:p>
        </w:tc>
      </w:tr>
      <w:tr>
        <w:tblPrEx/>
        <w:trPr>
          <w:jc w:val="center"/>
        </w:trPr>
        <w:tc>
          <w:tcPr>
            <w:tcW w:w="695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32" w:type="dxa"/>
            <w:tcBorders/>
          </w:tcPr>
          <w:p>
            <w:pPr>
              <w:pStyle w:val="style0"/>
              <w:numPr>
                <w:ilvl w:val="0"/>
                <w:numId w:val="9"/>
              </w:numPr>
              <w:spacing w:after="200" w:lineRule="auto" w:line="276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Critical practice of the text and discussion</w:t>
            </w:r>
          </w:p>
          <w:p>
            <w:pPr>
              <w:pStyle w:val="style179"/>
              <w:numPr>
                <w:ilvl w:val="0"/>
                <w:numId w:val="9"/>
              </w:numPr>
              <w:rPr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>Students presentation and participation task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Week 7</w:t>
            </w:r>
          </w:p>
        </w:tc>
      </w:tr>
      <w:tr>
        <w:tblPrEx/>
        <w:trPr>
          <w:jc w:val="center"/>
        </w:trPr>
        <w:tc>
          <w:tcPr>
            <w:tcW w:w="695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32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Mid-Term Exam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Week 8</w:t>
            </w:r>
          </w:p>
        </w:tc>
      </w:tr>
      <w:tr>
        <w:tblPrEx/>
        <w:trPr>
          <w:jc w:val="center"/>
        </w:trPr>
        <w:tc>
          <w:tcPr>
            <w:tcW w:w="695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32" w:type="dxa"/>
            <w:tcBorders/>
          </w:tcPr>
          <w:p>
            <w:pPr>
              <w:pStyle w:val="style0"/>
              <w:widowControl w:val="false"/>
              <w:numPr>
                <w:ilvl w:val="0"/>
                <w:numId w:val="10"/>
              </w:numPr>
              <w:autoSpaceDE w:val="false"/>
              <w:autoSpaceDN w:val="false"/>
              <w:adjustRightInd w:val="false"/>
              <w:spacing w:after="200" w:lineRule="atLeast" w:line="16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Introduction to the age and literary background of Bertrand Russell </w:t>
            </w:r>
          </w:p>
          <w:p>
            <w:pPr>
              <w:pStyle w:val="style179"/>
              <w:numPr>
                <w:ilvl w:val="0"/>
                <w:numId w:val="10"/>
              </w:numPr>
              <w:rPr>
                <w:sz w:val="24"/>
                <w:szCs w:val="24"/>
                <w:u w:val="single"/>
              </w:rPr>
            </w:pPr>
            <w:r>
              <w:rPr>
                <w:rFonts w:eastAsia="Calibri"/>
                <w:sz w:val="24"/>
                <w:szCs w:val="24"/>
              </w:rPr>
              <w:t>Introduction  to his essays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Week 9</w:t>
            </w:r>
          </w:p>
        </w:tc>
      </w:tr>
      <w:tr>
        <w:tblPrEx/>
        <w:trPr>
          <w:trHeight w:val="70" w:hRule="atLeast"/>
          <w:jc w:val="center"/>
        </w:trPr>
        <w:tc>
          <w:tcPr>
            <w:tcW w:w="695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32" w:type="dxa"/>
            <w:tcBorders/>
          </w:tcPr>
          <w:p>
            <w:pPr>
              <w:pStyle w:val="style0"/>
              <w:spacing w:after="200" w:lineRule="auto" w:line="276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Text reading and discussion of the essays:</w:t>
            </w:r>
          </w:p>
          <w:p>
            <w:pPr>
              <w:pStyle w:val="style0"/>
              <w:numPr>
                <w:ilvl w:val="0"/>
                <w:numId w:val="11"/>
              </w:numPr>
              <w:spacing w:after="200" w:lineRule="auto" w:line="276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Philosophy of Politics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sz w:val="24"/>
                <w:szCs w:val="24"/>
                <w:u w:val="single"/>
              </w:rPr>
            </w:pPr>
            <w:r>
              <w:rPr>
                <w:rFonts w:eastAsia="Calibri"/>
                <w:sz w:val="22"/>
                <w:szCs w:val="22"/>
              </w:rPr>
              <w:t>Philosophy for layman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Week 10</w:t>
            </w:r>
          </w:p>
        </w:tc>
      </w:tr>
      <w:tr>
        <w:tblPrEx/>
        <w:trPr>
          <w:jc w:val="center"/>
        </w:trPr>
        <w:tc>
          <w:tcPr>
            <w:tcW w:w="695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832" w:type="dxa"/>
            <w:tcBorders/>
          </w:tcPr>
          <w:p>
            <w:pPr>
              <w:pStyle w:val="style0"/>
              <w:spacing w:after="200" w:lineRule="auto" w:line="276"/>
              <w:rPr>
                <w:rFonts w:ascii="Calibri" w:cs="宋体" w:eastAsia="Calibri" w:hAnsi="Calibri"/>
                <w:sz w:val="22"/>
                <w:szCs w:val="22"/>
              </w:rPr>
            </w:pPr>
            <w:r>
              <w:rPr>
                <w:rFonts w:ascii="Calibri" w:cs="宋体" w:eastAsia="Calibri" w:hAnsi="Calibri"/>
                <w:sz w:val="22"/>
                <w:szCs w:val="22"/>
              </w:rPr>
              <w:t>Text reading and discussion of the essays:</w:t>
            </w:r>
          </w:p>
          <w:p>
            <w:pPr>
              <w:pStyle w:val="style0"/>
              <w:numPr>
                <w:ilvl w:val="0"/>
                <w:numId w:val="11"/>
              </w:numPr>
              <w:spacing w:after="200" w:lineRule="auto" w:line="276"/>
              <w:contextualSpacing/>
              <w:rPr>
                <w:rFonts w:ascii="Calibri" w:cs="宋体" w:eastAsia="Calibri" w:hAnsi="Calibri"/>
                <w:sz w:val="22"/>
                <w:szCs w:val="22"/>
              </w:rPr>
            </w:pPr>
            <w:r>
              <w:rPr>
                <w:rFonts w:ascii="Calibri" w:cs="宋体" w:eastAsia="Calibri" w:hAnsi="Calibri"/>
                <w:sz w:val="22"/>
                <w:szCs w:val="22"/>
              </w:rPr>
              <w:t>Philosophy of Politics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rFonts w:ascii="Calibri" w:cs="宋体" w:eastAsia="Calibri" w:hAnsi="Calibri"/>
                <w:sz w:val="22"/>
                <w:szCs w:val="22"/>
              </w:rPr>
              <w:t>Philosophy for layman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Week 11</w:t>
            </w:r>
          </w:p>
        </w:tc>
      </w:tr>
      <w:tr>
        <w:tblPrEx/>
        <w:trPr>
          <w:jc w:val="center"/>
        </w:trPr>
        <w:tc>
          <w:tcPr>
            <w:tcW w:w="695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832" w:type="dxa"/>
            <w:tcBorders/>
          </w:tcPr>
          <w:p>
            <w:pPr>
              <w:pStyle w:val="style0"/>
              <w:spacing w:after="200" w:lineRule="auto" w:line="276"/>
              <w:rPr>
                <w:rFonts w:ascii="Calibri" w:cs="宋体" w:eastAsia="Calibri" w:hAnsi="Calibri"/>
                <w:sz w:val="22"/>
                <w:szCs w:val="22"/>
              </w:rPr>
            </w:pPr>
            <w:r>
              <w:rPr>
                <w:rFonts w:ascii="Calibri" w:cs="宋体" w:eastAsia="Calibri" w:hAnsi="Calibri"/>
                <w:sz w:val="22"/>
                <w:szCs w:val="22"/>
              </w:rPr>
              <w:t>Text reading and discussion of the essays:</w:t>
            </w:r>
          </w:p>
          <w:p>
            <w:pPr>
              <w:pStyle w:val="style0"/>
              <w:numPr>
                <w:ilvl w:val="0"/>
                <w:numId w:val="11"/>
              </w:numPr>
              <w:spacing w:after="200" w:lineRule="auto" w:line="276"/>
              <w:contextualSpacing/>
              <w:rPr>
                <w:rFonts w:ascii="Calibri" w:cs="宋体" w:eastAsia="Calibri" w:hAnsi="Calibri"/>
                <w:sz w:val="22"/>
                <w:szCs w:val="22"/>
              </w:rPr>
            </w:pPr>
            <w:r>
              <w:rPr>
                <w:rFonts w:ascii="Calibri" w:cs="宋体" w:eastAsia="Calibri" w:hAnsi="Calibri"/>
                <w:sz w:val="22"/>
                <w:szCs w:val="22"/>
              </w:rPr>
              <w:t>Philosophy of Politics</w:t>
            </w:r>
          </w:p>
          <w:p>
            <w:pPr>
              <w:pStyle w:val="style179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rFonts w:ascii="Calibri" w:cs="宋体" w:eastAsia="Calibri" w:hAnsi="Calibri"/>
                <w:sz w:val="22"/>
                <w:szCs w:val="22"/>
              </w:rPr>
              <w:t>Philosophy for layman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Week 12</w:t>
            </w:r>
          </w:p>
        </w:tc>
      </w:tr>
      <w:tr>
        <w:tblPrEx/>
        <w:trPr>
          <w:jc w:val="center"/>
        </w:trPr>
        <w:tc>
          <w:tcPr>
            <w:tcW w:w="695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832" w:type="dxa"/>
            <w:tcBorders/>
          </w:tcPr>
          <w:p>
            <w:pPr>
              <w:pStyle w:val="style0"/>
              <w:spacing w:after="200" w:lineRule="auto" w:line="276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Study about age and background  of the writer Edward Said &amp;  his work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“Introduction to culture and imperialism”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Week 13</w:t>
            </w:r>
          </w:p>
        </w:tc>
      </w:tr>
      <w:tr>
        <w:tblPrEx/>
        <w:trPr>
          <w:jc w:val="center"/>
        </w:trPr>
        <w:tc>
          <w:tcPr>
            <w:tcW w:w="695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832" w:type="dxa"/>
            <w:tcBorders/>
          </w:tcPr>
          <w:p>
            <w:pPr>
              <w:pStyle w:val="style0"/>
              <w:ind w:left="1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Presentations 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Week 14</w:t>
            </w: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695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832" w:type="dxa"/>
            <w:tcBorders/>
          </w:tcPr>
          <w:p>
            <w:pPr>
              <w:pStyle w:val="style0"/>
              <w:numPr>
                <w:ilvl w:val="0"/>
                <w:numId w:val="12"/>
              </w:numPr>
              <w:spacing w:after="200" w:lineRule="auto" w:line="276"/>
              <w:contextualSpacing/>
              <w:rPr>
                <w:rFonts w:ascii="Calibri" w:cs="宋体" w:eastAsia="Calibri" w:hAnsi="Calibri"/>
                <w:sz w:val="22"/>
                <w:szCs w:val="22"/>
              </w:rPr>
            </w:pPr>
            <w:r>
              <w:rPr>
                <w:rFonts w:ascii="Calibri" w:cs="宋体" w:eastAsia="Calibri" w:hAnsi="Calibri"/>
                <w:sz w:val="22"/>
                <w:szCs w:val="22"/>
              </w:rPr>
              <w:t xml:space="preserve">Discussion and Critical estimation of the work </w:t>
            </w:r>
            <w:r>
              <w:rPr>
                <w:rFonts w:eastAsia="Calibri"/>
                <w:sz w:val="22"/>
                <w:szCs w:val="22"/>
              </w:rPr>
              <w:t>“Introduc</w:t>
            </w:r>
            <w:r>
              <w:rPr>
                <w:rFonts w:eastAsia="Calibri"/>
                <w:sz w:val="22"/>
                <w:szCs w:val="22"/>
              </w:rPr>
              <w:t>tion to culture and imperialism</w:t>
            </w:r>
          </w:p>
          <w:p>
            <w:pPr>
              <w:pStyle w:val="style0"/>
              <w:numPr>
                <w:ilvl w:val="0"/>
                <w:numId w:val="12"/>
              </w:numPr>
              <w:spacing w:after="200" w:lineRule="auto" w:line="276"/>
              <w:contextualSpacing/>
              <w:rPr>
                <w:rFonts w:ascii="Calibri" w:cs="宋体" w:eastAsia="Calibri" w:hAnsi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Reading task  and evaluation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Week 15</w:t>
            </w:r>
          </w:p>
        </w:tc>
      </w:tr>
      <w:tr>
        <w:tblPrEx/>
        <w:trPr>
          <w:jc w:val="center"/>
        </w:trPr>
        <w:tc>
          <w:tcPr>
            <w:tcW w:w="695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832" w:type="dxa"/>
            <w:tcBorders/>
          </w:tcPr>
          <w:p>
            <w:pPr>
              <w:pStyle w:val="style0"/>
              <w:numPr>
                <w:ilvl w:val="0"/>
                <w:numId w:val="13"/>
              </w:numPr>
              <w:spacing w:after="200" w:lineRule="auto" w:line="276"/>
              <w:contextualSpacing/>
              <w:rPr>
                <w:rFonts w:ascii="Calibri" w:cs="宋体" w:eastAsia="Calibri" w:hAnsi="Calibri"/>
                <w:sz w:val="22"/>
                <w:szCs w:val="22"/>
              </w:rPr>
            </w:pPr>
            <w:r>
              <w:rPr>
                <w:rFonts w:ascii="Calibri" w:cs="宋体" w:eastAsia="Calibri" w:hAnsi="Calibri"/>
                <w:sz w:val="22"/>
                <w:szCs w:val="22"/>
              </w:rPr>
              <w:t>Text Reading ,discussion and investigation of practical evaluation of the work</w:t>
            </w:r>
          </w:p>
          <w:p>
            <w:pPr>
              <w:pStyle w:val="style0"/>
              <w:numPr>
                <w:ilvl w:val="0"/>
                <w:numId w:val="13"/>
              </w:numPr>
              <w:spacing w:after="200" w:lineRule="auto" w:line="276"/>
              <w:contextualSpacing/>
              <w:rPr>
                <w:rFonts w:ascii="Calibri" w:cs="宋体" w:eastAsia="Calibri" w:hAnsi="Calibri"/>
                <w:sz w:val="22"/>
                <w:szCs w:val="22"/>
              </w:rPr>
            </w:pPr>
            <w:r>
              <w:rPr>
                <w:rFonts w:ascii="Calibri" w:cs="宋体" w:eastAsia="Calibri" w:hAnsi="Calibri"/>
                <w:sz w:val="22"/>
                <w:szCs w:val="22"/>
              </w:rPr>
              <w:t>Students quiz and questioning session</w:t>
            </w:r>
          </w:p>
        </w:tc>
        <w:tc>
          <w:tcPr>
            <w:tcW w:w="2127" w:type="dxa"/>
            <w:tcBorders/>
          </w:tcPr>
          <w:p>
            <w:pPr>
              <w:pStyle w:val="style0"/>
              <w:jc w:val="both"/>
              <w:rPr>
                <w:sz w:val="24"/>
                <w:szCs w:val="24"/>
              </w:rPr>
            </w:pPr>
          </w:p>
          <w:p>
            <w:pPr>
              <w:pStyle w:val="style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Week 16</w:t>
            </w:r>
          </w:p>
        </w:tc>
      </w:tr>
    </w:tbl>
    <w:p>
      <w:pPr>
        <w:pStyle w:val="style0"/>
        <w:rPr>
          <w:sz w:val="24"/>
          <w:szCs w:val="24"/>
        </w:rPr>
      </w:pPr>
    </w:p>
    <w:bookmarkEnd w:id="0"/>
    <w:p>
      <w:pPr>
        <w:pStyle w:val="style0"/>
        <w:tabs>
          <w:tab w:val="left" w:leader="none" w:pos="1035"/>
        </w:tabs>
        <w:jc w:val="center"/>
        <w:rPr>
          <w:sz w:val="24"/>
          <w:szCs w:val="24"/>
        </w:rPr>
      </w:pPr>
    </w:p>
    <w:p>
      <w:pPr>
        <w:pStyle w:val="style0"/>
        <w:shd w:val="clear" w:color="auto" w:fill="0000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RESEARCH PROJECT </w:t>
      </w:r>
    </w:p>
    <w:p>
      <w:pPr>
        <w:pStyle w:val="style0"/>
        <w:tabs>
          <w:tab w:val="left" w:leader="none" w:pos="1035"/>
        </w:tabs>
        <w:jc w:val="center"/>
        <w:rPr>
          <w:sz w:val="24"/>
          <w:szCs w:val="24"/>
        </w:rPr>
      </w:pPr>
    </w:p>
    <w:p>
      <w:pPr>
        <w:pStyle w:val="style0"/>
        <w:tabs>
          <w:tab w:val="left" w:leader="none" w:pos="10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Long written assignment</w:t>
      </w:r>
    </w:p>
    <w:p>
      <w:pPr>
        <w:pStyle w:val="style0"/>
        <w:tabs>
          <w:tab w:val="left" w:leader="none" w:pos="1035"/>
        </w:tabs>
        <w:jc w:val="center"/>
        <w:rPr>
          <w:sz w:val="24"/>
          <w:szCs w:val="24"/>
        </w:rPr>
      </w:pPr>
    </w:p>
    <w:p>
      <w:pPr>
        <w:pStyle w:val="style0"/>
        <w:tabs>
          <w:tab w:val="left" w:leader="none" w:pos="1035"/>
        </w:tabs>
        <w:jc w:val="center"/>
        <w:rPr>
          <w:sz w:val="24"/>
          <w:szCs w:val="24"/>
        </w:rPr>
      </w:pPr>
    </w:p>
    <w:p>
      <w:pPr>
        <w:pStyle w:val="style0"/>
        <w:shd w:val="clear" w:color="auto" w:fill="0000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ASSESSMENT CRITERIA </w:t>
      </w:r>
    </w:p>
    <w:p>
      <w:pPr>
        <w:pStyle w:val="style0"/>
        <w:tabs>
          <w:tab w:val="left" w:leader="none" w:pos="1035"/>
        </w:tabs>
        <w:jc w:val="center"/>
        <w:rPr>
          <w:sz w:val="24"/>
          <w:szCs w:val="24"/>
        </w:rPr>
      </w:pPr>
    </w:p>
    <w:p>
      <w:pPr>
        <w:pStyle w:val="style0"/>
        <w:tabs>
          <w:tab w:val="left" w:leader="none" w:pos="1035"/>
        </w:tabs>
        <w:rPr>
          <w:sz w:val="24"/>
          <w:szCs w:val="24"/>
        </w:rPr>
      </w:pPr>
      <w:r>
        <w:rPr>
          <w:sz w:val="24"/>
          <w:szCs w:val="24"/>
        </w:rPr>
        <w:t>Sessional:</w:t>
      </w:r>
      <w:r>
        <w:rPr>
          <w:sz w:val="24"/>
          <w:szCs w:val="24"/>
        </w:rPr>
        <w:t xml:space="preserve"> 10+5+5=20</w:t>
      </w:r>
    </w:p>
    <w:p>
      <w:pPr>
        <w:pStyle w:val="style0"/>
        <w:tabs>
          <w:tab w:val="left" w:leader="none" w:pos="1035"/>
        </w:tabs>
        <w:rPr>
          <w:sz w:val="24"/>
          <w:szCs w:val="24"/>
        </w:rPr>
      </w:pPr>
      <w:r>
        <w:rPr>
          <w:sz w:val="24"/>
          <w:szCs w:val="24"/>
        </w:rPr>
        <w:t>Project: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>
      <w:pPr>
        <w:pStyle w:val="style0"/>
        <w:tabs>
          <w:tab w:val="left" w:leader="none" w:pos="1035"/>
        </w:tabs>
        <w:rPr>
          <w:sz w:val="24"/>
          <w:szCs w:val="24"/>
        </w:rPr>
      </w:pPr>
      <w:r>
        <w:rPr>
          <w:sz w:val="24"/>
          <w:szCs w:val="24"/>
        </w:rPr>
        <w:t xml:space="preserve">Presentation: </w:t>
      </w:r>
      <w:r>
        <w:rPr>
          <w:sz w:val="24"/>
          <w:szCs w:val="24"/>
        </w:rPr>
        <w:t>5</w:t>
      </w:r>
    </w:p>
    <w:p>
      <w:pPr>
        <w:pStyle w:val="style0"/>
        <w:tabs>
          <w:tab w:val="left" w:leader="none" w:pos="1035"/>
        </w:tabs>
        <w:rPr>
          <w:sz w:val="24"/>
          <w:szCs w:val="24"/>
        </w:rPr>
      </w:pPr>
      <w:r>
        <w:rPr>
          <w:sz w:val="24"/>
          <w:szCs w:val="24"/>
        </w:rPr>
        <w:t xml:space="preserve">Participation: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>
      <w:pPr>
        <w:pStyle w:val="style0"/>
        <w:tabs>
          <w:tab w:val="left" w:leader="none" w:pos="1035"/>
        </w:tabs>
        <w:rPr>
          <w:sz w:val="24"/>
          <w:szCs w:val="24"/>
        </w:rPr>
      </w:pPr>
      <w:r>
        <w:rPr>
          <w:sz w:val="24"/>
          <w:szCs w:val="24"/>
        </w:rPr>
        <w:t>Final</w:t>
      </w:r>
      <w:r>
        <w:rPr>
          <w:sz w:val="24"/>
          <w:szCs w:val="24"/>
        </w:rPr>
        <w:t xml:space="preserve"> exam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80(30+50</w:t>
      </w:r>
    </w:p>
    <w:p>
      <w:pPr>
        <w:pStyle w:val="style0"/>
        <w:tabs>
          <w:tab w:val="left" w:leader="none" w:pos="1035"/>
        </w:tabs>
        <w:jc w:val="center"/>
        <w:rPr>
          <w:sz w:val="24"/>
          <w:szCs w:val="24"/>
        </w:rPr>
      </w:pPr>
    </w:p>
    <w:p>
      <w:pPr>
        <w:pStyle w:val="style0"/>
        <w:shd w:val="clear" w:color="auto" w:fill="000000"/>
        <w:tabs>
          <w:tab w:val="left" w:leader="none" w:pos="10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RULES AND REGULATIONS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>Maintenance of 75% of attendance</w:t>
      </w:r>
    </w:p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Regularity in assignments and class tasks </w:t>
      </w:r>
    </w:p>
    <w:p>
      <w:pPr>
        <w:pStyle w:val="style0"/>
        <w:rPr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t>Maintenance of moral decorum</w:t>
      </w:r>
      <w:r>
        <w:rPr>
          <w:b/>
          <w:sz w:val="24"/>
          <w:szCs w:val="24"/>
          <w:lang w:val="en-US"/>
        </w:rPr>
        <w:t>.</w:t>
      </w:r>
    </w:p>
    <w:p>
      <w:pPr>
        <w:pStyle w:val="style0"/>
        <w:rPr>
          <w:i/>
          <w:color w:val="ff0000"/>
          <w:sz w:val="24"/>
          <w:szCs w:val="24"/>
        </w:rPr>
      </w:pPr>
    </w:p>
    <w:p>
      <w:pPr>
        <w:pStyle w:val="style0"/>
        <w:rPr>
          <w:i/>
          <w:color w:val="ff0000"/>
          <w:sz w:val="24"/>
          <w:szCs w:val="24"/>
        </w:rPr>
      </w:pPr>
    </w:p>
    <w:sectPr>
      <w:headerReference w:type="default" r:id="rId2"/>
      <w:pgSz w:w="12240" w:h="15840" w:orient="portrait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000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000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AE2D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EE8D40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E626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7CE7B06"/>
    <w:lvl w:ilvl="0" w:tplc="40043C7E">
      <w:start w:val="1"/>
      <w:numFmt w:val="bullet"/>
      <w:lvlText w:val="-"/>
      <w:lvlJc w:val="left"/>
      <w:pPr>
        <w:tabs>
          <w:tab w:val="left" w:leader="none" w:pos="1800"/>
        </w:tabs>
        <w:ind w:left="1800" w:hanging="360"/>
      </w:pPr>
      <w:rPr>
        <w:rFonts w:ascii="Times New Roman" w:cs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70E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8B0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BC24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5EF4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4269C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A810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5FA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693CB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0698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</w:style>
  <w:style w:type="paragraph" w:styleId="style1">
    <w:name w:val="heading 1"/>
    <w:basedOn w:val="style0"/>
    <w:next w:val="style0"/>
    <w:link w:val="style4097"/>
    <w:qFormat/>
    <w:pPr>
      <w:keepNext/>
      <w:spacing w:before="240" w:after="60"/>
      <w:outlineLvl w:val="0"/>
    </w:pPr>
    <w:rPr>
      <w:rFonts w:ascii="Arial" w:cs="Arial" w:hAnsi="Arial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pPr>
      <w:keepNext/>
      <w:spacing w:before="240" w:after="60"/>
      <w:outlineLvl w:val="1"/>
    </w:pPr>
    <w:rPr>
      <w:rFonts w:ascii="Arial" w:cs="Arial" w:hAnsi="Arial"/>
      <w:b/>
      <w:bCs/>
      <w:i/>
      <w:iCs/>
      <w:sz w:val="28"/>
      <w:szCs w:val="28"/>
    </w:rPr>
  </w:style>
  <w:style w:type="paragraph" w:styleId="style5">
    <w:name w:val="heading 5"/>
    <w:basedOn w:val="style0"/>
    <w:next w:val="style0"/>
    <w:link w:val="style4099"/>
    <w:qFormat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0"/>
    <w:qFormat/>
    <w:pPr>
      <w:keepNext/>
      <w:jc w:val="both"/>
      <w:outlineLvl w:val="5"/>
    </w:pPr>
    <w:rPr>
      <w:rFonts w:ascii="Arial" w:hAnsi="Arial"/>
      <w:b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0421db58-ae0e-4ced-8a55-4e0855dafce5"/>
    <w:basedOn w:val="style65"/>
    <w:next w:val="style4097"/>
    <w:link w:val="style1"/>
    <w:rPr>
      <w:rFonts w:ascii="Arial" w:cs="Arial" w:eastAsia="Times New Roman" w:hAnsi="Arial"/>
      <w:b/>
      <w:bCs/>
      <w:kern w:val="32"/>
      <w:sz w:val="32"/>
      <w:szCs w:val="32"/>
    </w:rPr>
  </w:style>
  <w:style w:type="character" w:customStyle="1" w:styleId="style4098">
    <w:name w:val="Heading 2 Char_1e52ff68-fb2f-4e6d-a249-067b27901b07"/>
    <w:basedOn w:val="style65"/>
    <w:next w:val="style4098"/>
    <w:link w:val="style2"/>
    <w:rPr>
      <w:rFonts w:ascii="Arial" w:cs="Arial" w:eastAsia="Times New Roman" w:hAnsi="Arial"/>
      <w:b/>
      <w:bCs/>
      <w:i/>
      <w:iCs/>
      <w:sz w:val="28"/>
      <w:szCs w:val="28"/>
    </w:rPr>
  </w:style>
  <w:style w:type="character" w:customStyle="1" w:styleId="style4099">
    <w:name w:val="Heading 5 Char_e144b57f-7833-45c3-8fbe-623224e4d1a6"/>
    <w:basedOn w:val="style65"/>
    <w:next w:val="style4099"/>
    <w:link w:val="style5"/>
    <w:rPr>
      <w:rFonts w:ascii="Times New Roman" w:cs="Times New Roman" w:eastAsia="MS Mincho" w:hAnsi="Times New Roman"/>
      <w:b/>
      <w:bCs/>
      <w:i/>
      <w:iCs/>
      <w:sz w:val="26"/>
      <w:szCs w:val="26"/>
    </w:rPr>
  </w:style>
  <w:style w:type="character" w:customStyle="1" w:styleId="style4100">
    <w:name w:val="Heading 6 Char_98a08b0a-0aa9-462a-b54b-c3a76f0716b3"/>
    <w:basedOn w:val="style65"/>
    <w:next w:val="style4100"/>
    <w:link w:val="style6"/>
    <w:rPr>
      <w:rFonts w:ascii="Arial" w:cs="Times New Roman" w:eastAsia="Times New Roman" w:hAnsi="Arial"/>
      <w:b/>
      <w:sz w:val="20"/>
      <w:szCs w:val="20"/>
      <w:u w:val="single"/>
    </w:rPr>
  </w:style>
  <w:style w:type="paragraph" w:styleId="style31">
    <w:name w:val="header"/>
    <w:basedOn w:val="style0"/>
    <w:next w:val="style31"/>
    <w:link w:val="style4101"/>
    <w:pPr>
      <w:tabs>
        <w:tab w:val="center" w:leader="none" w:pos="4320"/>
        <w:tab w:val="right" w:leader="none" w:pos="8640"/>
      </w:tabs>
    </w:pPr>
    <w:rPr>
      <w:rFonts w:eastAsia="MS Mincho"/>
      <w:sz w:val="24"/>
      <w:szCs w:val="24"/>
    </w:rPr>
  </w:style>
  <w:style w:type="character" w:customStyle="1" w:styleId="style4101">
    <w:name w:val="Header Char_72afaa9d-6bde-427b-8f91-4e94f3aad88e"/>
    <w:basedOn w:val="style65"/>
    <w:next w:val="style4101"/>
    <w:link w:val="style31"/>
    <w:rPr>
      <w:rFonts w:ascii="Times New Roman" w:cs="Times New Roman" w:eastAsia="MS Mincho" w:hAnsi="Times New Roman"/>
      <w:sz w:val="24"/>
      <w:szCs w:val="24"/>
    </w:rPr>
  </w:style>
  <w:style w:type="character" w:styleId="style85">
    <w:name w:val="Hyperlink"/>
    <w:next w:val="style85"/>
    <w:rPr>
      <w:color w:val="0000ff"/>
      <w:u w:val="single"/>
    </w:rPr>
  </w:style>
  <w:style w:type="paragraph" w:styleId="style153">
    <w:name w:val="Balloon Text"/>
    <w:basedOn w:val="style0"/>
    <w:next w:val="style153"/>
    <w:link w:val="style4102"/>
    <w:uiPriority w:val="99"/>
    <w:pPr/>
    <w:rPr>
      <w:rFonts w:ascii="Tahoma" w:cs="Tahoma" w:hAnsi="Tahoma"/>
      <w:sz w:val="16"/>
      <w:szCs w:val="16"/>
    </w:rPr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Words>474</Words>
  <Pages>3</Pages>
  <Characters>2632</Characters>
  <Application>WPS Office</Application>
  <DocSecurity>0</DocSecurity>
  <Paragraphs>174</Paragraphs>
  <ScaleCrop>false</ScaleCrop>
  <LinksUpToDate>false</LinksUpToDate>
  <CharactersWithSpaces>3068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2016-08-28T09:50:00Z</dcterms:created>
  <dc:creator>QAU.edu.pk</dc:creator>
  <lastModifiedBy>vivo 1723</lastModifiedBy>
  <dcterms:modified xsi:type="dcterms:W3CDTF">2020-04-30T00:15:25Z</dcterms:modified>
  <revision>40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