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2" w:rsidRPr="005773C7" w:rsidRDefault="00DD6AD2" w:rsidP="00DD6AD2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bookmarkStart w:id="0" w:name="_Toc254863532"/>
      <w:r w:rsidRPr="005773C7">
        <w:rPr>
          <w:b/>
          <w:color w:val="000000" w:themeColor="text1"/>
          <w:sz w:val="24"/>
          <w:szCs w:val="24"/>
        </w:rPr>
        <w:t>UNIVERSITY OF SARGODHA</w:t>
      </w:r>
    </w:p>
    <w:p w:rsidR="00DD6AD2" w:rsidRPr="005773C7" w:rsidRDefault="00DD6AD2" w:rsidP="0002297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5773C7">
        <w:rPr>
          <w:b/>
          <w:color w:val="000000" w:themeColor="text1"/>
          <w:sz w:val="24"/>
          <w:szCs w:val="24"/>
        </w:rPr>
        <w:t>DEPARTMENT OF CHEMISTRY</w:t>
      </w:r>
    </w:p>
    <w:p w:rsidR="00DD6AD2" w:rsidRPr="005773C7" w:rsidRDefault="00DD6AD2" w:rsidP="00DD6AD2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DD6AD2" w:rsidRPr="005773C7" w:rsidRDefault="00F154AF" w:rsidP="00022970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4"/>
          <w:szCs w:val="24"/>
        </w:rPr>
      </w:pPr>
      <w:r w:rsidRPr="005773C7">
        <w:rPr>
          <w:b/>
          <w:color w:val="000000" w:themeColor="text1"/>
          <w:sz w:val="24"/>
          <w:szCs w:val="24"/>
        </w:rPr>
        <w:t>COURSE OUTLINE</w:t>
      </w:r>
      <w:r w:rsidRPr="005773C7">
        <w:rPr>
          <w:b/>
          <w:color w:val="000000" w:themeColor="text1"/>
          <w:sz w:val="24"/>
          <w:szCs w:val="24"/>
        </w:rPr>
        <w:tab/>
      </w:r>
      <w:r w:rsidRPr="005773C7">
        <w:rPr>
          <w:b/>
          <w:color w:val="000000" w:themeColor="text1"/>
          <w:sz w:val="24"/>
          <w:szCs w:val="24"/>
        </w:rPr>
        <w:tab/>
      </w:r>
      <w:r w:rsidRPr="005773C7">
        <w:rPr>
          <w:b/>
          <w:color w:val="000000" w:themeColor="text1"/>
          <w:sz w:val="24"/>
          <w:szCs w:val="24"/>
        </w:rPr>
        <w:tab/>
      </w:r>
      <w:r w:rsidRPr="005773C7">
        <w:rPr>
          <w:b/>
          <w:color w:val="000000" w:themeColor="text1"/>
          <w:sz w:val="24"/>
          <w:szCs w:val="24"/>
        </w:rPr>
        <w:tab/>
      </w:r>
      <w:r w:rsidRPr="005773C7">
        <w:rPr>
          <w:b/>
          <w:color w:val="000000" w:themeColor="text1"/>
          <w:sz w:val="24"/>
          <w:szCs w:val="24"/>
        </w:rPr>
        <w:tab/>
      </w:r>
      <w:r w:rsidRPr="005773C7">
        <w:rPr>
          <w:b/>
          <w:color w:val="000000" w:themeColor="text1"/>
          <w:sz w:val="24"/>
          <w:szCs w:val="24"/>
        </w:rPr>
        <w:tab/>
      </w:r>
      <w:r w:rsidR="00AF0E58" w:rsidRPr="005773C7">
        <w:rPr>
          <w:b/>
          <w:color w:val="000000" w:themeColor="text1"/>
          <w:sz w:val="24"/>
          <w:szCs w:val="24"/>
        </w:rPr>
        <w:t xml:space="preserve"> </w:t>
      </w:r>
      <w:r w:rsidR="00AF0E58" w:rsidRPr="005773C7">
        <w:rPr>
          <w:b/>
          <w:color w:val="000000" w:themeColor="text1"/>
          <w:sz w:val="24"/>
          <w:szCs w:val="24"/>
        </w:rPr>
        <w:tab/>
      </w:r>
      <w:r w:rsidR="00AF0E58" w:rsidRPr="005773C7">
        <w:rPr>
          <w:b/>
          <w:color w:val="000000" w:themeColor="text1"/>
          <w:sz w:val="24"/>
          <w:szCs w:val="24"/>
        </w:rPr>
        <w:tab/>
      </w:r>
      <w:r w:rsidR="00AF0E58" w:rsidRPr="005773C7">
        <w:rPr>
          <w:b/>
          <w:color w:val="000000" w:themeColor="text1"/>
          <w:sz w:val="24"/>
          <w:szCs w:val="24"/>
        </w:rPr>
        <w:tab/>
      </w:r>
      <w:r w:rsidR="00972114">
        <w:rPr>
          <w:b/>
          <w:color w:val="000000" w:themeColor="text1"/>
          <w:sz w:val="24"/>
          <w:szCs w:val="24"/>
        </w:rPr>
        <w:t>Spring 2020</w:t>
      </w:r>
      <w:r w:rsidRPr="005773C7">
        <w:rPr>
          <w:b/>
          <w:color w:val="000000" w:themeColor="text1"/>
          <w:sz w:val="24"/>
          <w:szCs w:val="24"/>
        </w:rPr>
        <w:tab/>
      </w:r>
      <w:r w:rsidRPr="005773C7">
        <w:rPr>
          <w:b/>
          <w:color w:val="000000" w:themeColor="text1"/>
          <w:sz w:val="24"/>
          <w:szCs w:val="24"/>
        </w:rPr>
        <w:tab/>
      </w:r>
    </w:p>
    <w:p w:rsidR="00237A49" w:rsidRPr="005773C7" w:rsidRDefault="00DD6AD2" w:rsidP="0002297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 xml:space="preserve">Course Tittle: </w:t>
      </w:r>
      <w:r w:rsidR="00521EFF" w:rsidRPr="005773C7">
        <w:rPr>
          <w:color w:val="000000" w:themeColor="text1"/>
          <w:sz w:val="24"/>
          <w:szCs w:val="24"/>
        </w:rPr>
        <w:tab/>
      </w:r>
      <w:r w:rsidRPr="005773C7">
        <w:rPr>
          <w:color w:val="000000" w:themeColor="text1"/>
          <w:sz w:val="24"/>
          <w:szCs w:val="24"/>
        </w:rPr>
        <w:tab/>
      </w:r>
      <w:r w:rsidR="005738F5" w:rsidRPr="005773C7">
        <w:rPr>
          <w:color w:val="000000" w:themeColor="text1"/>
          <w:sz w:val="24"/>
          <w:szCs w:val="24"/>
        </w:rPr>
        <w:tab/>
      </w:r>
      <w:r w:rsidR="00727028" w:rsidRPr="005773C7">
        <w:rPr>
          <w:color w:val="000000" w:themeColor="text1"/>
          <w:sz w:val="24"/>
          <w:szCs w:val="24"/>
        </w:rPr>
        <w:t>Chromatographic Techniques-I</w:t>
      </w:r>
    </w:p>
    <w:p w:rsidR="00E4683E" w:rsidRPr="005773C7" w:rsidRDefault="00DD6AD2" w:rsidP="0002297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Course Code</w:t>
      </w:r>
      <w:r w:rsidR="005738F5" w:rsidRPr="005773C7">
        <w:rPr>
          <w:color w:val="000000" w:themeColor="text1"/>
          <w:sz w:val="24"/>
          <w:szCs w:val="24"/>
        </w:rPr>
        <w:t>:</w:t>
      </w:r>
      <w:r w:rsidR="005738F5" w:rsidRPr="005773C7">
        <w:rPr>
          <w:color w:val="000000" w:themeColor="text1"/>
          <w:sz w:val="24"/>
          <w:szCs w:val="24"/>
        </w:rPr>
        <w:tab/>
      </w:r>
      <w:r w:rsidR="005738F5" w:rsidRPr="005773C7">
        <w:rPr>
          <w:color w:val="000000" w:themeColor="text1"/>
          <w:sz w:val="24"/>
          <w:szCs w:val="24"/>
        </w:rPr>
        <w:tab/>
      </w:r>
      <w:r w:rsidR="005738F5" w:rsidRPr="005773C7">
        <w:rPr>
          <w:color w:val="000000" w:themeColor="text1"/>
          <w:sz w:val="24"/>
          <w:szCs w:val="24"/>
        </w:rPr>
        <w:tab/>
        <w:t>CHEM</w:t>
      </w:r>
      <w:r w:rsidR="00727028" w:rsidRPr="005773C7">
        <w:rPr>
          <w:color w:val="000000" w:themeColor="text1"/>
          <w:sz w:val="24"/>
          <w:szCs w:val="24"/>
        </w:rPr>
        <w:t>-703</w:t>
      </w:r>
      <w:r w:rsidRPr="005773C7">
        <w:rPr>
          <w:color w:val="000000" w:themeColor="text1"/>
          <w:sz w:val="24"/>
          <w:szCs w:val="24"/>
        </w:rPr>
        <w:tab/>
      </w:r>
    </w:p>
    <w:p w:rsidR="00DD6AD2" w:rsidRPr="005773C7" w:rsidRDefault="00DD6AD2" w:rsidP="0002297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Credit Hours:</w:t>
      </w:r>
      <w:r w:rsidR="00237A49" w:rsidRPr="005773C7">
        <w:rPr>
          <w:color w:val="000000" w:themeColor="text1"/>
          <w:sz w:val="24"/>
          <w:szCs w:val="24"/>
        </w:rPr>
        <w:t xml:space="preserve"> </w:t>
      </w:r>
      <w:r w:rsidR="00041C47" w:rsidRPr="005773C7">
        <w:rPr>
          <w:color w:val="000000" w:themeColor="text1"/>
          <w:sz w:val="24"/>
          <w:szCs w:val="24"/>
        </w:rPr>
        <w:tab/>
      </w:r>
      <w:r w:rsidR="00041C47" w:rsidRPr="005773C7">
        <w:rPr>
          <w:color w:val="000000" w:themeColor="text1"/>
          <w:sz w:val="24"/>
          <w:szCs w:val="24"/>
        </w:rPr>
        <w:tab/>
      </w:r>
      <w:r w:rsidR="00041C47" w:rsidRPr="005773C7">
        <w:rPr>
          <w:color w:val="000000" w:themeColor="text1"/>
          <w:sz w:val="24"/>
          <w:szCs w:val="24"/>
        </w:rPr>
        <w:tab/>
      </w:r>
      <w:r w:rsidR="006A4850" w:rsidRPr="005773C7">
        <w:rPr>
          <w:color w:val="000000" w:themeColor="text1"/>
          <w:sz w:val="24"/>
          <w:szCs w:val="24"/>
        </w:rPr>
        <w:t>0</w:t>
      </w:r>
      <w:r w:rsidR="00CB7A10" w:rsidRPr="005773C7">
        <w:rPr>
          <w:color w:val="000000" w:themeColor="text1"/>
          <w:sz w:val="24"/>
          <w:szCs w:val="24"/>
        </w:rPr>
        <w:t>3</w:t>
      </w:r>
    </w:p>
    <w:p w:rsidR="005738F5" w:rsidRPr="005773C7" w:rsidRDefault="00DD6AD2" w:rsidP="0002297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 xml:space="preserve">Instructor: </w:t>
      </w:r>
      <w:r w:rsidR="005738F5" w:rsidRPr="005773C7">
        <w:rPr>
          <w:color w:val="000000" w:themeColor="text1"/>
          <w:sz w:val="24"/>
          <w:szCs w:val="24"/>
        </w:rPr>
        <w:tab/>
      </w:r>
      <w:r w:rsidR="005738F5" w:rsidRPr="005773C7">
        <w:rPr>
          <w:color w:val="000000" w:themeColor="text1"/>
          <w:sz w:val="24"/>
          <w:szCs w:val="24"/>
        </w:rPr>
        <w:tab/>
      </w:r>
      <w:r w:rsidR="005738F5" w:rsidRPr="005773C7">
        <w:rPr>
          <w:color w:val="000000" w:themeColor="text1"/>
          <w:sz w:val="24"/>
          <w:szCs w:val="24"/>
        </w:rPr>
        <w:tab/>
        <w:t>Prof. Dr. Farooq Anw</w:t>
      </w:r>
      <w:r w:rsidR="00706F0C" w:rsidRPr="005773C7">
        <w:rPr>
          <w:color w:val="000000" w:themeColor="text1"/>
          <w:sz w:val="24"/>
          <w:szCs w:val="24"/>
        </w:rPr>
        <w:t>a</w:t>
      </w:r>
      <w:r w:rsidR="005738F5" w:rsidRPr="005773C7">
        <w:rPr>
          <w:color w:val="000000" w:themeColor="text1"/>
          <w:sz w:val="24"/>
          <w:szCs w:val="24"/>
        </w:rPr>
        <w:t>r</w:t>
      </w:r>
    </w:p>
    <w:p w:rsidR="00022970" w:rsidRPr="005773C7" w:rsidRDefault="00E4683E" w:rsidP="0002297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E</w:t>
      </w:r>
      <w:r w:rsidR="007E76D5" w:rsidRPr="005773C7">
        <w:rPr>
          <w:color w:val="000000" w:themeColor="text1"/>
          <w:sz w:val="24"/>
          <w:szCs w:val="24"/>
        </w:rPr>
        <w:t>-</w:t>
      </w:r>
      <w:r w:rsidRPr="005773C7">
        <w:rPr>
          <w:color w:val="000000" w:themeColor="text1"/>
          <w:sz w:val="24"/>
          <w:szCs w:val="24"/>
        </w:rPr>
        <w:t>mail</w:t>
      </w:r>
      <w:r w:rsidR="00706F0C" w:rsidRPr="005773C7">
        <w:rPr>
          <w:color w:val="000000" w:themeColor="text1"/>
          <w:sz w:val="24"/>
          <w:szCs w:val="24"/>
        </w:rPr>
        <w:t>:</w:t>
      </w:r>
      <w:r w:rsidR="00706F0C" w:rsidRPr="005773C7">
        <w:rPr>
          <w:color w:val="000000" w:themeColor="text1"/>
          <w:sz w:val="24"/>
          <w:szCs w:val="24"/>
        </w:rPr>
        <w:tab/>
      </w:r>
      <w:r w:rsidR="00706F0C" w:rsidRPr="005773C7">
        <w:rPr>
          <w:color w:val="000000" w:themeColor="text1"/>
          <w:sz w:val="24"/>
          <w:szCs w:val="24"/>
        </w:rPr>
        <w:tab/>
      </w:r>
      <w:r w:rsidR="00706F0C" w:rsidRPr="005773C7">
        <w:rPr>
          <w:color w:val="000000" w:themeColor="text1"/>
          <w:sz w:val="24"/>
          <w:szCs w:val="24"/>
        </w:rPr>
        <w:tab/>
      </w:r>
      <w:r w:rsidR="00706F0C" w:rsidRPr="005773C7">
        <w:rPr>
          <w:color w:val="000000" w:themeColor="text1"/>
          <w:sz w:val="24"/>
          <w:szCs w:val="24"/>
        </w:rPr>
        <w:tab/>
      </w:r>
      <w:hyperlink r:id="rId6" w:history="1">
        <w:r w:rsidR="00A02BB4" w:rsidRPr="005773C7">
          <w:rPr>
            <w:rStyle w:val="Hyperlink"/>
            <w:color w:val="000000" w:themeColor="text1"/>
            <w:sz w:val="24"/>
            <w:szCs w:val="24"/>
          </w:rPr>
          <w:t>farooq.anwar@uos.edu.pk, fqanwar@yahoo.com</w:t>
        </w:r>
      </w:hyperlink>
    </w:p>
    <w:p w:rsidR="0027323A" w:rsidRPr="00022970" w:rsidRDefault="0027323A" w:rsidP="0027323A">
      <w:pPr>
        <w:shd w:val="clear" w:color="auto" w:fill="000000"/>
        <w:spacing w:line="360" w:lineRule="auto"/>
        <w:jc w:val="center"/>
        <w:rPr>
          <w:sz w:val="24"/>
          <w:szCs w:val="24"/>
        </w:rPr>
      </w:pPr>
      <w:r w:rsidRPr="00022970">
        <w:rPr>
          <w:sz w:val="24"/>
          <w:szCs w:val="24"/>
        </w:rPr>
        <w:t>DESCRIP</w:t>
      </w:r>
      <w:r>
        <w:rPr>
          <w:sz w:val="24"/>
          <w:szCs w:val="24"/>
        </w:rPr>
        <w:t>TION&amp; OBJECTIVES</w:t>
      </w:r>
    </w:p>
    <w:p w:rsidR="00022970" w:rsidRDefault="00F54063" w:rsidP="0002297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 xml:space="preserve">This course is designed to </w:t>
      </w:r>
      <w:r w:rsidR="004303AB">
        <w:rPr>
          <w:color w:val="000000" w:themeColor="text1"/>
          <w:sz w:val="24"/>
          <w:szCs w:val="24"/>
        </w:rPr>
        <w:t xml:space="preserve">impart and </w:t>
      </w:r>
      <w:r w:rsidRPr="005773C7">
        <w:rPr>
          <w:color w:val="000000" w:themeColor="text1"/>
          <w:sz w:val="24"/>
          <w:szCs w:val="24"/>
        </w:rPr>
        <w:t>enhance the</w:t>
      </w:r>
      <w:r w:rsidR="00022970" w:rsidRPr="005773C7">
        <w:rPr>
          <w:color w:val="000000" w:themeColor="text1"/>
          <w:sz w:val="24"/>
          <w:szCs w:val="24"/>
        </w:rPr>
        <w:t xml:space="preserve"> learning and technical know-how /</w:t>
      </w:r>
      <w:r w:rsidRPr="005773C7">
        <w:rPr>
          <w:color w:val="000000" w:themeColor="text1"/>
          <w:sz w:val="24"/>
          <w:szCs w:val="24"/>
        </w:rPr>
        <w:t xml:space="preserve"> knowledge of M</w:t>
      </w:r>
      <w:r w:rsidR="00727028" w:rsidRPr="005773C7">
        <w:rPr>
          <w:color w:val="000000" w:themeColor="text1"/>
          <w:sz w:val="24"/>
          <w:szCs w:val="24"/>
        </w:rPr>
        <w:t>Sc (Hons</w:t>
      </w:r>
      <w:r w:rsidR="005773C7">
        <w:rPr>
          <w:color w:val="000000" w:themeColor="text1"/>
          <w:sz w:val="24"/>
          <w:szCs w:val="24"/>
        </w:rPr>
        <w:t>.</w:t>
      </w:r>
      <w:r w:rsidR="00727028" w:rsidRPr="005773C7">
        <w:rPr>
          <w:color w:val="000000" w:themeColor="text1"/>
          <w:sz w:val="24"/>
          <w:szCs w:val="24"/>
        </w:rPr>
        <w:t>) Food Science and Tech</w:t>
      </w:r>
      <w:r w:rsidR="005773C7">
        <w:rPr>
          <w:color w:val="000000" w:themeColor="text1"/>
          <w:sz w:val="24"/>
          <w:szCs w:val="24"/>
        </w:rPr>
        <w:t>n</w:t>
      </w:r>
      <w:r w:rsidR="00727028" w:rsidRPr="005773C7">
        <w:rPr>
          <w:color w:val="000000" w:themeColor="text1"/>
          <w:sz w:val="24"/>
          <w:szCs w:val="24"/>
        </w:rPr>
        <w:t>ology</w:t>
      </w:r>
      <w:r w:rsidRPr="005773C7">
        <w:rPr>
          <w:color w:val="000000" w:themeColor="text1"/>
          <w:sz w:val="24"/>
          <w:szCs w:val="24"/>
        </w:rPr>
        <w:t xml:space="preserve"> students </w:t>
      </w:r>
      <w:r w:rsidR="00022970" w:rsidRPr="005773C7">
        <w:rPr>
          <w:color w:val="000000" w:themeColor="text1"/>
          <w:sz w:val="24"/>
          <w:szCs w:val="24"/>
        </w:rPr>
        <w:t xml:space="preserve">so as to enabling </w:t>
      </w:r>
      <w:r w:rsidRPr="005773C7">
        <w:rPr>
          <w:color w:val="000000" w:themeColor="text1"/>
          <w:sz w:val="24"/>
          <w:szCs w:val="24"/>
        </w:rPr>
        <w:t xml:space="preserve">them </w:t>
      </w:r>
      <w:r w:rsidR="004303AB">
        <w:rPr>
          <w:color w:val="000000" w:themeColor="text1"/>
          <w:sz w:val="24"/>
          <w:szCs w:val="24"/>
        </w:rPr>
        <w:t>to appl</w:t>
      </w:r>
      <w:r w:rsidR="00E51691">
        <w:rPr>
          <w:color w:val="000000" w:themeColor="text1"/>
          <w:sz w:val="24"/>
          <w:szCs w:val="24"/>
        </w:rPr>
        <w:t xml:space="preserve">y different advanced </w:t>
      </w:r>
      <w:r w:rsidR="004303AB">
        <w:rPr>
          <w:color w:val="000000" w:themeColor="text1"/>
          <w:sz w:val="24"/>
          <w:szCs w:val="24"/>
        </w:rPr>
        <w:t xml:space="preserve">chromatographic techniques for </w:t>
      </w:r>
      <w:r w:rsidRPr="005773C7">
        <w:rPr>
          <w:color w:val="000000" w:themeColor="text1"/>
          <w:sz w:val="24"/>
          <w:szCs w:val="24"/>
        </w:rPr>
        <w:t>separat</w:t>
      </w:r>
      <w:r w:rsidR="004303AB">
        <w:rPr>
          <w:color w:val="000000" w:themeColor="text1"/>
          <w:sz w:val="24"/>
          <w:szCs w:val="24"/>
        </w:rPr>
        <w:t>ion as well as qualitative and quantitative analysis of plant food components</w:t>
      </w:r>
      <w:r w:rsidR="00524C92">
        <w:rPr>
          <w:color w:val="000000" w:themeColor="text1"/>
          <w:sz w:val="24"/>
          <w:szCs w:val="24"/>
        </w:rPr>
        <w:t>/ingredients</w:t>
      </w:r>
      <w:r w:rsidR="004303AB">
        <w:rPr>
          <w:color w:val="000000" w:themeColor="text1"/>
          <w:sz w:val="24"/>
          <w:szCs w:val="24"/>
        </w:rPr>
        <w:t xml:space="preserve">, </w:t>
      </w:r>
      <w:r w:rsidRPr="005773C7">
        <w:rPr>
          <w:color w:val="000000" w:themeColor="text1"/>
          <w:sz w:val="24"/>
          <w:szCs w:val="24"/>
        </w:rPr>
        <w:t xml:space="preserve">different </w:t>
      </w:r>
      <w:r w:rsidR="004303AB">
        <w:rPr>
          <w:color w:val="000000" w:themeColor="text1"/>
          <w:sz w:val="24"/>
          <w:szCs w:val="24"/>
        </w:rPr>
        <w:t xml:space="preserve">food </w:t>
      </w:r>
      <w:r w:rsidRPr="005773C7">
        <w:rPr>
          <w:color w:val="000000" w:themeColor="text1"/>
          <w:sz w:val="24"/>
          <w:szCs w:val="24"/>
        </w:rPr>
        <w:t>samples</w:t>
      </w:r>
      <w:r w:rsidR="004303AB">
        <w:rPr>
          <w:color w:val="000000" w:themeColor="text1"/>
          <w:sz w:val="24"/>
          <w:szCs w:val="24"/>
        </w:rPr>
        <w:t xml:space="preserve"> and </w:t>
      </w:r>
      <w:r w:rsidR="00524C92">
        <w:rPr>
          <w:color w:val="000000" w:themeColor="text1"/>
          <w:sz w:val="24"/>
          <w:szCs w:val="24"/>
        </w:rPr>
        <w:t>f</w:t>
      </w:r>
      <w:r w:rsidR="005773C7" w:rsidRPr="005773C7">
        <w:rPr>
          <w:color w:val="000000" w:themeColor="text1"/>
          <w:sz w:val="24"/>
          <w:szCs w:val="24"/>
        </w:rPr>
        <w:t xml:space="preserve">ood </w:t>
      </w:r>
      <w:r w:rsidR="00524C92">
        <w:rPr>
          <w:color w:val="000000" w:themeColor="text1"/>
          <w:sz w:val="24"/>
          <w:szCs w:val="24"/>
        </w:rPr>
        <w:t xml:space="preserve">products </w:t>
      </w:r>
      <w:r w:rsidR="005773C7" w:rsidRPr="005773C7">
        <w:rPr>
          <w:color w:val="000000" w:themeColor="text1"/>
          <w:sz w:val="24"/>
          <w:szCs w:val="24"/>
        </w:rPr>
        <w:t xml:space="preserve"> </w:t>
      </w:r>
      <w:r w:rsidR="005773C7">
        <w:rPr>
          <w:color w:val="000000" w:themeColor="text1"/>
          <w:sz w:val="24"/>
          <w:szCs w:val="24"/>
        </w:rPr>
        <w:t>(</w:t>
      </w:r>
      <w:r w:rsidR="005773C7" w:rsidRPr="005773C7">
        <w:rPr>
          <w:color w:val="000000" w:themeColor="text1"/>
          <w:sz w:val="24"/>
          <w:szCs w:val="24"/>
        </w:rPr>
        <w:t xml:space="preserve">beverages, </w:t>
      </w:r>
      <w:r w:rsidR="00524C92">
        <w:rPr>
          <w:color w:val="000000" w:themeColor="text1"/>
          <w:sz w:val="24"/>
          <w:szCs w:val="24"/>
        </w:rPr>
        <w:t xml:space="preserve">cereals, vegetable oils, </w:t>
      </w:r>
      <w:r w:rsidR="005773C7" w:rsidRPr="005773C7">
        <w:rPr>
          <w:color w:val="000000" w:themeColor="text1"/>
          <w:sz w:val="24"/>
          <w:szCs w:val="24"/>
        </w:rPr>
        <w:t>bakery and dairy products</w:t>
      </w:r>
      <w:r w:rsidR="005773C7">
        <w:rPr>
          <w:color w:val="000000" w:themeColor="text1"/>
          <w:sz w:val="24"/>
          <w:szCs w:val="24"/>
        </w:rPr>
        <w:t>)</w:t>
      </w:r>
      <w:r w:rsidR="00257DE4">
        <w:rPr>
          <w:color w:val="000000" w:themeColor="text1"/>
          <w:sz w:val="24"/>
          <w:szCs w:val="24"/>
        </w:rPr>
        <w:t xml:space="preserve">. </w:t>
      </w:r>
      <w:r w:rsidR="00524C92">
        <w:rPr>
          <w:color w:val="000000" w:themeColor="text1"/>
          <w:sz w:val="24"/>
          <w:szCs w:val="24"/>
        </w:rPr>
        <w:t>In addition to focus</w:t>
      </w:r>
      <w:r w:rsidR="00257DE4">
        <w:rPr>
          <w:color w:val="000000" w:themeColor="text1"/>
          <w:sz w:val="24"/>
          <w:szCs w:val="24"/>
        </w:rPr>
        <w:t xml:space="preserve">ing on </w:t>
      </w:r>
      <w:r w:rsidR="00524C92">
        <w:rPr>
          <w:color w:val="000000" w:themeColor="text1"/>
          <w:sz w:val="24"/>
          <w:szCs w:val="24"/>
        </w:rPr>
        <w:t xml:space="preserve">basics of chromatography, </w:t>
      </w:r>
      <w:r w:rsidR="00524C92" w:rsidRPr="005773C7">
        <w:rPr>
          <w:color w:val="000000" w:themeColor="text1"/>
          <w:sz w:val="24"/>
          <w:szCs w:val="24"/>
        </w:rPr>
        <w:t>important</w:t>
      </w:r>
      <w:r w:rsidR="00524C92">
        <w:rPr>
          <w:color w:val="000000" w:themeColor="text1"/>
          <w:sz w:val="24"/>
          <w:szCs w:val="24"/>
        </w:rPr>
        <w:t xml:space="preserve"> </w:t>
      </w:r>
      <w:r w:rsidR="00257DE4">
        <w:rPr>
          <w:color w:val="000000" w:themeColor="text1"/>
          <w:sz w:val="24"/>
          <w:szCs w:val="24"/>
        </w:rPr>
        <w:t xml:space="preserve">advanced </w:t>
      </w:r>
      <w:r w:rsidR="00524C92">
        <w:rPr>
          <w:color w:val="000000" w:themeColor="text1"/>
          <w:sz w:val="24"/>
          <w:szCs w:val="24"/>
        </w:rPr>
        <w:t xml:space="preserve">techniques such </w:t>
      </w:r>
      <w:r w:rsidR="00257DE4">
        <w:rPr>
          <w:color w:val="000000" w:themeColor="text1"/>
          <w:sz w:val="24"/>
          <w:szCs w:val="24"/>
        </w:rPr>
        <w:t xml:space="preserve">as </w:t>
      </w:r>
      <w:r w:rsidR="00257DE4" w:rsidRPr="005773C7">
        <w:rPr>
          <w:color w:val="000000" w:themeColor="text1"/>
          <w:sz w:val="24"/>
          <w:szCs w:val="24"/>
        </w:rPr>
        <w:t>High</w:t>
      </w:r>
      <w:r w:rsidR="00727028" w:rsidRPr="005773C7">
        <w:rPr>
          <w:color w:val="000000" w:themeColor="text1"/>
          <w:sz w:val="24"/>
          <w:szCs w:val="24"/>
        </w:rPr>
        <w:t xml:space="preserve"> </w:t>
      </w:r>
      <w:r w:rsidR="005773C7" w:rsidRPr="00524C92">
        <w:rPr>
          <w:color w:val="000000" w:themeColor="text1"/>
          <w:sz w:val="24"/>
          <w:szCs w:val="24"/>
        </w:rPr>
        <w:t>P</w:t>
      </w:r>
      <w:r w:rsidR="00727028" w:rsidRPr="00524C92">
        <w:rPr>
          <w:color w:val="000000" w:themeColor="text1"/>
          <w:sz w:val="24"/>
          <w:szCs w:val="24"/>
        </w:rPr>
        <w:t xml:space="preserve">erformance </w:t>
      </w:r>
      <w:r w:rsidR="005773C7" w:rsidRPr="00524C92">
        <w:rPr>
          <w:color w:val="000000" w:themeColor="text1"/>
          <w:sz w:val="24"/>
          <w:szCs w:val="24"/>
        </w:rPr>
        <w:t>L</w:t>
      </w:r>
      <w:r w:rsidR="00727028" w:rsidRPr="00524C92">
        <w:rPr>
          <w:color w:val="000000" w:themeColor="text1"/>
          <w:sz w:val="24"/>
          <w:szCs w:val="24"/>
        </w:rPr>
        <w:t xml:space="preserve">iquid </w:t>
      </w:r>
      <w:r w:rsidR="005773C7" w:rsidRPr="00524C92">
        <w:rPr>
          <w:color w:val="000000" w:themeColor="text1"/>
          <w:sz w:val="24"/>
          <w:szCs w:val="24"/>
        </w:rPr>
        <w:t>C</w:t>
      </w:r>
      <w:r w:rsidR="00727028" w:rsidRPr="00524C92">
        <w:rPr>
          <w:color w:val="000000" w:themeColor="text1"/>
          <w:sz w:val="24"/>
          <w:szCs w:val="24"/>
        </w:rPr>
        <w:t>hromatography</w:t>
      </w:r>
      <w:r w:rsidRPr="00524C92">
        <w:rPr>
          <w:color w:val="000000" w:themeColor="text1"/>
          <w:sz w:val="24"/>
          <w:szCs w:val="24"/>
        </w:rPr>
        <w:t>, (HPLC)</w:t>
      </w:r>
      <w:r w:rsidR="005773C7" w:rsidRPr="00524C92">
        <w:rPr>
          <w:color w:val="000000" w:themeColor="text1"/>
          <w:sz w:val="24"/>
          <w:szCs w:val="24"/>
        </w:rPr>
        <w:t>, Gas Chromatography-Mass spectrometry (GC/MS) and Supercritical Fluid Chromatography (SCFC)</w:t>
      </w:r>
      <w:r w:rsidR="00257DE4">
        <w:rPr>
          <w:color w:val="000000" w:themeColor="text1"/>
          <w:sz w:val="24"/>
          <w:szCs w:val="24"/>
        </w:rPr>
        <w:t xml:space="preserve"> will be covered</w:t>
      </w:r>
      <w:r w:rsidRPr="00524C92">
        <w:rPr>
          <w:color w:val="000000" w:themeColor="text1"/>
          <w:sz w:val="24"/>
          <w:szCs w:val="24"/>
        </w:rPr>
        <w:t xml:space="preserve">. Comprehensive </w:t>
      </w:r>
      <w:r w:rsidR="00022970" w:rsidRPr="00524C92">
        <w:rPr>
          <w:color w:val="000000" w:themeColor="text1"/>
          <w:sz w:val="24"/>
          <w:szCs w:val="24"/>
        </w:rPr>
        <w:t xml:space="preserve">details about introduction, </w:t>
      </w:r>
      <w:r w:rsidRPr="00524C92">
        <w:rPr>
          <w:color w:val="000000" w:themeColor="text1"/>
          <w:sz w:val="24"/>
          <w:szCs w:val="24"/>
        </w:rPr>
        <w:t>principal</w:t>
      </w:r>
      <w:r w:rsidR="00022970" w:rsidRPr="00524C92">
        <w:rPr>
          <w:color w:val="000000" w:themeColor="text1"/>
          <w:sz w:val="24"/>
          <w:szCs w:val="24"/>
        </w:rPr>
        <w:t>, instrumentation</w:t>
      </w:r>
      <w:r w:rsidRPr="00524C92">
        <w:rPr>
          <w:color w:val="000000" w:themeColor="text1"/>
          <w:sz w:val="24"/>
          <w:szCs w:val="24"/>
        </w:rPr>
        <w:t xml:space="preserve"> and application</w:t>
      </w:r>
      <w:r w:rsidR="00257DE4">
        <w:rPr>
          <w:color w:val="000000" w:themeColor="text1"/>
          <w:sz w:val="24"/>
          <w:szCs w:val="24"/>
        </w:rPr>
        <w:t>s</w:t>
      </w:r>
      <w:r w:rsidRPr="00524C92">
        <w:rPr>
          <w:color w:val="000000" w:themeColor="text1"/>
          <w:sz w:val="24"/>
          <w:szCs w:val="24"/>
        </w:rPr>
        <w:t xml:space="preserve"> of each </w:t>
      </w:r>
      <w:r w:rsidR="00257DE4">
        <w:rPr>
          <w:color w:val="000000" w:themeColor="text1"/>
          <w:sz w:val="24"/>
          <w:szCs w:val="24"/>
        </w:rPr>
        <w:t>of the above chromatographic techniques will be discussed.</w:t>
      </w:r>
      <w:r w:rsidRPr="00524C92">
        <w:rPr>
          <w:color w:val="000000" w:themeColor="text1"/>
          <w:sz w:val="24"/>
          <w:szCs w:val="24"/>
        </w:rPr>
        <w:t xml:space="preserve"> </w:t>
      </w:r>
      <w:r w:rsidR="00022970" w:rsidRPr="00524C92">
        <w:rPr>
          <w:color w:val="000000" w:themeColor="text1"/>
          <w:sz w:val="24"/>
          <w:szCs w:val="24"/>
        </w:rPr>
        <w:t xml:space="preserve">Knowledge about recent developments and the trouble shooting in </w:t>
      </w:r>
      <w:r w:rsidR="00257DE4">
        <w:rPr>
          <w:color w:val="000000" w:themeColor="text1"/>
          <w:sz w:val="24"/>
          <w:szCs w:val="24"/>
        </w:rPr>
        <w:t xml:space="preserve">these </w:t>
      </w:r>
      <w:r w:rsidR="00022970" w:rsidRPr="00524C92">
        <w:rPr>
          <w:color w:val="000000" w:themeColor="text1"/>
          <w:sz w:val="24"/>
          <w:szCs w:val="24"/>
        </w:rPr>
        <w:t>chromatographic techniques will also be covered.</w:t>
      </w:r>
    </w:p>
    <w:p w:rsidR="00A312EE" w:rsidRPr="005773C7" w:rsidRDefault="00A312EE" w:rsidP="0002297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D6AD2" w:rsidRPr="0027323A" w:rsidRDefault="0027323A" w:rsidP="0027323A">
      <w:pPr>
        <w:shd w:val="clear" w:color="auto" w:fill="000000"/>
        <w:spacing w:line="360" w:lineRule="auto"/>
        <w:jc w:val="center"/>
        <w:rPr>
          <w:sz w:val="24"/>
          <w:szCs w:val="24"/>
        </w:rPr>
      </w:pPr>
      <w:r w:rsidRPr="00022970">
        <w:rPr>
          <w:color w:val="FFFFFF"/>
          <w:sz w:val="24"/>
          <w:szCs w:val="24"/>
        </w:rPr>
        <w:t>READINGS</w:t>
      </w:r>
      <w:r w:rsidR="00DD6AD2" w:rsidRPr="005773C7">
        <w:rPr>
          <w:color w:val="000000" w:themeColor="text1"/>
          <w:sz w:val="24"/>
          <w:szCs w:val="24"/>
        </w:rPr>
        <w:t>EADINGS</w:t>
      </w:r>
    </w:p>
    <w:p w:rsidR="00A312EE" w:rsidRDefault="00A312EE" w:rsidP="001D3BEA">
      <w:pPr>
        <w:ind w:left="360"/>
        <w:jc w:val="both"/>
        <w:rPr>
          <w:b/>
          <w:color w:val="000000" w:themeColor="text1"/>
          <w:sz w:val="24"/>
          <w:szCs w:val="24"/>
        </w:rPr>
      </w:pPr>
    </w:p>
    <w:p w:rsidR="005A4F30" w:rsidRPr="005773C7" w:rsidRDefault="005A4F30" w:rsidP="001D3BEA">
      <w:pPr>
        <w:ind w:left="360"/>
        <w:jc w:val="both"/>
        <w:rPr>
          <w:b/>
          <w:color w:val="000000" w:themeColor="text1"/>
          <w:sz w:val="24"/>
          <w:szCs w:val="24"/>
        </w:rPr>
      </w:pPr>
      <w:r w:rsidRPr="005773C7">
        <w:rPr>
          <w:b/>
          <w:color w:val="000000" w:themeColor="text1"/>
          <w:sz w:val="24"/>
          <w:szCs w:val="24"/>
        </w:rPr>
        <w:t>Recommended Books</w:t>
      </w:r>
    </w:p>
    <w:p w:rsidR="00F4120B" w:rsidRDefault="00F4120B" w:rsidP="003503DA">
      <w:pPr>
        <w:ind w:left="360" w:hanging="360"/>
        <w:jc w:val="both"/>
        <w:rPr>
          <w:b/>
          <w:color w:val="000000" w:themeColor="text1"/>
          <w:sz w:val="24"/>
          <w:szCs w:val="24"/>
        </w:rPr>
      </w:pPr>
    </w:p>
    <w:p w:rsidR="00A312EE" w:rsidRPr="00972114" w:rsidRDefault="00372E5C" w:rsidP="00A312EE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hyperlink r:id="rId7" w:history="1">
        <w:r w:rsidR="00A312EE" w:rsidRPr="00A312EE">
          <w:rPr>
            <w:rStyle w:val="Hyperlink"/>
            <w:color w:val="auto"/>
            <w:sz w:val="24"/>
            <w:szCs w:val="24"/>
            <w:shd w:val="clear" w:color="auto" w:fill="FFFFFF"/>
          </w:rPr>
          <w:t xml:space="preserve">Salvatore </w:t>
        </w:r>
        <w:proofErr w:type="spellStart"/>
        <w:r w:rsidR="00A312EE" w:rsidRPr="00A312EE">
          <w:rPr>
            <w:rStyle w:val="Hyperlink"/>
            <w:color w:val="auto"/>
            <w:sz w:val="24"/>
            <w:szCs w:val="24"/>
            <w:shd w:val="clear" w:color="auto" w:fill="FFFFFF"/>
          </w:rPr>
          <w:t>Fanali</w:t>
        </w:r>
        <w:proofErr w:type="spellEnd"/>
      </w:hyperlink>
      <w:r w:rsidR="00A312EE" w:rsidRPr="00A312EE">
        <w:rPr>
          <w:rStyle w:val="a-color-secondary"/>
          <w:sz w:val="24"/>
          <w:szCs w:val="24"/>
          <w:shd w:val="clear" w:color="auto" w:fill="FFFFFF"/>
        </w:rPr>
        <w:t>, </w:t>
      </w:r>
      <w:hyperlink r:id="rId8" w:history="1">
        <w:r w:rsidR="00A312EE" w:rsidRPr="00A312EE">
          <w:rPr>
            <w:rStyle w:val="Hyperlink"/>
            <w:color w:val="auto"/>
            <w:sz w:val="24"/>
            <w:szCs w:val="24"/>
            <w:shd w:val="clear" w:color="auto" w:fill="FFFFFF"/>
          </w:rPr>
          <w:t>Paul R. Haddad</w:t>
        </w:r>
      </w:hyperlink>
      <w:r w:rsidR="00A312EE" w:rsidRPr="00A312EE">
        <w:rPr>
          <w:rStyle w:val="author"/>
          <w:sz w:val="24"/>
          <w:szCs w:val="24"/>
          <w:shd w:val="clear" w:color="auto" w:fill="FFFFFF"/>
        </w:rPr>
        <w:t> </w:t>
      </w:r>
      <w:r w:rsidR="00A312EE" w:rsidRPr="00A312EE">
        <w:rPr>
          <w:rStyle w:val="a-color-secondary"/>
          <w:sz w:val="24"/>
          <w:szCs w:val="24"/>
          <w:shd w:val="clear" w:color="auto" w:fill="FFFFFF"/>
        </w:rPr>
        <w:t>, </w:t>
      </w:r>
      <w:hyperlink r:id="rId9" w:history="1">
        <w:r w:rsidR="00A312EE" w:rsidRPr="00A312EE">
          <w:rPr>
            <w:rStyle w:val="Hyperlink"/>
            <w:color w:val="auto"/>
            <w:sz w:val="24"/>
            <w:szCs w:val="24"/>
            <w:shd w:val="clear" w:color="auto" w:fill="FFFFFF"/>
          </w:rPr>
          <w:t>Colin Poole</w:t>
        </w:r>
      </w:hyperlink>
      <w:r w:rsidR="00A312EE" w:rsidRPr="00A312EE">
        <w:rPr>
          <w:rStyle w:val="a-color-secondary"/>
          <w:sz w:val="24"/>
          <w:szCs w:val="24"/>
          <w:shd w:val="clear" w:color="auto" w:fill="FFFFFF"/>
        </w:rPr>
        <w:t>, </w:t>
      </w:r>
      <w:hyperlink r:id="rId10" w:history="1">
        <w:r w:rsidR="00A312EE" w:rsidRPr="00A312EE">
          <w:rPr>
            <w:rStyle w:val="Hyperlink"/>
            <w:color w:val="auto"/>
            <w:sz w:val="24"/>
            <w:szCs w:val="24"/>
            <w:shd w:val="clear" w:color="auto" w:fill="FFFFFF"/>
          </w:rPr>
          <w:t>David K. Lloyd</w:t>
        </w:r>
      </w:hyperlink>
      <w:r w:rsidR="00A312EE" w:rsidRPr="00A312EE">
        <w:rPr>
          <w:rStyle w:val="author"/>
          <w:sz w:val="24"/>
          <w:szCs w:val="24"/>
          <w:shd w:val="clear" w:color="auto" w:fill="FFFFFF"/>
        </w:rPr>
        <w:t xml:space="preserve">. </w:t>
      </w:r>
      <w:r w:rsidR="00A312EE" w:rsidRPr="00A312EE">
        <w:rPr>
          <w:rStyle w:val="a-size-extra-large"/>
          <w:sz w:val="24"/>
          <w:szCs w:val="24"/>
        </w:rPr>
        <w:t>Liquid Chromatography: Fundamentals and Instrumentation (Handbooks in Separation Science)</w:t>
      </w:r>
      <w:r w:rsidR="00A312EE" w:rsidRPr="00A312EE">
        <w:rPr>
          <w:sz w:val="24"/>
          <w:szCs w:val="24"/>
        </w:rPr>
        <w:t> </w:t>
      </w:r>
      <w:r w:rsidR="00A312EE" w:rsidRPr="00A312EE">
        <w:rPr>
          <w:rStyle w:val="a-size-large"/>
          <w:sz w:val="24"/>
          <w:szCs w:val="24"/>
        </w:rPr>
        <w:t xml:space="preserve">1st Edition, </w:t>
      </w:r>
      <w:r w:rsidR="00A312EE" w:rsidRPr="00A312EE">
        <w:rPr>
          <w:sz w:val="24"/>
          <w:szCs w:val="24"/>
          <w:shd w:val="clear" w:color="auto" w:fill="FFFFFF"/>
        </w:rPr>
        <w:t>Elsevier; (2013)</w:t>
      </w:r>
    </w:p>
    <w:p w:rsidR="00972114" w:rsidRPr="00A312EE" w:rsidRDefault="00972114" w:rsidP="00972114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A312EE">
        <w:rPr>
          <w:sz w:val="24"/>
          <w:szCs w:val="24"/>
        </w:rPr>
        <w:t xml:space="preserve">Diane C Turner, Mathias </w:t>
      </w:r>
      <w:proofErr w:type="spellStart"/>
      <w:r w:rsidRPr="00A312EE">
        <w:rPr>
          <w:sz w:val="24"/>
          <w:szCs w:val="24"/>
        </w:rPr>
        <w:t>Schäfer</w:t>
      </w:r>
      <w:proofErr w:type="spellEnd"/>
      <w:r w:rsidRPr="00A312EE">
        <w:rPr>
          <w:sz w:val="24"/>
          <w:szCs w:val="24"/>
        </w:rPr>
        <w:t xml:space="preserve">, Steven Lancaster, Imran </w:t>
      </w:r>
      <w:proofErr w:type="spellStart"/>
      <w:r w:rsidRPr="00A312EE">
        <w:rPr>
          <w:sz w:val="24"/>
          <w:szCs w:val="24"/>
        </w:rPr>
        <w:t>Janmohamed</w:t>
      </w:r>
      <w:proofErr w:type="spellEnd"/>
      <w:r w:rsidRPr="00A312EE">
        <w:rPr>
          <w:sz w:val="24"/>
          <w:szCs w:val="24"/>
        </w:rPr>
        <w:t xml:space="preserve">, Anthony </w:t>
      </w:r>
      <w:proofErr w:type="spellStart"/>
      <w:r w:rsidRPr="00A312EE">
        <w:rPr>
          <w:sz w:val="24"/>
          <w:szCs w:val="24"/>
        </w:rPr>
        <w:t>Gachanja</w:t>
      </w:r>
      <w:proofErr w:type="spellEnd"/>
      <w:r w:rsidRPr="00A312EE">
        <w:rPr>
          <w:sz w:val="24"/>
          <w:szCs w:val="24"/>
        </w:rPr>
        <w:t xml:space="preserve">, Jason </w:t>
      </w:r>
      <w:proofErr w:type="spellStart"/>
      <w:r w:rsidRPr="00A312EE">
        <w:rPr>
          <w:sz w:val="24"/>
          <w:szCs w:val="24"/>
        </w:rPr>
        <w:t>Creasey</w:t>
      </w:r>
      <w:proofErr w:type="spellEnd"/>
    </w:p>
    <w:p w:rsidR="00972114" w:rsidRPr="00972114" w:rsidRDefault="00972114" w:rsidP="00972114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312EE">
        <w:rPr>
          <w:sz w:val="24"/>
          <w:szCs w:val="24"/>
        </w:rPr>
        <w:t>, Gas Chromatography–Mass Spectrometry, RSC Publishers, London (2019)</w:t>
      </w:r>
    </w:p>
    <w:p w:rsidR="00F4120B" w:rsidRPr="00A312EE" w:rsidRDefault="00F4120B" w:rsidP="00F4120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312EE">
        <w:rPr>
          <w:sz w:val="24"/>
          <w:szCs w:val="24"/>
        </w:rPr>
        <w:t>Christian, G.D. Analytical Chemistry, 7</w:t>
      </w:r>
      <w:r w:rsidRPr="00A312EE">
        <w:rPr>
          <w:sz w:val="24"/>
          <w:szCs w:val="24"/>
          <w:vertAlign w:val="superscript"/>
        </w:rPr>
        <w:t>th</w:t>
      </w:r>
      <w:r w:rsidRPr="00A312EE">
        <w:rPr>
          <w:sz w:val="24"/>
          <w:szCs w:val="24"/>
        </w:rPr>
        <w:t xml:space="preserve"> edition John Wiley &amp; Sons, NY (2013).</w:t>
      </w:r>
    </w:p>
    <w:p w:rsidR="00CE0305" w:rsidRPr="00A312EE" w:rsidRDefault="006D09DF" w:rsidP="00CE030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A312EE">
        <w:rPr>
          <w:sz w:val="24"/>
          <w:szCs w:val="24"/>
        </w:rPr>
        <w:t>Robards</w:t>
      </w:r>
      <w:proofErr w:type="spellEnd"/>
      <w:r w:rsidRPr="00A312EE">
        <w:rPr>
          <w:sz w:val="24"/>
          <w:szCs w:val="24"/>
        </w:rPr>
        <w:t>, K., Haddad, P.R. an</w:t>
      </w:r>
      <w:r w:rsidR="00CE0305" w:rsidRPr="00A312EE">
        <w:rPr>
          <w:sz w:val="24"/>
          <w:szCs w:val="24"/>
        </w:rPr>
        <w:t xml:space="preserve">d Jackson, P.E. Principles and Practice of Modern Chromatographic Methods, </w:t>
      </w:r>
    </w:p>
    <w:p w:rsidR="00747945" w:rsidRPr="00A312EE" w:rsidRDefault="006D09DF" w:rsidP="00747945">
      <w:pPr>
        <w:ind w:left="360"/>
        <w:rPr>
          <w:sz w:val="24"/>
          <w:szCs w:val="24"/>
        </w:rPr>
      </w:pPr>
      <w:r w:rsidRPr="00A312EE">
        <w:rPr>
          <w:sz w:val="24"/>
          <w:szCs w:val="24"/>
        </w:rPr>
        <w:t>Elsevie</w:t>
      </w:r>
      <w:r w:rsidR="00747945" w:rsidRPr="00A312EE">
        <w:rPr>
          <w:sz w:val="24"/>
          <w:szCs w:val="24"/>
        </w:rPr>
        <w:t>r Academic Press, London (2004)</w:t>
      </w:r>
    </w:p>
    <w:p w:rsidR="00596B88" w:rsidRPr="00596B88" w:rsidRDefault="00596B88" w:rsidP="00596B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312EE">
        <w:rPr>
          <w:sz w:val="24"/>
          <w:szCs w:val="24"/>
        </w:rPr>
        <w:t>Harris, D.C.  Quantitative Chemical Analysis, 9</w:t>
      </w:r>
      <w:r w:rsidRPr="00A312EE">
        <w:rPr>
          <w:sz w:val="24"/>
          <w:szCs w:val="24"/>
          <w:vertAlign w:val="superscript"/>
        </w:rPr>
        <w:t>th</w:t>
      </w:r>
      <w:r w:rsidRPr="00A312EE">
        <w:rPr>
          <w:sz w:val="24"/>
          <w:szCs w:val="24"/>
        </w:rPr>
        <w:t xml:space="preserve"> edition Freeman, NY (2015).</w:t>
      </w:r>
    </w:p>
    <w:p w:rsidR="00685B40" w:rsidRPr="00A312EE" w:rsidRDefault="00697FB9" w:rsidP="00697FB9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proofErr w:type="spellStart"/>
      <w:r w:rsidRPr="00A312EE">
        <w:rPr>
          <w:sz w:val="24"/>
          <w:szCs w:val="24"/>
        </w:rPr>
        <w:t>Nikalje</w:t>
      </w:r>
      <w:proofErr w:type="spellEnd"/>
      <w:r w:rsidRPr="00A312EE">
        <w:rPr>
          <w:sz w:val="24"/>
          <w:szCs w:val="24"/>
        </w:rPr>
        <w:t xml:space="preserve">, Anna. . A Handbook of Chromatography, Scholar's Press </w:t>
      </w:r>
      <w:proofErr w:type="spellStart"/>
      <w:r w:rsidRPr="00A312EE">
        <w:rPr>
          <w:sz w:val="24"/>
          <w:szCs w:val="24"/>
        </w:rPr>
        <w:t>Verlag</w:t>
      </w:r>
      <w:proofErr w:type="spellEnd"/>
      <w:r w:rsidRPr="00A312EE">
        <w:rPr>
          <w:sz w:val="24"/>
          <w:szCs w:val="24"/>
        </w:rPr>
        <w:t xml:space="preserve"> </w:t>
      </w:r>
      <w:proofErr w:type="spellStart"/>
      <w:r w:rsidRPr="00A312EE">
        <w:rPr>
          <w:sz w:val="24"/>
          <w:szCs w:val="24"/>
        </w:rPr>
        <w:t>Omniscriptam</w:t>
      </w:r>
      <w:proofErr w:type="spellEnd"/>
      <w:r w:rsidRPr="00A312EE">
        <w:rPr>
          <w:sz w:val="24"/>
          <w:szCs w:val="24"/>
        </w:rPr>
        <w:t>, Deutschland, Germany (2017)</w:t>
      </w:r>
    </w:p>
    <w:p w:rsidR="00685B40" w:rsidRPr="00A312EE" w:rsidRDefault="00372E5C" w:rsidP="00972114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450" w:hanging="450"/>
        <w:rPr>
          <w:sz w:val="24"/>
          <w:szCs w:val="24"/>
        </w:rPr>
      </w:pPr>
      <w:hyperlink r:id="rId11" w:tooltip="Larry M. Miller" w:history="1">
        <w:r w:rsidR="00302995" w:rsidRPr="00A312EE">
          <w:rPr>
            <w:rStyle w:val="Hyperlink"/>
            <w:color w:val="1F1F1F"/>
            <w:sz w:val="24"/>
            <w:szCs w:val="24"/>
          </w:rPr>
          <w:t>Larry M. Miller</w:t>
        </w:r>
      </w:hyperlink>
      <w:r w:rsidR="00302995" w:rsidRPr="00A312EE">
        <w:rPr>
          <w:color w:val="1C1D1E"/>
          <w:sz w:val="24"/>
          <w:szCs w:val="24"/>
          <w:shd w:val="clear" w:color="auto" w:fill="FFFFFF"/>
        </w:rPr>
        <w:t>,</w:t>
      </w:r>
      <w:r w:rsidR="00302995" w:rsidRPr="00A312EE">
        <w:rPr>
          <w:sz w:val="24"/>
          <w:szCs w:val="24"/>
        </w:rPr>
        <w:t xml:space="preserve"> </w:t>
      </w:r>
      <w:hyperlink r:id="rId12" w:tooltip="J. David Pinkston" w:history="1">
        <w:r w:rsidR="00302995" w:rsidRPr="00A312EE">
          <w:rPr>
            <w:rStyle w:val="Hyperlink"/>
            <w:color w:val="1F1F1F"/>
            <w:sz w:val="24"/>
            <w:szCs w:val="24"/>
          </w:rPr>
          <w:t>J. David Pinkston</w:t>
        </w:r>
      </w:hyperlink>
      <w:r w:rsidR="00302995" w:rsidRPr="00A312EE">
        <w:rPr>
          <w:sz w:val="24"/>
          <w:szCs w:val="24"/>
        </w:rPr>
        <w:t xml:space="preserve">, </w:t>
      </w:r>
      <w:hyperlink r:id="rId13" w:tooltip="Larry T. Taylor" w:history="1">
        <w:r w:rsidR="00302995" w:rsidRPr="00A312EE">
          <w:rPr>
            <w:rStyle w:val="Hyperlink"/>
            <w:color w:val="1F1F1F"/>
            <w:sz w:val="24"/>
            <w:szCs w:val="24"/>
          </w:rPr>
          <w:t>Larry T. Taylor</w:t>
        </w:r>
      </w:hyperlink>
      <w:r w:rsidR="00302995" w:rsidRPr="00A312EE">
        <w:rPr>
          <w:color w:val="1C1D1E"/>
          <w:sz w:val="24"/>
          <w:szCs w:val="24"/>
          <w:shd w:val="clear" w:color="auto" w:fill="FFFFFF"/>
        </w:rPr>
        <w:t xml:space="preserve">. </w:t>
      </w:r>
      <w:r w:rsidR="00302995" w:rsidRPr="00A312EE">
        <w:rPr>
          <w:rStyle w:val="Title1"/>
          <w:color w:val="1C1D1E"/>
          <w:sz w:val="24"/>
          <w:szCs w:val="24"/>
        </w:rPr>
        <w:t>Modern Supercritical Fluid Chromatography</w:t>
      </w:r>
      <w:r w:rsidR="00302995" w:rsidRPr="00A312EE">
        <w:rPr>
          <w:rStyle w:val="Subtitle1"/>
          <w:color w:val="1C1D1E"/>
          <w:sz w:val="24"/>
          <w:szCs w:val="24"/>
        </w:rPr>
        <w:t xml:space="preserve">: Carbon Dioxide Containing Mobile Phases, </w:t>
      </w:r>
      <w:r w:rsidR="00302995" w:rsidRPr="00A312EE">
        <w:rPr>
          <w:color w:val="1C1D1E"/>
          <w:sz w:val="24"/>
          <w:szCs w:val="24"/>
          <w:shd w:val="clear" w:color="auto" w:fill="FFFFFF"/>
        </w:rPr>
        <w:t>John Wiley &amp; Sons, Inc. (201</w:t>
      </w:r>
      <w:r w:rsidR="00685B40" w:rsidRPr="00A312EE">
        <w:rPr>
          <w:color w:val="1C1D1E"/>
          <w:sz w:val="24"/>
          <w:szCs w:val="24"/>
          <w:shd w:val="clear" w:color="auto" w:fill="FFFFFF"/>
        </w:rPr>
        <w:t>9</w:t>
      </w:r>
      <w:r w:rsidR="00972114">
        <w:rPr>
          <w:color w:val="1C1D1E"/>
          <w:sz w:val="24"/>
          <w:szCs w:val="24"/>
          <w:shd w:val="clear" w:color="auto" w:fill="FFFFFF"/>
        </w:rPr>
        <w:t>)</w:t>
      </w:r>
    </w:p>
    <w:p w:rsidR="00972114" w:rsidRDefault="00972114" w:rsidP="00596B88">
      <w:pPr>
        <w:ind w:left="90"/>
        <w:rPr>
          <w:sz w:val="24"/>
          <w:szCs w:val="24"/>
        </w:rPr>
      </w:pPr>
    </w:p>
    <w:p w:rsidR="00372E5C" w:rsidRDefault="00372E5C" w:rsidP="00596B88">
      <w:pPr>
        <w:ind w:left="90"/>
        <w:rPr>
          <w:sz w:val="24"/>
          <w:szCs w:val="24"/>
        </w:rPr>
      </w:pPr>
    </w:p>
    <w:p w:rsidR="00372E5C" w:rsidRDefault="00372E5C" w:rsidP="00596B88">
      <w:pPr>
        <w:ind w:left="90"/>
        <w:rPr>
          <w:sz w:val="24"/>
          <w:szCs w:val="24"/>
        </w:rPr>
      </w:pPr>
    </w:p>
    <w:p w:rsidR="00972114" w:rsidRPr="00596B88" w:rsidRDefault="00972114" w:rsidP="00596B88">
      <w:pPr>
        <w:ind w:left="90"/>
        <w:rPr>
          <w:sz w:val="24"/>
          <w:szCs w:val="24"/>
        </w:rPr>
      </w:pPr>
    </w:p>
    <w:p w:rsidR="00A312EE" w:rsidRPr="00257DE4" w:rsidRDefault="00A312EE" w:rsidP="001D3BEA">
      <w:pPr>
        <w:jc w:val="both"/>
        <w:rPr>
          <w:b/>
          <w:color w:val="000000" w:themeColor="text1"/>
          <w:sz w:val="24"/>
          <w:szCs w:val="24"/>
        </w:rPr>
      </w:pPr>
    </w:p>
    <w:p w:rsidR="0027323A" w:rsidRPr="00022970" w:rsidRDefault="0027323A" w:rsidP="0027323A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COURSE </w:t>
      </w:r>
      <w:r w:rsidRPr="00022970">
        <w:rPr>
          <w:sz w:val="24"/>
          <w:szCs w:val="24"/>
        </w:rPr>
        <w:t>CONTENTS</w:t>
      </w:r>
    </w:p>
    <w:p w:rsidR="006A4850" w:rsidRPr="005773C7" w:rsidRDefault="00041C47" w:rsidP="0027323A">
      <w:pPr>
        <w:shd w:val="clear" w:color="auto" w:fill="000000"/>
        <w:jc w:val="center"/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CONTENTS</w:t>
      </w:r>
    </w:p>
    <w:p w:rsidR="003503DA" w:rsidRPr="00257DE4" w:rsidRDefault="003503DA" w:rsidP="003503DA">
      <w:pPr>
        <w:ind w:left="360"/>
        <w:jc w:val="both"/>
        <w:rPr>
          <w:color w:val="000000" w:themeColor="text1"/>
          <w:sz w:val="24"/>
          <w:szCs w:val="24"/>
        </w:rPr>
      </w:pPr>
      <w:proofErr w:type="gramStart"/>
      <w:r w:rsidRPr="00257DE4">
        <w:rPr>
          <w:color w:val="000000" w:themeColor="text1"/>
          <w:sz w:val="24"/>
          <w:szCs w:val="24"/>
        </w:rPr>
        <w:t>Introduction, theory, instrumentation and Applications of High Performance Liquid Chromatography, Gas Chromatography-Mass spectrometry and Supercritical Fluid Chromatography.</w:t>
      </w:r>
      <w:proofErr w:type="gramEnd"/>
    </w:p>
    <w:p w:rsidR="0054748F" w:rsidRPr="005773C7" w:rsidRDefault="0054748F" w:rsidP="00282B9D">
      <w:pPr>
        <w:jc w:val="both"/>
        <w:rPr>
          <w:color w:val="000000" w:themeColor="text1"/>
          <w:sz w:val="24"/>
          <w:szCs w:val="24"/>
        </w:rPr>
      </w:pPr>
    </w:p>
    <w:p w:rsidR="00DD6AD2" w:rsidRPr="0027323A" w:rsidRDefault="0027323A" w:rsidP="0027323A">
      <w:pPr>
        <w:shd w:val="clear" w:color="auto" w:fill="000000"/>
        <w:ind w:firstLine="567"/>
        <w:jc w:val="center"/>
        <w:rPr>
          <w:sz w:val="24"/>
          <w:szCs w:val="24"/>
        </w:rPr>
      </w:pPr>
      <w:r w:rsidRPr="00022970">
        <w:rPr>
          <w:sz w:val="24"/>
          <w:szCs w:val="24"/>
        </w:rPr>
        <w:t>COURSE SCHEDULE</w:t>
      </w:r>
      <w:r w:rsidR="00DD6AD2" w:rsidRPr="005773C7">
        <w:rPr>
          <w:color w:val="000000" w:themeColor="text1"/>
          <w:sz w:val="24"/>
          <w:szCs w:val="24"/>
        </w:rPr>
        <w:t>COURSE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7"/>
        <w:gridCol w:w="2929"/>
      </w:tblGrid>
      <w:tr w:rsidR="005773C7" w:rsidRPr="005773C7" w:rsidTr="00A22A11">
        <w:tc>
          <w:tcPr>
            <w:tcW w:w="803" w:type="dxa"/>
          </w:tcPr>
          <w:p w:rsidR="005A4F30" w:rsidRPr="005773C7" w:rsidRDefault="005A4F30" w:rsidP="001D3B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73C7">
              <w:rPr>
                <w:b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7297" w:type="dxa"/>
          </w:tcPr>
          <w:p w:rsidR="005A4F30" w:rsidRPr="005773C7" w:rsidRDefault="005A4F30" w:rsidP="001D3B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73C7">
              <w:rPr>
                <w:b/>
                <w:color w:val="000000" w:themeColor="text1"/>
                <w:sz w:val="24"/>
                <w:szCs w:val="24"/>
              </w:rPr>
              <w:t>Topics and Readings</w:t>
            </w:r>
            <w:r w:rsidR="009B7F21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29" w:type="dxa"/>
          </w:tcPr>
          <w:p w:rsidR="005A4F30" w:rsidRPr="005773C7" w:rsidRDefault="005A4F30" w:rsidP="001D3B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73C7">
              <w:rPr>
                <w:b/>
                <w:color w:val="000000" w:themeColor="text1"/>
                <w:sz w:val="24"/>
                <w:szCs w:val="24"/>
              </w:rPr>
              <w:t>Dates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874E43" w:rsidRDefault="00874E43" w:rsidP="00874E43">
            <w:pPr>
              <w:rPr>
                <w:color w:val="000000" w:themeColor="text1"/>
                <w:sz w:val="24"/>
                <w:szCs w:val="24"/>
              </w:rPr>
            </w:pPr>
            <w:r w:rsidRPr="00874E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 xml:space="preserve">Introduction </w:t>
            </w:r>
            <w:r>
              <w:rPr>
                <w:color w:val="000000" w:themeColor="text1"/>
                <w:sz w:val="24"/>
                <w:szCs w:val="24"/>
              </w:rPr>
              <w:t>and Basics of Chromatographic T</w:t>
            </w:r>
            <w:r w:rsidRPr="00554778">
              <w:rPr>
                <w:color w:val="000000" w:themeColor="text1"/>
                <w:sz w:val="24"/>
                <w:szCs w:val="24"/>
              </w:rPr>
              <w:t>echniques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2-6, 2020</w:t>
            </w:r>
            <w:r w:rsidRPr="005547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Historical Developments</w:t>
            </w:r>
            <w:r>
              <w:rPr>
                <w:color w:val="000000" w:themeColor="text1"/>
                <w:sz w:val="24"/>
                <w:szCs w:val="24"/>
              </w:rPr>
              <w:t xml:space="preserve"> and Classification of Chromatography</w:t>
            </w:r>
          </w:p>
        </w:tc>
        <w:tc>
          <w:tcPr>
            <w:tcW w:w="2929" w:type="dxa"/>
          </w:tcPr>
          <w:p w:rsidR="00874E43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9-13,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Introduction</w:t>
            </w:r>
            <w:r>
              <w:rPr>
                <w:color w:val="000000" w:themeColor="text1"/>
                <w:sz w:val="24"/>
                <w:szCs w:val="24"/>
              </w:rPr>
              <w:t xml:space="preserve">, theory and principle of </w:t>
            </w:r>
            <w:r w:rsidRPr="00554778">
              <w:rPr>
                <w:color w:val="000000" w:themeColor="text1"/>
                <w:sz w:val="24"/>
                <w:szCs w:val="24"/>
              </w:rPr>
              <w:t>Gas Chromatography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 xml:space="preserve">March </w:t>
            </w:r>
            <w:r>
              <w:rPr>
                <w:color w:val="000000" w:themeColor="text1"/>
                <w:sz w:val="24"/>
                <w:szCs w:val="24"/>
              </w:rPr>
              <w:t>16-20,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Instrumentation of Gas Chromatography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23-27,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Principle and Instrumentation of </w:t>
            </w:r>
            <w:r w:rsidRPr="00554778">
              <w:rPr>
                <w:color w:val="000000" w:themeColor="text1"/>
                <w:sz w:val="24"/>
                <w:szCs w:val="24"/>
              </w:rPr>
              <w:t>Gas Chromatography-Mass Spectrometry</w:t>
            </w:r>
            <w:r>
              <w:rPr>
                <w:color w:val="000000" w:themeColor="text1"/>
                <w:sz w:val="24"/>
                <w:szCs w:val="24"/>
              </w:rPr>
              <w:t xml:space="preserve"> (GC-MS)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30 to April 3,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Applications of  G</w:t>
            </w:r>
            <w:r>
              <w:rPr>
                <w:color w:val="000000" w:themeColor="text1"/>
                <w:sz w:val="24"/>
                <w:szCs w:val="24"/>
              </w:rPr>
              <w:t>C and GC-MS in Different Areas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6-10,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97" w:type="dxa"/>
          </w:tcPr>
          <w:p w:rsidR="00874E43" w:rsidRPr="00554778" w:rsidRDefault="00874E43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 xml:space="preserve">Introduction </w:t>
            </w:r>
            <w:r>
              <w:rPr>
                <w:color w:val="000000" w:themeColor="text1"/>
                <w:sz w:val="24"/>
                <w:szCs w:val="24"/>
              </w:rPr>
              <w:t xml:space="preserve">to Liquid Chromatography </w:t>
            </w:r>
            <w:r w:rsidR="003A3C8F"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3A3C8F" w:rsidRPr="00554778">
              <w:rPr>
                <w:color w:val="000000" w:themeColor="text1"/>
                <w:sz w:val="24"/>
                <w:szCs w:val="24"/>
              </w:rPr>
              <w:t>High Performance Liquid Chromatography (HPLC)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13-17,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97" w:type="dxa"/>
          </w:tcPr>
          <w:p w:rsidR="00874E43" w:rsidRPr="00554778" w:rsidRDefault="00874E43" w:rsidP="003A3C8F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Theory</w:t>
            </w:r>
            <w:r>
              <w:rPr>
                <w:color w:val="000000" w:themeColor="text1"/>
                <w:sz w:val="24"/>
                <w:szCs w:val="24"/>
              </w:rPr>
              <w:t xml:space="preserve"> and Principle</w:t>
            </w:r>
            <w:r w:rsidRPr="005547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2130"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3A3C8F">
              <w:rPr>
                <w:color w:val="000000" w:themeColor="text1"/>
                <w:sz w:val="24"/>
                <w:szCs w:val="24"/>
              </w:rPr>
              <w:t xml:space="preserve">Over view of </w:t>
            </w:r>
            <w:r w:rsidR="00B02130">
              <w:rPr>
                <w:color w:val="000000" w:themeColor="text1"/>
                <w:sz w:val="24"/>
                <w:szCs w:val="24"/>
              </w:rPr>
              <w:t>Instrumentation of</w:t>
            </w:r>
            <w:r w:rsidR="003A3C8F">
              <w:rPr>
                <w:color w:val="000000" w:themeColor="text1"/>
                <w:sz w:val="24"/>
                <w:szCs w:val="24"/>
              </w:rPr>
              <w:t xml:space="preserve"> HPLC</w:t>
            </w:r>
            <w:r w:rsidR="00B021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20-24, 2020</w:t>
            </w:r>
          </w:p>
        </w:tc>
      </w:tr>
      <w:tr w:rsidR="00874E43" w:rsidRPr="005773C7" w:rsidTr="00A22A11">
        <w:tc>
          <w:tcPr>
            <w:tcW w:w="803" w:type="dxa"/>
          </w:tcPr>
          <w:p w:rsidR="00874E43" w:rsidRPr="005773C7" w:rsidRDefault="00874E43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97" w:type="dxa"/>
          </w:tcPr>
          <w:p w:rsidR="00874E43" w:rsidRPr="00554778" w:rsidRDefault="00874E43" w:rsidP="005C2D9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b/>
                <w:color w:val="000000" w:themeColor="text1"/>
                <w:sz w:val="24"/>
                <w:szCs w:val="24"/>
              </w:rPr>
              <w:t>MID TERM EXAM</w:t>
            </w:r>
          </w:p>
        </w:tc>
        <w:tc>
          <w:tcPr>
            <w:tcW w:w="2929" w:type="dxa"/>
          </w:tcPr>
          <w:p w:rsidR="00874E43" w:rsidRPr="00554778" w:rsidRDefault="00874E43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27-May 1,</w:t>
            </w:r>
            <w:r w:rsidR="003922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97" w:type="dxa"/>
          </w:tcPr>
          <w:p w:rsidR="008926AC" w:rsidRPr="00554778" w:rsidRDefault="008926AC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 xml:space="preserve">Instrumentation of </w:t>
            </w:r>
            <w:r>
              <w:rPr>
                <w:color w:val="000000" w:themeColor="text1"/>
                <w:sz w:val="24"/>
                <w:szCs w:val="24"/>
              </w:rPr>
              <w:t>HPLC; details of different parts, isocratic and gradient elution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4-8,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97" w:type="dxa"/>
          </w:tcPr>
          <w:p w:rsidR="008926AC" w:rsidRPr="00554778" w:rsidRDefault="008926AC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 xml:space="preserve">Instrumentation of </w:t>
            </w:r>
            <w:r>
              <w:rPr>
                <w:color w:val="000000" w:themeColor="text1"/>
                <w:sz w:val="24"/>
                <w:szCs w:val="24"/>
              </w:rPr>
              <w:t>HPLC</w:t>
            </w:r>
            <w:r w:rsidRPr="0055477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including details of different parts and nature of stationary and mobile phases, detectors, data integration etc.,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11-15,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97" w:type="dxa"/>
          </w:tcPr>
          <w:p w:rsidR="008926AC" w:rsidRPr="00554778" w:rsidRDefault="008926AC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Applications of  High Performance Liquid Chromatography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18-22,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97" w:type="dxa"/>
          </w:tcPr>
          <w:p w:rsidR="008926AC" w:rsidRPr="00554778" w:rsidRDefault="008926AC" w:rsidP="003A3C8F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 xml:space="preserve">Introduction </w:t>
            </w:r>
            <w:r>
              <w:rPr>
                <w:color w:val="000000" w:themeColor="text1"/>
                <w:sz w:val="24"/>
                <w:szCs w:val="24"/>
              </w:rPr>
              <w:t>to</w:t>
            </w:r>
            <w:r w:rsidRPr="00554778">
              <w:rPr>
                <w:color w:val="000000" w:themeColor="text1"/>
                <w:sz w:val="24"/>
                <w:szCs w:val="24"/>
              </w:rPr>
              <w:t xml:space="preserve"> Supercritical Fluid</w:t>
            </w:r>
            <w:r>
              <w:rPr>
                <w:color w:val="000000" w:themeColor="text1"/>
                <w:sz w:val="24"/>
                <w:szCs w:val="24"/>
              </w:rPr>
              <w:t>s and Supercritical Fluid</w:t>
            </w:r>
            <w:r w:rsidRPr="00554778">
              <w:rPr>
                <w:color w:val="000000" w:themeColor="text1"/>
                <w:sz w:val="24"/>
                <w:szCs w:val="24"/>
              </w:rPr>
              <w:t xml:space="preserve"> Chromatography (SCFC)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25-29,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97" w:type="dxa"/>
          </w:tcPr>
          <w:p w:rsidR="008926AC" w:rsidRPr="00554778" w:rsidRDefault="008926AC" w:rsidP="00691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Theory of SCFC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1-5, 2002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97" w:type="dxa"/>
          </w:tcPr>
          <w:p w:rsidR="008926AC" w:rsidRPr="00554778" w:rsidRDefault="008926AC" w:rsidP="003A3C8F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Instrumentation of S</w:t>
            </w:r>
            <w:r>
              <w:rPr>
                <w:color w:val="000000" w:themeColor="text1"/>
                <w:sz w:val="24"/>
                <w:szCs w:val="24"/>
              </w:rPr>
              <w:t>CFC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8-12,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97" w:type="dxa"/>
          </w:tcPr>
          <w:p w:rsidR="008926AC" w:rsidRPr="00554778" w:rsidRDefault="008926AC" w:rsidP="003A3C8F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color w:val="000000" w:themeColor="text1"/>
                <w:sz w:val="24"/>
                <w:szCs w:val="24"/>
              </w:rPr>
              <w:t>Applications of  S</w:t>
            </w:r>
            <w:r>
              <w:rPr>
                <w:color w:val="000000" w:themeColor="text1"/>
                <w:sz w:val="24"/>
                <w:szCs w:val="24"/>
              </w:rPr>
              <w:t>CFC</w:t>
            </w: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15-19,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97" w:type="dxa"/>
          </w:tcPr>
          <w:p w:rsidR="008926AC" w:rsidRPr="00554778" w:rsidRDefault="008926AC" w:rsidP="00691D28">
            <w:pPr>
              <w:rPr>
                <w:color w:val="000000" w:themeColor="text1"/>
                <w:sz w:val="24"/>
                <w:szCs w:val="24"/>
              </w:rPr>
            </w:pPr>
            <w:r w:rsidRPr="00554778">
              <w:rPr>
                <w:b/>
                <w:bCs/>
                <w:color w:val="000000" w:themeColor="text1"/>
                <w:sz w:val="24"/>
                <w:szCs w:val="24"/>
              </w:rPr>
              <w:t>Final Term Exam</w:t>
            </w:r>
          </w:p>
        </w:tc>
        <w:tc>
          <w:tcPr>
            <w:tcW w:w="2929" w:type="dxa"/>
          </w:tcPr>
          <w:p w:rsidR="008926AC" w:rsidRPr="00554778" w:rsidRDefault="009B7F21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22-26, 2020</w:t>
            </w:r>
          </w:p>
        </w:tc>
      </w:tr>
      <w:tr w:rsidR="008926AC" w:rsidRPr="005773C7" w:rsidTr="00A22A11">
        <w:tc>
          <w:tcPr>
            <w:tcW w:w="803" w:type="dxa"/>
          </w:tcPr>
          <w:p w:rsidR="008926AC" w:rsidRPr="005773C7" w:rsidRDefault="008926AC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97" w:type="dxa"/>
          </w:tcPr>
          <w:p w:rsidR="008926AC" w:rsidRPr="00554778" w:rsidRDefault="008926AC" w:rsidP="00691D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</w:tcPr>
          <w:p w:rsidR="008926AC" w:rsidRPr="00554778" w:rsidRDefault="008926AC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B7F21" w:rsidRPr="005773C7" w:rsidTr="00A22A11">
        <w:tc>
          <w:tcPr>
            <w:tcW w:w="803" w:type="dxa"/>
          </w:tcPr>
          <w:p w:rsidR="009B7F21" w:rsidRPr="005773C7" w:rsidRDefault="009B7F21" w:rsidP="001D3BE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97" w:type="dxa"/>
          </w:tcPr>
          <w:p w:rsidR="009B7F21" w:rsidRPr="005773C7" w:rsidRDefault="009B7F21" w:rsidP="00691D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7F21">
              <w:rPr>
                <w:b/>
                <w:color w:val="000000" w:themeColor="text1"/>
                <w:sz w:val="24"/>
                <w:szCs w:val="24"/>
              </w:rPr>
              <w:t>*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 reading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PPT slides are provided, books are also enlisted here</w:t>
            </w:r>
            <w:r>
              <w:rPr>
                <w:color w:val="000000" w:themeColor="text1"/>
                <w:sz w:val="24"/>
                <w:szCs w:val="24"/>
              </w:rPr>
              <w:t>with</w:t>
            </w:r>
            <w:r w:rsidR="004B2378">
              <w:rPr>
                <w:color w:val="000000" w:themeColor="text1"/>
                <w:sz w:val="24"/>
                <w:szCs w:val="24"/>
              </w:rPr>
              <w:t xml:space="preserve">, related some journal articles will also be provided. </w:t>
            </w:r>
          </w:p>
        </w:tc>
        <w:tc>
          <w:tcPr>
            <w:tcW w:w="2929" w:type="dxa"/>
          </w:tcPr>
          <w:p w:rsidR="009B7F21" w:rsidRPr="00554778" w:rsidRDefault="009B7F21" w:rsidP="009B7F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</w:tbl>
    <w:p w:rsidR="00DD6AD2" w:rsidRPr="005773C7" w:rsidRDefault="00DD6AD2" w:rsidP="001D3BEA">
      <w:pPr>
        <w:tabs>
          <w:tab w:val="left" w:pos="1035"/>
        </w:tabs>
        <w:ind w:left="-630" w:firstLine="630"/>
        <w:jc w:val="center"/>
        <w:rPr>
          <w:color w:val="000000" w:themeColor="text1"/>
          <w:sz w:val="24"/>
          <w:szCs w:val="24"/>
        </w:rPr>
      </w:pPr>
    </w:p>
    <w:p w:rsidR="00022970" w:rsidRPr="00392255" w:rsidRDefault="00DD6AD2" w:rsidP="00392255">
      <w:pPr>
        <w:shd w:val="clear" w:color="auto" w:fill="000000"/>
        <w:spacing w:line="360" w:lineRule="auto"/>
        <w:jc w:val="center"/>
        <w:rPr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RESEA</w:t>
      </w:r>
      <w:r w:rsidR="0027323A">
        <w:rPr>
          <w:color w:val="000000" w:themeColor="text1"/>
          <w:sz w:val="24"/>
          <w:szCs w:val="24"/>
        </w:rPr>
        <w:t xml:space="preserve">     </w:t>
      </w:r>
      <w:r w:rsidR="0027323A" w:rsidRPr="0027323A">
        <w:rPr>
          <w:sz w:val="24"/>
          <w:szCs w:val="24"/>
        </w:rPr>
        <w:t xml:space="preserve"> </w:t>
      </w:r>
      <w:r w:rsidR="0027323A" w:rsidRPr="00022970">
        <w:rPr>
          <w:sz w:val="24"/>
          <w:szCs w:val="24"/>
        </w:rPr>
        <w:t>RESEARCH PROJECT</w:t>
      </w:r>
      <w:r w:rsidR="00E63DF4">
        <w:rPr>
          <w:sz w:val="24"/>
          <w:szCs w:val="24"/>
        </w:rPr>
        <w:t>/ASSIGNMENT</w:t>
      </w:r>
      <w:r w:rsidRPr="005773C7">
        <w:rPr>
          <w:color w:val="000000" w:themeColor="text1"/>
          <w:sz w:val="24"/>
          <w:szCs w:val="24"/>
        </w:rPr>
        <w:t xml:space="preserve">CH </w:t>
      </w:r>
      <w:r w:rsidR="00727028" w:rsidRPr="005773C7">
        <w:rPr>
          <w:color w:val="000000" w:themeColor="text1"/>
          <w:sz w:val="24"/>
          <w:szCs w:val="24"/>
        </w:rPr>
        <w:t>ASSIGNEMENT</w:t>
      </w:r>
    </w:p>
    <w:p w:rsidR="00554778" w:rsidRDefault="00554778" w:rsidP="00282B9D">
      <w:pPr>
        <w:jc w:val="both"/>
        <w:rPr>
          <w:sz w:val="24"/>
          <w:szCs w:val="24"/>
        </w:rPr>
      </w:pPr>
      <w:r w:rsidRPr="003B720A">
        <w:rPr>
          <w:sz w:val="24"/>
          <w:szCs w:val="24"/>
        </w:rPr>
        <w:t xml:space="preserve">The students </w:t>
      </w:r>
      <w:r>
        <w:rPr>
          <w:sz w:val="24"/>
          <w:szCs w:val="24"/>
        </w:rPr>
        <w:t xml:space="preserve">will be given </w:t>
      </w:r>
      <w:r w:rsidRPr="003B720A">
        <w:rPr>
          <w:sz w:val="24"/>
          <w:szCs w:val="24"/>
        </w:rPr>
        <w:t xml:space="preserve">chromatography related </w:t>
      </w:r>
      <w:r>
        <w:rPr>
          <w:sz w:val="24"/>
          <w:szCs w:val="24"/>
        </w:rPr>
        <w:t>assignment</w:t>
      </w:r>
      <w:r w:rsidR="003B7BEF">
        <w:rPr>
          <w:sz w:val="24"/>
          <w:szCs w:val="24"/>
        </w:rPr>
        <w:t>s</w:t>
      </w:r>
      <w:r>
        <w:rPr>
          <w:sz w:val="24"/>
          <w:szCs w:val="24"/>
        </w:rPr>
        <w:t xml:space="preserve"> and they will prepare slides for presentation for training purposes.</w:t>
      </w:r>
    </w:p>
    <w:p w:rsidR="00282B9D" w:rsidRPr="00372E5C" w:rsidRDefault="00282B9D" w:rsidP="00282B9D">
      <w:pPr>
        <w:jc w:val="both"/>
        <w:rPr>
          <w:sz w:val="8"/>
          <w:szCs w:val="8"/>
        </w:rPr>
      </w:pPr>
    </w:p>
    <w:p w:rsidR="00DD6AD2" w:rsidRPr="0027323A" w:rsidRDefault="0027323A" w:rsidP="00282B9D">
      <w:pPr>
        <w:shd w:val="clear" w:color="auto" w:fill="000000"/>
        <w:jc w:val="center"/>
        <w:rPr>
          <w:sz w:val="24"/>
          <w:szCs w:val="24"/>
        </w:rPr>
      </w:pPr>
      <w:r w:rsidRPr="00022970">
        <w:rPr>
          <w:sz w:val="24"/>
          <w:szCs w:val="24"/>
        </w:rPr>
        <w:t xml:space="preserve">ASSESSMENT CRITERIA </w:t>
      </w:r>
      <w:r w:rsidR="00133537" w:rsidRPr="005773C7">
        <w:rPr>
          <w:color w:val="000000" w:themeColor="text1"/>
          <w:sz w:val="24"/>
          <w:szCs w:val="24"/>
        </w:rPr>
        <w:t xml:space="preserve">RITERIA </w:t>
      </w:r>
    </w:p>
    <w:p w:rsidR="00DD6AD2" w:rsidRPr="005773C7" w:rsidRDefault="00DD6AD2" w:rsidP="00282B9D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 xml:space="preserve">Mid Term Exam: </w:t>
      </w:r>
      <w:r w:rsidR="00F54063" w:rsidRPr="005773C7">
        <w:rPr>
          <w:color w:val="000000" w:themeColor="text1"/>
          <w:sz w:val="24"/>
          <w:szCs w:val="24"/>
        </w:rPr>
        <w:t>30</w:t>
      </w:r>
      <w:r w:rsidRPr="005773C7">
        <w:rPr>
          <w:color w:val="000000" w:themeColor="text1"/>
          <w:sz w:val="24"/>
          <w:szCs w:val="24"/>
        </w:rPr>
        <w:t>%</w:t>
      </w:r>
    </w:p>
    <w:p w:rsidR="00DD6AD2" w:rsidRPr="005773C7" w:rsidRDefault="00DD6AD2" w:rsidP="00282B9D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Sessional:</w:t>
      </w:r>
      <w:r w:rsidRPr="005773C7">
        <w:rPr>
          <w:color w:val="000000" w:themeColor="text1"/>
          <w:sz w:val="24"/>
          <w:szCs w:val="24"/>
        </w:rPr>
        <w:tab/>
      </w:r>
      <w:r w:rsidR="00F54063" w:rsidRPr="005773C7">
        <w:rPr>
          <w:color w:val="000000" w:themeColor="text1"/>
          <w:sz w:val="24"/>
          <w:szCs w:val="24"/>
        </w:rPr>
        <w:t>20</w:t>
      </w:r>
      <w:r w:rsidRPr="005773C7">
        <w:rPr>
          <w:color w:val="000000" w:themeColor="text1"/>
          <w:sz w:val="24"/>
          <w:szCs w:val="24"/>
        </w:rPr>
        <w:t>%</w:t>
      </w:r>
    </w:p>
    <w:p w:rsidR="00DD6AD2" w:rsidRDefault="00DD6AD2" w:rsidP="00282B9D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 xml:space="preserve">Final exam: </w:t>
      </w:r>
      <w:r w:rsidR="00F54063" w:rsidRPr="005773C7">
        <w:rPr>
          <w:color w:val="000000" w:themeColor="text1"/>
          <w:sz w:val="24"/>
          <w:szCs w:val="24"/>
        </w:rPr>
        <w:t>50</w:t>
      </w:r>
      <w:r w:rsidRPr="005773C7">
        <w:rPr>
          <w:color w:val="000000" w:themeColor="text1"/>
          <w:sz w:val="24"/>
          <w:szCs w:val="24"/>
        </w:rPr>
        <w:t>%</w:t>
      </w:r>
    </w:p>
    <w:p w:rsidR="00282B9D" w:rsidRPr="00372E5C" w:rsidRDefault="00282B9D" w:rsidP="00282B9D">
      <w:pPr>
        <w:tabs>
          <w:tab w:val="left" w:pos="1035"/>
        </w:tabs>
        <w:rPr>
          <w:color w:val="000000" w:themeColor="text1"/>
          <w:sz w:val="8"/>
          <w:szCs w:val="8"/>
        </w:rPr>
      </w:pPr>
      <w:bookmarkStart w:id="1" w:name="_GoBack"/>
      <w:bookmarkEnd w:id="1"/>
    </w:p>
    <w:p w:rsidR="00DD6AD2" w:rsidRPr="00392255" w:rsidRDefault="00DD6AD2" w:rsidP="00282B9D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RUL</w:t>
      </w:r>
      <w:r w:rsidR="0027323A" w:rsidRPr="0027323A">
        <w:rPr>
          <w:sz w:val="24"/>
          <w:szCs w:val="24"/>
        </w:rPr>
        <w:t xml:space="preserve"> </w:t>
      </w:r>
      <w:r w:rsidR="0027323A">
        <w:rPr>
          <w:sz w:val="24"/>
          <w:szCs w:val="24"/>
        </w:rPr>
        <w:t xml:space="preserve">        </w:t>
      </w:r>
      <w:r w:rsidR="0027323A" w:rsidRPr="00022970">
        <w:rPr>
          <w:sz w:val="24"/>
          <w:szCs w:val="24"/>
        </w:rPr>
        <w:t>RULES AND REGULATIONS</w:t>
      </w:r>
      <w:r w:rsidRPr="005773C7">
        <w:rPr>
          <w:color w:val="000000" w:themeColor="text1"/>
          <w:sz w:val="24"/>
          <w:szCs w:val="24"/>
        </w:rPr>
        <w:t>ES AND REGULATIONS</w:t>
      </w:r>
    </w:p>
    <w:p w:rsidR="00DD6AD2" w:rsidRPr="005773C7" w:rsidRDefault="00DD6AD2" w:rsidP="00282B9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Minimum attendance 75% is necessary to appear in exam.</w:t>
      </w:r>
    </w:p>
    <w:p w:rsidR="00DD6AD2" w:rsidRPr="005773C7" w:rsidRDefault="00DD6AD2" w:rsidP="00282B9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 xml:space="preserve">mobiles </w:t>
      </w:r>
      <w:r w:rsidR="006A4850" w:rsidRPr="005773C7">
        <w:rPr>
          <w:color w:val="000000" w:themeColor="text1"/>
          <w:sz w:val="24"/>
          <w:szCs w:val="24"/>
        </w:rPr>
        <w:t xml:space="preserve"> to be </w:t>
      </w:r>
      <w:r w:rsidRPr="005773C7">
        <w:rPr>
          <w:color w:val="000000" w:themeColor="text1"/>
          <w:sz w:val="24"/>
          <w:szCs w:val="24"/>
        </w:rPr>
        <w:t>of</w:t>
      </w:r>
      <w:r w:rsidR="009521E7" w:rsidRPr="005773C7">
        <w:rPr>
          <w:color w:val="000000" w:themeColor="text1"/>
          <w:sz w:val="24"/>
          <w:szCs w:val="24"/>
        </w:rPr>
        <w:t>f</w:t>
      </w:r>
      <w:r w:rsidR="006A4850" w:rsidRPr="005773C7">
        <w:rPr>
          <w:color w:val="000000" w:themeColor="text1"/>
          <w:sz w:val="24"/>
          <w:szCs w:val="24"/>
        </w:rPr>
        <w:t>/silent during class time and no permission of using mobile in exam</w:t>
      </w:r>
    </w:p>
    <w:p w:rsidR="006A4850" w:rsidRPr="005773C7" w:rsidRDefault="006A4850" w:rsidP="00282B9D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773C7">
        <w:rPr>
          <w:color w:val="000000" w:themeColor="text1"/>
          <w:sz w:val="24"/>
          <w:szCs w:val="24"/>
        </w:rPr>
        <w:t>as per university academic policy</w:t>
      </w:r>
    </w:p>
    <w:sectPr w:rsidR="006A4850" w:rsidRPr="005773C7" w:rsidSect="00FF38FA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E8C"/>
    <w:multiLevelType w:val="hybridMultilevel"/>
    <w:tmpl w:val="728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92566C"/>
    <w:multiLevelType w:val="hybridMultilevel"/>
    <w:tmpl w:val="05422362"/>
    <w:lvl w:ilvl="0" w:tplc="E62CB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481F"/>
    <w:multiLevelType w:val="hybridMultilevel"/>
    <w:tmpl w:val="D14CDBBA"/>
    <w:lvl w:ilvl="0" w:tplc="B852B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3633"/>
    <w:multiLevelType w:val="hybridMultilevel"/>
    <w:tmpl w:val="C6C89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EA9"/>
    <w:multiLevelType w:val="hybridMultilevel"/>
    <w:tmpl w:val="39C46C1C"/>
    <w:lvl w:ilvl="0" w:tplc="411E7C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373"/>
    <w:multiLevelType w:val="multilevel"/>
    <w:tmpl w:val="9642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57AE8"/>
    <w:multiLevelType w:val="hybridMultilevel"/>
    <w:tmpl w:val="6F1637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A88"/>
    <w:multiLevelType w:val="hybridMultilevel"/>
    <w:tmpl w:val="54FA4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772FC0"/>
    <w:multiLevelType w:val="multilevel"/>
    <w:tmpl w:val="270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C2C4A"/>
    <w:multiLevelType w:val="hybridMultilevel"/>
    <w:tmpl w:val="57885B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729AED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C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2"/>
    <w:rsid w:val="00003A9E"/>
    <w:rsid w:val="00006AF2"/>
    <w:rsid w:val="00022970"/>
    <w:rsid w:val="00041C47"/>
    <w:rsid w:val="00045B73"/>
    <w:rsid w:val="00133537"/>
    <w:rsid w:val="00136B6A"/>
    <w:rsid w:val="001723D4"/>
    <w:rsid w:val="0017494B"/>
    <w:rsid w:val="001B2665"/>
    <w:rsid w:val="001D3BEA"/>
    <w:rsid w:val="0020507E"/>
    <w:rsid w:val="00237A49"/>
    <w:rsid w:val="00257DE4"/>
    <w:rsid w:val="0027323A"/>
    <w:rsid w:val="00282B9D"/>
    <w:rsid w:val="00302995"/>
    <w:rsid w:val="00314BAF"/>
    <w:rsid w:val="00320C62"/>
    <w:rsid w:val="003503DA"/>
    <w:rsid w:val="00372E5C"/>
    <w:rsid w:val="00383B81"/>
    <w:rsid w:val="00392255"/>
    <w:rsid w:val="003A3C8F"/>
    <w:rsid w:val="003B36AC"/>
    <w:rsid w:val="003B5C24"/>
    <w:rsid w:val="003B720A"/>
    <w:rsid w:val="003B7BEF"/>
    <w:rsid w:val="003E13F4"/>
    <w:rsid w:val="003F0089"/>
    <w:rsid w:val="003F2E15"/>
    <w:rsid w:val="003F4FFE"/>
    <w:rsid w:val="004303AB"/>
    <w:rsid w:val="004B2378"/>
    <w:rsid w:val="00514059"/>
    <w:rsid w:val="00521EFF"/>
    <w:rsid w:val="00524C92"/>
    <w:rsid w:val="0054748F"/>
    <w:rsid w:val="00554778"/>
    <w:rsid w:val="005738F5"/>
    <w:rsid w:val="0057423A"/>
    <w:rsid w:val="005773C7"/>
    <w:rsid w:val="00596B88"/>
    <w:rsid w:val="005A4F30"/>
    <w:rsid w:val="005C2D98"/>
    <w:rsid w:val="005F6F7F"/>
    <w:rsid w:val="00633D9E"/>
    <w:rsid w:val="00685B40"/>
    <w:rsid w:val="00697FB9"/>
    <w:rsid w:val="006A4850"/>
    <w:rsid w:val="006C0078"/>
    <w:rsid w:val="006D09DF"/>
    <w:rsid w:val="006E508F"/>
    <w:rsid w:val="006F7CF9"/>
    <w:rsid w:val="00706F0C"/>
    <w:rsid w:val="00711731"/>
    <w:rsid w:val="00713CF2"/>
    <w:rsid w:val="007213D6"/>
    <w:rsid w:val="00727028"/>
    <w:rsid w:val="00747945"/>
    <w:rsid w:val="007E76D5"/>
    <w:rsid w:val="00874E43"/>
    <w:rsid w:val="008751DC"/>
    <w:rsid w:val="008926AC"/>
    <w:rsid w:val="008C6397"/>
    <w:rsid w:val="008F7739"/>
    <w:rsid w:val="00906A1F"/>
    <w:rsid w:val="00937E40"/>
    <w:rsid w:val="0094410D"/>
    <w:rsid w:val="009521E7"/>
    <w:rsid w:val="00972114"/>
    <w:rsid w:val="009904BE"/>
    <w:rsid w:val="009B7F21"/>
    <w:rsid w:val="009F6894"/>
    <w:rsid w:val="00A02BB4"/>
    <w:rsid w:val="00A14436"/>
    <w:rsid w:val="00A22A11"/>
    <w:rsid w:val="00A312EE"/>
    <w:rsid w:val="00A420B8"/>
    <w:rsid w:val="00A616E6"/>
    <w:rsid w:val="00AF0E58"/>
    <w:rsid w:val="00B02130"/>
    <w:rsid w:val="00BF0AC7"/>
    <w:rsid w:val="00BF3732"/>
    <w:rsid w:val="00C06145"/>
    <w:rsid w:val="00C62764"/>
    <w:rsid w:val="00C869C0"/>
    <w:rsid w:val="00CB7A10"/>
    <w:rsid w:val="00CE0305"/>
    <w:rsid w:val="00D44F70"/>
    <w:rsid w:val="00DA3862"/>
    <w:rsid w:val="00DD6AD2"/>
    <w:rsid w:val="00E0116B"/>
    <w:rsid w:val="00E07E52"/>
    <w:rsid w:val="00E4683E"/>
    <w:rsid w:val="00E51691"/>
    <w:rsid w:val="00E63DF4"/>
    <w:rsid w:val="00F154AF"/>
    <w:rsid w:val="00F4120B"/>
    <w:rsid w:val="00F54063"/>
    <w:rsid w:val="00FA18C5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D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D6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6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A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A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D6AD2"/>
    <w:pPr>
      <w:spacing w:line="480" w:lineRule="auto"/>
      <w:ind w:left="14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DD6AD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5A4F30"/>
    <w:rPr>
      <w:strike w:val="0"/>
      <w:dstrike w:val="0"/>
      <w:color w:val="002F58"/>
      <w:u w:val="none"/>
      <w:effect w:val="none"/>
    </w:rPr>
  </w:style>
  <w:style w:type="character" w:customStyle="1" w:styleId="st1">
    <w:name w:val="st1"/>
    <w:rsid w:val="005A4F30"/>
  </w:style>
  <w:style w:type="character" w:customStyle="1" w:styleId="a-size-large1">
    <w:name w:val="a-size-large1"/>
    <w:rsid w:val="005A4F30"/>
    <w:rPr>
      <w:rFonts w:ascii="Arial" w:hAnsi="Arial" w:cs="Arial" w:hint="default"/>
    </w:rPr>
  </w:style>
  <w:style w:type="character" w:customStyle="1" w:styleId="author">
    <w:name w:val="author"/>
    <w:rsid w:val="005A4F30"/>
  </w:style>
  <w:style w:type="character" w:customStyle="1" w:styleId="contribution">
    <w:name w:val="contribution"/>
    <w:rsid w:val="005A4F30"/>
  </w:style>
  <w:style w:type="character" w:customStyle="1" w:styleId="a-color-secondary">
    <w:name w:val="a-color-secondary"/>
    <w:rsid w:val="005A4F30"/>
  </w:style>
  <w:style w:type="character" w:customStyle="1" w:styleId="Heading3Char">
    <w:name w:val="Heading 3 Char"/>
    <w:basedOn w:val="DefaultParagraphFont"/>
    <w:link w:val="Heading3"/>
    <w:uiPriority w:val="9"/>
    <w:semiHidden/>
    <w:rsid w:val="00CE0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extra-large">
    <w:name w:val="a-size-extra-large"/>
    <w:basedOn w:val="DefaultParagraphFont"/>
    <w:rsid w:val="006D09DF"/>
  </w:style>
  <w:style w:type="character" w:customStyle="1" w:styleId="a-size-large">
    <w:name w:val="a-size-large"/>
    <w:basedOn w:val="DefaultParagraphFont"/>
    <w:rsid w:val="006D09DF"/>
  </w:style>
  <w:style w:type="paragraph" w:styleId="ListParagraph">
    <w:name w:val="List Paragraph"/>
    <w:basedOn w:val="Normal"/>
    <w:uiPriority w:val="34"/>
    <w:qFormat/>
    <w:rsid w:val="00747945"/>
    <w:pPr>
      <w:ind w:left="720"/>
      <w:contextualSpacing/>
    </w:pPr>
  </w:style>
  <w:style w:type="character" w:customStyle="1" w:styleId="infolabel">
    <w:name w:val="info_label"/>
    <w:basedOn w:val="DefaultParagraphFont"/>
    <w:rsid w:val="00302995"/>
  </w:style>
  <w:style w:type="character" w:customStyle="1" w:styleId="infovalue">
    <w:name w:val="info_value"/>
    <w:basedOn w:val="DefaultParagraphFont"/>
    <w:rsid w:val="00302995"/>
  </w:style>
  <w:style w:type="character" w:customStyle="1" w:styleId="Title1">
    <w:name w:val="Title1"/>
    <w:basedOn w:val="DefaultParagraphFont"/>
    <w:rsid w:val="00302995"/>
  </w:style>
  <w:style w:type="character" w:customStyle="1" w:styleId="Subtitle1">
    <w:name w:val="Subtitle1"/>
    <w:basedOn w:val="DefaultParagraphFont"/>
    <w:rsid w:val="0030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D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D6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6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A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AD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D6AD2"/>
    <w:pPr>
      <w:spacing w:line="480" w:lineRule="auto"/>
      <w:ind w:left="14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DD6AD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5A4F30"/>
    <w:rPr>
      <w:strike w:val="0"/>
      <w:dstrike w:val="0"/>
      <w:color w:val="002F58"/>
      <w:u w:val="none"/>
      <w:effect w:val="none"/>
    </w:rPr>
  </w:style>
  <w:style w:type="character" w:customStyle="1" w:styleId="st1">
    <w:name w:val="st1"/>
    <w:rsid w:val="005A4F30"/>
  </w:style>
  <w:style w:type="character" w:customStyle="1" w:styleId="a-size-large1">
    <w:name w:val="a-size-large1"/>
    <w:rsid w:val="005A4F30"/>
    <w:rPr>
      <w:rFonts w:ascii="Arial" w:hAnsi="Arial" w:cs="Arial" w:hint="default"/>
    </w:rPr>
  </w:style>
  <w:style w:type="character" w:customStyle="1" w:styleId="author">
    <w:name w:val="author"/>
    <w:rsid w:val="005A4F30"/>
  </w:style>
  <w:style w:type="character" w:customStyle="1" w:styleId="contribution">
    <w:name w:val="contribution"/>
    <w:rsid w:val="005A4F30"/>
  </w:style>
  <w:style w:type="character" w:customStyle="1" w:styleId="a-color-secondary">
    <w:name w:val="a-color-secondary"/>
    <w:rsid w:val="005A4F30"/>
  </w:style>
  <w:style w:type="character" w:customStyle="1" w:styleId="Heading3Char">
    <w:name w:val="Heading 3 Char"/>
    <w:basedOn w:val="DefaultParagraphFont"/>
    <w:link w:val="Heading3"/>
    <w:uiPriority w:val="9"/>
    <w:semiHidden/>
    <w:rsid w:val="00CE0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extra-large">
    <w:name w:val="a-size-extra-large"/>
    <w:basedOn w:val="DefaultParagraphFont"/>
    <w:rsid w:val="006D09DF"/>
  </w:style>
  <w:style w:type="character" w:customStyle="1" w:styleId="a-size-large">
    <w:name w:val="a-size-large"/>
    <w:basedOn w:val="DefaultParagraphFont"/>
    <w:rsid w:val="006D09DF"/>
  </w:style>
  <w:style w:type="paragraph" w:styleId="ListParagraph">
    <w:name w:val="List Paragraph"/>
    <w:basedOn w:val="Normal"/>
    <w:uiPriority w:val="34"/>
    <w:qFormat/>
    <w:rsid w:val="00747945"/>
    <w:pPr>
      <w:ind w:left="720"/>
      <w:contextualSpacing/>
    </w:pPr>
  </w:style>
  <w:style w:type="character" w:customStyle="1" w:styleId="infolabel">
    <w:name w:val="info_label"/>
    <w:basedOn w:val="DefaultParagraphFont"/>
    <w:rsid w:val="00302995"/>
  </w:style>
  <w:style w:type="character" w:customStyle="1" w:styleId="infovalue">
    <w:name w:val="info_value"/>
    <w:basedOn w:val="DefaultParagraphFont"/>
    <w:rsid w:val="00302995"/>
  </w:style>
  <w:style w:type="character" w:customStyle="1" w:styleId="Title1">
    <w:name w:val="Title1"/>
    <w:basedOn w:val="DefaultParagraphFont"/>
    <w:rsid w:val="00302995"/>
  </w:style>
  <w:style w:type="character" w:customStyle="1" w:styleId="Subtitle1">
    <w:name w:val="Subtitle1"/>
    <w:basedOn w:val="DefaultParagraphFont"/>
    <w:rsid w:val="0030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Paul+R.+Haddad&amp;text=Paul+R.+Haddad&amp;sort=relevancerank&amp;search-alias=books" TargetMode="External"/><Relationship Id="rId13" Type="http://schemas.openxmlformats.org/officeDocument/2006/relationships/hyperlink" Target="https://onlinelibrary.wiley.com/action/doSearch?ContribAuthorStored=Taylor%2C+Larry+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1?ie=UTF8&amp;field-author=Salvatore+Fanali&amp;text=Salvatore+Fanali&amp;sort=relevancerank&amp;search-alias=books" TargetMode="External"/><Relationship Id="rId12" Type="http://schemas.openxmlformats.org/officeDocument/2006/relationships/hyperlink" Target="https://onlinelibrary.wiley.com/action/doSearch?ContribAuthorStored=Pinkston%2C+J+Da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ooq.anwar@uos.edu.pk,%20fqanwar@yahoo.com" TargetMode="External"/><Relationship Id="rId11" Type="http://schemas.openxmlformats.org/officeDocument/2006/relationships/hyperlink" Target="https://onlinelibrary.wiley.com/action/doSearch?ContribAuthorStored=Miller%2C+Larry+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s/ref=dp_byline_sr_book_4?ie=UTF8&amp;field-author=David+K.+Lloyd&amp;text=David+K.+Lloyd&amp;sort=relevancerank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3?ie=UTF8&amp;field-author=Colin+Poole&amp;text=Colin+Poole&amp;sort=relevancerank&amp;search-alias=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Links>
    <vt:vector size="42" baseType="variant">
      <vt:variant>
        <vt:i4>5701710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http://www.amazon.com/s/ref=dp_byline_sr_book_2?ie=UTF8&amp;field-author=P.+J.+Haines&amp;search-alias=books&amp;text=P.+J.+Haines&amp;sort=relevancerank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http://www.amazon.com/s/ref=dp_byline_sr_book_1?ie=UTF8&amp;field-author=F.+W.+Fifield&amp;search-alias=books&amp;text=F.+W.+Fifield&amp;sort=relevancerank</vt:lpwstr>
      </vt:variant>
      <vt:variant>
        <vt:lpwstr/>
      </vt:variant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http://eu.wiley.com/WileyCDA/Section/id-302479.html?query=David+Kealey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http://eu.wiley.com/WileyCDA/WileyTitle/productCd-0632053844.html</vt:lpwstr>
      </vt:variant>
      <vt:variant>
        <vt:lpwstr/>
      </vt:variant>
      <vt:variant>
        <vt:i4>8126567</vt:i4>
      </vt:variant>
      <vt:variant>
        <vt:i4>6</vt:i4>
      </vt:variant>
      <vt:variant>
        <vt:i4>0</vt:i4>
      </vt:variant>
      <vt:variant>
        <vt:i4>5</vt:i4>
      </vt:variant>
      <vt:variant>
        <vt:lpwstr>http://eu.wiley.com/WileyCDA/Section/id-302479.html?query=F.+W.+Fifield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http://eu.wiley.com/WileyCDA/Section/id-302479.html?query=Gary+D.+Christian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mailto:fqanwar@yahoo.com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Sher</dc:creator>
  <cp:lastModifiedBy>user</cp:lastModifiedBy>
  <cp:revision>19</cp:revision>
  <cp:lastPrinted>2019-04-18T15:24:00Z</cp:lastPrinted>
  <dcterms:created xsi:type="dcterms:W3CDTF">2020-04-16T06:18:00Z</dcterms:created>
  <dcterms:modified xsi:type="dcterms:W3CDTF">2020-04-16T10:28:00Z</dcterms:modified>
</cp:coreProperties>
</file>