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6"/>
        <w:gridCol w:w="6"/>
        <w:gridCol w:w="3147"/>
        <w:gridCol w:w="6"/>
        <w:gridCol w:w="6"/>
      </w:tblGrid>
      <w:tr w:rsidR="000219CF" w:rsidRPr="000219CF" w:rsidTr="0035599E">
        <w:trPr>
          <w:trHeight w:val="180"/>
          <w:tblCellSpacing w:w="0" w:type="dxa"/>
        </w:trPr>
        <w:tc>
          <w:tcPr>
            <w:tcW w:w="0" w:type="auto"/>
            <w:vMerge w:val="restart"/>
            <w:vAlign w:val="center"/>
            <w:hideMark/>
          </w:tcPr>
          <w:p w:rsidR="000219CF" w:rsidRPr="00B376E1" w:rsidRDefault="000219CF" w:rsidP="0035599E">
            <w:pPr>
              <w:jc w:val="both"/>
            </w:pPr>
            <w:bookmarkStart w:id="0" w:name="_GoBack" w:colFirst="1" w:colLast="5"/>
          </w:p>
        </w:tc>
        <w:tc>
          <w:tcPr>
            <w:tcW w:w="0" w:type="auto"/>
            <w:gridSpan w:val="3"/>
            <w:vAlign w:val="center"/>
            <w:hideMark/>
          </w:tcPr>
          <w:p w:rsidR="000219CF" w:rsidRPr="000219CF" w:rsidRDefault="000219CF" w:rsidP="0035599E">
            <w:pPr>
              <w:jc w:val="both"/>
              <w:rPr>
                <w:b/>
                <w:sz w:val="32"/>
              </w:rPr>
            </w:pPr>
          </w:p>
        </w:tc>
        <w:tc>
          <w:tcPr>
            <w:tcW w:w="0" w:type="auto"/>
            <w:vMerge w:val="restart"/>
            <w:vAlign w:val="center"/>
            <w:hideMark/>
          </w:tcPr>
          <w:p w:rsidR="000219CF" w:rsidRPr="000219CF" w:rsidRDefault="000219CF" w:rsidP="0035599E">
            <w:pPr>
              <w:jc w:val="both"/>
              <w:rPr>
                <w:b/>
                <w:sz w:val="32"/>
              </w:rPr>
            </w:pPr>
          </w:p>
        </w:tc>
      </w:tr>
      <w:tr w:rsidR="000219CF" w:rsidRPr="000219CF"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0219CF" w:rsidRDefault="000219CF" w:rsidP="0035599E">
            <w:pPr>
              <w:jc w:val="both"/>
              <w:rPr>
                <w:b/>
                <w:sz w:val="32"/>
              </w:rPr>
            </w:pPr>
          </w:p>
        </w:tc>
        <w:tc>
          <w:tcPr>
            <w:tcW w:w="0" w:type="auto"/>
            <w:vMerge/>
            <w:vAlign w:val="center"/>
            <w:hideMark/>
          </w:tcPr>
          <w:p w:rsidR="000219CF" w:rsidRPr="000219CF" w:rsidRDefault="000219CF" w:rsidP="0035599E">
            <w:pPr>
              <w:jc w:val="both"/>
              <w:rPr>
                <w:b/>
                <w:sz w:val="32"/>
              </w:rPr>
            </w:pPr>
          </w:p>
        </w:tc>
      </w:tr>
      <w:tr w:rsidR="000219CF" w:rsidRPr="000219CF"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0219CF" w:rsidRDefault="000219CF" w:rsidP="0035599E">
            <w:pPr>
              <w:jc w:val="both"/>
              <w:rPr>
                <w:b/>
                <w:sz w:val="32"/>
              </w:rPr>
            </w:pPr>
          </w:p>
        </w:tc>
        <w:tc>
          <w:tcPr>
            <w:tcW w:w="0" w:type="auto"/>
            <w:vAlign w:val="center"/>
            <w:hideMark/>
          </w:tcPr>
          <w:p w:rsidR="000219CF" w:rsidRPr="000219CF" w:rsidRDefault="000219CF" w:rsidP="0035599E">
            <w:pPr>
              <w:jc w:val="both"/>
              <w:rPr>
                <w:b/>
                <w:sz w:val="32"/>
              </w:rPr>
            </w:pPr>
            <w:r w:rsidRPr="000219CF">
              <w:rPr>
                <w:b/>
                <w:sz w:val="32"/>
              </w:rPr>
              <w:t>BULK-POPULATION</w:t>
            </w:r>
          </w:p>
        </w:tc>
        <w:tc>
          <w:tcPr>
            <w:tcW w:w="0" w:type="auto"/>
            <w:vAlign w:val="center"/>
            <w:hideMark/>
          </w:tcPr>
          <w:p w:rsidR="000219CF" w:rsidRPr="000219CF" w:rsidRDefault="000219CF" w:rsidP="0035599E">
            <w:pPr>
              <w:jc w:val="both"/>
              <w:rPr>
                <w:b/>
                <w:sz w:val="32"/>
              </w:rPr>
            </w:pPr>
          </w:p>
        </w:tc>
        <w:tc>
          <w:tcPr>
            <w:tcW w:w="0" w:type="auto"/>
            <w:vMerge/>
            <w:vAlign w:val="center"/>
            <w:hideMark/>
          </w:tcPr>
          <w:p w:rsidR="000219CF" w:rsidRPr="000219CF" w:rsidRDefault="000219CF" w:rsidP="0035599E">
            <w:pPr>
              <w:jc w:val="both"/>
              <w:rPr>
                <w:b/>
                <w:sz w:val="32"/>
              </w:rPr>
            </w:pPr>
          </w:p>
        </w:tc>
      </w:tr>
      <w:bookmarkEnd w:id="0"/>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In the bulk-population procedure, seeds harvested in the F2 and succeeding generations are bulked and grown, with selection delayed until an advanced generation, commonly the F5 or the F6, at which time the segregation will have virtually ceased (Fig). An example of the bulk-population procedure follows:</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4074"/>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Crossing generation. Cross cultivar A × cultivar B.</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F1 generation. Grow 50 to 100 F1 plants. Before harvest, eliminate plants that may have arisen from self-pollination. Harvest en masse and bulk seed.</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7471"/>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F2 generation. Grow 2000 to 3000 F2 plants. Harvest en masse and bulk seed from all plants.</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209"/>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F3 to F4 generations. Grow 1/50- to 1/100-hectare plots with bulked seed harvested from the preceding generation.</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F5 generation. Space plant 3000 to 5000 seeds. Select and harvest 300 to 500 superior plants keeping seed separate from each plant.</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933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F6 generation. Grow progeny rows of selected plants; harvest 30 to 50 progenies in which plants exhibit the desired characteristics of the parents.</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6971"/>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F7 generation. Grow superior progenies harvested in the F6 in a preliminary yield trial.</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8704"/>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F8 to F10 generations. Yield trials are continued in multiple locations as in the pedigree-selection procedure.</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0219CF">
      <w:pPr>
        <w:jc w:val="both"/>
      </w:pPr>
    </w:p>
    <w:tbl>
      <w:tblPr>
        <w:tblW w:w="9420" w:type="dxa"/>
        <w:tblCellSpacing w:w="0" w:type="dxa"/>
        <w:tblInd w:w="-30" w:type="dxa"/>
        <w:tblCellMar>
          <w:left w:w="0" w:type="dxa"/>
          <w:right w:w="0" w:type="dxa"/>
        </w:tblCellMar>
        <w:tblLook w:val="04A0" w:firstRow="1" w:lastRow="0" w:firstColumn="1" w:lastColumn="0" w:noHBand="0" w:noVBand="1"/>
      </w:tblPr>
      <w:tblGrid>
        <w:gridCol w:w="6"/>
        <w:gridCol w:w="6"/>
        <w:gridCol w:w="939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r w:rsidRPr="00B376E1">
              <w:t xml:space="preserve">F11 and F12 generations. Increase seed of a superior line and distribute as a new cultivar. </w:t>
            </w:r>
          </w:p>
          <w:p w:rsidR="000219CF" w:rsidRPr="00B376E1" w:rsidRDefault="000219CF" w:rsidP="0035599E">
            <w:pPr>
              <w:jc w:val="both"/>
            </w:pPr>
          </w:p>
          <w:p w:rsidR="000219CF" w:rsidRPr="00B376E1" w:rsidRDefault="000219CF" w:rsidP="0035599E">
            <w:pPr>
              <w:jc w:val="both"/>
            </w:pPr>
            <w:r w:rsidRPr="00B376E1">
              <w:t xml:space="preserve">PROs: The bulk-population method of breeding is simple, convenient, requires less labor, and is less expensive to conduct during the early segregating generations than the pedigree-selection procedure. It is necessary to grow large populations of spaced plants in the selection generation to have a reasonable chance of finding desirable </w:t>
            </w:r>
            <w:proofErr w:type="spellStart"/>
            <w:r w:rsidRPr="00B376E1">
              <w:t>segregates.The</w:t>
            </w:r>
            <w:proofErr w:type="spellEnd"/>
            <w:r w:rsidRPr="00B376E1">
              <w:t xml:space="preserve"> bulk-population method is suited to crops normally planted in thick spacing, like small grains, in which it is difficult to separate and identify individual plants. </w:t>
            </w:r>
          </w:p>
          <w:p w:rsidR="000219CF" w:rsidRPr="00B376E1" w:rsidRDefault="000219CF" w:rsidP="0035599E">
            <w:pPr>
              <w:jc w:val="both"/>
            </w:pPr>
            <w:r w:rsidRPr="00B376E1">
              <w:t xml:space="preserve">CONS: In contrast to the pedigree-selection method, no information is obtained during the early generations on inheritance of specific traits or performance of specific lines. During the segregating generations some desirable genotypes may be lost from the population, for example, tall and late plants may suppress short and early plants. </w:t>
            </w:r>
          </w:p>
          <w:p w:rsidR="000219CF" w:rsidRPr="00B376E1" w:rsidRDefault="000219CF" w:rsidP="0035599E">
            <w:pPr>
              <w:jc w:val="both"/>
            </w:pPr>
          </w:p>
          <w:p w:rsidR="000219CF" w:rsidRPr="00B376E1" w:rsidRDefault="000219CF" w:rsidP="0035599E">
            <w:pPr>
              <w:jc w:val="both"/>
            </w:pPr>
            <w:r w:rsidRPr="00B376E1">
              <w:t>The bulk-population selection procedure may be modified by selecting in the F3 or the F4 and starting yield trials even though the lines are still segregating. Superior yielding lines may be reselected while yield testing continues</w:t>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blPrEx>
          <w:tblCellSpacing w:w="15" w:type="dxa"/>
        </w:tblPrEx>
        <w:trPr>
          <w:tblCellSpacing w:w="15" w:type="dxa"/>
        </w:trPr>
        <w:tc>
          <w:tcPr>
            <w:tcW w:w="0" w:type="auto"/>
            <w:gridSpan w:val="5"/>
            <w:vAlign w:val="center"/>
            <w:hideMark/>
          </w:tcPr>
          <w:p w:rsidR="000219CF" w:rsidRPr="00B376E1" w:rsidRDefault="000219CF" w:rsidP="0035599E">
            <w:pPr>
              <w:jc w:val="both"/>
            </w:pPr>
          </w:p>
          <w:tbl>
            <w:tblPr>
              <w:tblW w:w="5000" w:type="pct"/>
              <w:tblCellSpacing w:w="0" w:type="dxa"/>
              <w:tblCellMar>
                <w:left w:w="0" w:type="dxa"/>
                <w:right w:w="0" w:type="dxa"/>
              </w:tblCellMar>
              <w:tblLook w:val="04A0" w:firstRow="1" w:lastRow="0" w:firstColumn="1" w:lastColumn="0" w:noHBand="0" w:noVBand="1"/>
            </w:tblPr>
            <w:tblGrid>
              <w:gridCol w:w="7"/>
              <w:gridCol w:w="8"/>
              <w:gridCol w:w="9329"/>
              <w:gridCol w:w="8"/>
              <w:gridCol w:w="8"/>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center"/>
                  </w:pPr>
                  <w:r w:rsidRPr="00B376E1">
                    <w:drawing>
                      <wp:inline distT="0" distB="0" distL="0" distR="0" wp14:anchorId="343611B0" wp14:editId="19515433">
                        <wp:extent cx="4596765" cy="5445125"/>
                        <wp:effectExtent l="19050" t="0" r="0" b="0"/>
                        <wp:docPr id="642" name="Picture 15" descr="0167-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167-001.gif"/>
                                <pic:cNvPicPr>
                                  <a:picLocks noChangeAspect="1" noChangeArrowheads="1"/>
                                </pic:cNvPicPr>
                              </pic:nvPicPr>
                              <pic:blipFill>
                                <a:blip r:embed="rId6"/>
                                <a:srcRect/>
                                <a:stretch>
                                  <a:fillRect/>
                                </a:stretch>
                              </pic:blipFill>
                              <pic:spPr bwMode="auto">
                                <a:xfrm>
                                  <a:off x="0" y="0"/>
                                  <a:ext cx="4596765" cy="5445125"/>
                                </a:xfrm>
                                <a:prstGeom prst="rect">
                                  <a:avLst/>
                                </a:prstGeom>
                                <a:noFill/>
                                <a:ln w="9525">
                                  <a:noFill/>
                                  <a:miter lim="800000"/>
                                  <a:headEnd/>
                                  <a:tailEnd/>
                                </a:ln>
                              </pic:spPr>
                            </pic:pic>
                          </a:graphicData>
                        </a:graphic>
                      </wp:inline>
                    </w:drawing>
                  </w: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35599E">
            <w:pPr>
              <w:jc w:val="both"/>
            </w:pPr>
          </w:p>
          <w:tbl>
            <w:tblPr>
              <w:tblW w:w="5000" w:type="pct"/>
              <w:tblCellSpacing w:w="0" w:type="dxa"/>
              <w:tblCellMar>
                <w:left w:w="0" w:type="dxa"/>
                <w:right w:w="0" w:type="dxa"/>
              </w:tblCellMar>
              <w:tblLook w:val="04A0" w:firstRow="1" w:lastRow="0" w:firstColumn="1" w:lastColumn="0" w:noHBand="0" w:noVBand="1"/>
            </w:tblPr>
            <w:tblGrid>
              <w:gridCol w:w="9360"/>
            </w:tblGrid>
            <w:tr w:rsidR="000219CF" w:rsidRPr="00B376E1" w:rsidTr="0035599E">
              <w:trPr>
                <w:tblCellSpacing w:w="0" w:type="dxa"/>
              </w:trPr>
              <w:tc>
                <w:tcPr>
                  <w:tcW w:w="0" w:type="auto"/>
                  <w:vAlign w:val="center"/>
                  <w:hideMark/>
                </w:tcPr>
                <w:p w:rsidR="000219CF" w:rsidRPr="00B376E1" w:rsidRDefault="000219CF" w:rsidP="0035599E">
                  <w:r w:rsidRPr="00B376E1">
                    <w:t>Fig. </w:t>
                  </w:r>
                  <w:r w:rsidRPr="00B376E1">
                    <w:br/>
                    <w:t>Bulk-population method of selection. The progeny of the cross is grown in a bulk planting through the F4 generation. In F5 the progeny is space planted.</w:t>
                  </w:r>
                  <w:r w:rsidRPr="00B376E1">
                    <w:br/>
                    <w:t> Plant or head selections are made and grown in plant or head rows in F6. Superior</w:t>
                  </w:r>
                  <w:r w:rsidRPr="00B376E1">
                    <w:br/>
                    <w:t> rows are selected and grown in a preliminary yield trial in F7. Superior strains are</w:t>
                  </w:r>
                  <w:r w:rsidRPr="00B376E1">
                    <w:br/>
                    <w:t> grown in yield trials in F8 to F10. Various modifications of this procedure may be</w:t>
                  </w:r>
                  <w:r w:rsidRPr="00B376E1">
                    <w:br/>
                    <w:t> made. For example, selection may start as early as F3 or F4, with lines having a </w:t>
                  </w:r>
                  <w:r w:rsidRPr="00B376E1">
                    <w:br/>
                    <w:t>superior yield being purified in later generations, or bulk plots may be replicated</w:t>
                  </w:r>
                  <w:r w:rsidRPr="00B376E1">
                    <w:br/>
                    <w:t> and harvested for yield and entire crosses discarded on the basis of the yield </w:t>
                  </w:r>
                  <w:r w:rsidRPr="00B376E1">
                    <w:br/>
                    <w:t>of the bulk plots.</w:t>
                  </w:r>
                </w:p>
              </w:tc>
            </w:tr>
          </w:tbl>
          <w:p w:rsidR="000219CF" w:rsidRPr="00B376E1" w:rsidRDefault="000219CF" w:rsidP="0035599E">
            <w:pPr>
              <w:jc w:val="both"/>
            </w:pPr>
          </w:p>
          <w:tbl>
            <w:tblPr>
              <w:tblW w:w="0" w:type="auto"/>
              <w:tblCellSpacing w:w="0" w:type="dxa"/>
              <w:tblCellMar>
                <w:left w:w="0" w:type="dxa"/>
                <w:right w:w="0" w:type="dxa"/>
              </w:tblCellMar>
              <w:tblLook w:val="04A0" w:firstRow="1" w:lastRow="0" w:firstColumn="1" w:lastColumn="0" w:noHBand="0" w:noVBand="1"/>
            </w:tblPr>
            <w:tblGrid>
              <w:gridCol w:w="6"/>
              <w:gridCol w:w="6"/>
              <w:gridCol w:w="6"/>
              <w:gridCol w:w="6"/>
              <w:gridCol w:w="6"/>
            </w:tblGrid>
            <w:tr w:rsidR="000219CF" w:rsidRPr="00B376E1" w:rsidTr="0035599E">
              <w:trPr>
                <w:trHeight w:val="180"/>
                <w:tblCellSpacing w:w="0" w:type="dxa"/>
              </w:trPr>
              <w:tc>
                <w:tcPr>
                  <w:tcW w:w="0" w:type="auto"/>
                  <w:vMerge w:val="restart"/>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restart"/>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r w:rsidR="000219CF" w:rsidRPr="00B376E1" w:rsidTr="0035599E">
              <w:trPr>
                <w:trHeight w:val="15"/>
                <w:tblCellSpacing w:w="0" w:type="dxa"/>
              </w:trPr>
              <w:tc>
                <w:tcPr>
                  <w:tcW w:w="0" w:type="auto"/>
                  <w:vMerge/>
                  <w:vAlign w:val="center"/>
                  <w:hideMark/>
                </w:tcPr>
                <w:p w:rsidR="000219CF" w:rsidRPr="00B376E1" w:rsidRDefault="000219CF" w:rsidP="0035599E">
                  <w:pPr>
                    <w:jc w:val="both"/>
                  </w:pPr>
                </w:p>
              </w:tc>
              <w:tc>
                <w:tcPr>
                  <w:tcW w:w="0" w:type="auto"/>
                  <w:gridSpan w:val="3"/>
                  <w:vAlign w:val="center"/>
                  <w:hideMark/>
                </w:tcPr>
                <w:p w:rsidR="000219CF" w:rsidRPr="00B376E1" w:rsidRDefault="000219CF" w:rsidP="0035599E">
                  <w:pPr>
                    <w:jc w:val="both"/>
                  </w:pPr>
                </w:p>
              </w:tc>
              <w:tc>
                <w:tcPr>
                  <w:tcW w:w="0" w:type="auto"/>
                  <w:vMerge/>
                  <w:vAlign w:val="center"/>
                  <w:hideMark/>
                </w:tcPr>
                <w:p w:rsidR="000219CF" w:rsidRPr="00B376E1" w:rsidRDefault="000219CF" w:rsidP="0035599E">
                  <w:pPr>
                    <w:jc w:val="both"/>
                  </w:pPr>
                </w:p>
              </w:tc>
            </w:tr>
          </w:tbl>
          <w:p w:rsidR="000219CF" w:rsidRPr="00B376E1" w:rsidRDefault="000219CF" w:rsidP="0035599E">
            <w:pPr>
              <w:jc w:val="both"/>
            </w:pPr>
          </w:p>
          <w:p w:rsidR="000219CF" w:rsidRPr="00B376E1" w:rsidRDefault="000219CF" w:rsidP="0035599E">
            <w:pPr>
              <w:jc w:val="both"/>
            </w:pPr>
          </w:p>
          <w:p w:rsidR="000219CF" w:rsidRPr="00B376E1" w:rsidRDefault="000219CF" w:rsidP="0035599E">
            <w:pPr>
              <w:jc w:val="both"/>
            </w:pPr>
          </w:p>
          <w:p w:rsidR="000219CF" w:rsidRPr="00B376E1" w:rsidRDefault="000219CF" w:rsidP="0035599E">
            <w:pPr>
              <w:jc w:val="both"/>
            </w:pPr>
          </w:p>
          <w:p w:rsidR="000219CF" w:rsidRPr="00B376E1" w:rsidRDefault="000219CF" w:rsidP="0035599E">
            <w:pPr>
              <w:jc w:val="both"/>
            </w:pPr>
          </w:p>
        </w:tc>
      </w:tr>
    </w:tbl>
    <w:p w:rsidR="007E62D2" w:rsidRPr="000219CF" w:rsidRDefault="007E62D2" w:rsidP="000219CF"/>
    <w:sectPr w:rsidR="007E62D2" w:rsidRPr="00021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582"/>
    <w:multiLevelType w:val="hybridMultilevel"/>
    <w:tmpl w:val="220ECB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BE7965"/>
    <w:multiLevelType w:val="hybridMultilevel"/>
    <w:tmpl w:val="CCB0F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5394"/>
    <w:multiLevelType w:val="hybridMultilevel"/>
    <w:tmpl w:val="30EE6B28"/>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2F7D5A"/>
    <w:multiLevelType w:val="hybridMultilevel"/>
    <w:tmpl w:val="81F06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867EA"/>
    <w:multiLevelType w:val="hybridMultilevel"/>
    <w:tmpl w:val="8030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E72EB"/>
    <w:multiLevelType w:val="hybridMultilevel"/>
    <w:tmpl w:val="1174F6D4"/>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017B8"/>
    <w:multiLevelType w:val="hybridMultilevel"/>
    <w:tmpl w:val="96C0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C6FCC"/>
    <w:multiLevelType w:val="hybridMultilevel"/>
    <w:tmpl w:val="46D234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4A93"/>
    <w:multiLevelType w:val="hybridMultilevel"/>
    <w:tmpl w:val="7C7617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61308A"/>
    <w:multiLevelType w:val="hybridMultilevel"/>
    <w:tmpl w:val="9ACC0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BA5841"/>
    <w:multiLevelType w:val="hybridMultilevel"/>
    <w:tmpl w:val="475271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C6767"/>
    <w:multiLevelType w:val="hybridMultilevel"/>
    <w:tmpl w:val="726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D95CFC"/>
    <w:multiLevelType w:val="hybridMultilevel"/>
    <w:tmpl w:val="E340A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E7FB7"/>
    <w:multiLevelType w:val="hybridMultilevel"/>
    <w:tmpl w:val="E89A0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DC376F"/>
    <w:multiLevelType w:val="hybridMultilevel"/>
    <w:tmpl w:val="941C7CE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F73206"/>
    <w:multiLevelType w:val="hybridMultilevel"/>
    <w:tmpl w:val="C30C4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E1AED"/>
    <w:multiLevelType w:val="hybridMultilevel"/>
    <w:tmpl w:val="7780EC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C83EF8"/>
    <w:multiLevelType w:val="hybridMultilevel"/>
    <w:tmpl w:val="846C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D53A1D"/>
    <w:multiLevelType w:val="hybridMultilevel"/>
    <w:tmpl w:val="C6E86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4C390B"/>
    <w:multiLevelType w:val="hybridMultilevel"/>
    <w:tmpl w:val="43B604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87DE5"/>
    <w:multiLevelType w:val="hybridMultilevel"/>
    <w:tmpl w:val="9C90E84E"/>
    <w:lvl w:ilvl="0" w:tplc="0409000F">
      <w:start w:val="1"/>
      <w:numFmt w:val="decimal"/>
      <w:lvlText w:val="%1."/>
      <w:lvlJc w:val="left"/>
      <w:pPr>
        <w:ind w:left="720" w:hanging="360"/>
      </w:pPr>
    </w:lvl>
    <w:lvl w:ilvl="1" w:tplc="A18AB4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D3B05"/>
    <w:multiLevelType w:val="hybridMultilevel"/>
    <w:tmpl w:val="F16C6BF6"/>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C32005"/>
    <w:multiLevelType w:val="hybridMultilevel"/>
    <w:tmpl w:val="5204C7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D80608"/>
    <w:multiLevelType w:val="hybridMultilevel"/>
    <w:tmpl w:val="7FA092A6"/>
    <w:lvl w:ilvl="0" w:tplc="F0B873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544D1"/>
    <w:multiLevelType w:val="hybridMultilevel"/>
    <w:tmpl w:val="CDE0A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58334D"/>
    <w:multiLevelType w:val="hybridMultilevel"/>
    <w:tmpl w:val="594C29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003B70"/>
    <w:multiLevelType w:val="hybridMultilevel"/>
    <w:tmpl w:val="CF1CFE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013D8C"/>
    <w:multiLevelType w:val="hybridMultilevel"/>
    <w:tmpl w:val="079686A8"/>
    <w:lvl w:ilvl="0" w:tplc="0409000F">
      <w:start w:val="1"/>
      <w:numFmt w:val="decimal"/>
      <w:lvlText w:val="%1."/>
      <w:lvlJc w:val="left"/>
      <w:pPr>
        <w:ind w:left="720" w:hanging="360"/>
      </w:pPr>
      <w:rPr>
        <w:rFonts w:hint="default"/>
      </w:rPr>
    </w:lvl>
    <w:lvl w:ilvl="1" w:tplc="68062AE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207673"/>
    <w:multiLevelType w:val="hybridMultilevel"/>
    <w:tmpl w:val="DDE437EA"/>
    <w:lvl w:ilvl="0" w:tplc="777AFE6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4"/>
  </w:num>
  <w:num w:numId="4">
    <w:abstractNumId w:val="3"/>
  </w:num>
  <w:num w:numId="5">
    <w:abstractNumId w:val="8"/>
  </w:num>
  <w:num w:numId="6">
    <w:abstractNumId w:val="1"/>
  </w:num>
  <w:num w:numId="7">
    <w:abstractNumId w:val="19"/>
  </w:num>
  <w:num w:numId="8">
    <w:abstractNumId w:val="7"/>
  </w:num>
  <w:num w:numId="9">
    <w:abstractNumId w:val="18"/>
  </w:num>
  <w:num w:numId="10">
    <w:abstractNumId w:val="24"/>
  </w:num>
  <w:num w:numId="11">
    <w:abstractNumId w:val="14"/>
  </w:num>
  <w:num w:numId="12">
    <w:abstractNumId w:val="0"/>
  </w:num>
  <w:num w:numId="13">
    <w:abstractNumId w:val="25"/>
  </w:num>
  <w:num w:numId="14">
    <w:abstractNumId w:val="20"/>
  </w:num>
  <w:num w:numId="15">
    <w:abstractNumId w:val="13"/>
  </w:num>
  <w:num w:numId="16">
    <w:abstractNumId w:val="27"/>
  </w:num>
  <w:num w:numId="17">
    <w:abstractNumId w:val="15"/>
  </w:num>
  <w:num w:numId="18">
    <w:abstractNumId w:val="5"/>
  </w:num>
  <w:num w:numId="19">
    <w:abstractNumId w:val="28"/>
  </w:num>
  <w:num w:numId="20">
    <w:abstractNumId w:val="2"/>
  </w:num>
  <w:num w:numId="21">
    <w:abstractNumId w:val="21"/>
  </w:num>
  <w:num w:numId="22">
    <w:abstractNumId w:val="22"/>
  </w:num>
  <w:num w:numId="23">
    <w:abstractNumId w:val="6"/>
  </w:num>
  <w:num w:numId="24">
    <w:abstractNumId w:val="11"/>
  </w:num>
  <w:num w:numId="25">
    <w:abstractNumId w:val="17"/>
  </w:num>
  <w:num w:numId="26">
    <w:abstractNumId w:val="10"/>
  </w:num>
  <w:num w:numId="27">
    <w:abstractNumId w:val="9"/>
  </w:num>
  <w:num w:numId="28">
    <w:abstractNumId w:val="26"/>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1F"/>
    <w:rsid w:val="000219CF"/>
    <w:rsid w:val="00077C2C"/>
    <w:rsid w:val="00095626"/>
    <w:rsid w:val="00201DC8"/>
    <w:rsid w:val="002D2C95"/>
    <w:rsid w:val="002E5DDB"/>
    <w:rsid w:val="00322F9E"/>
    <w:rsid w:val="00386780"/>
    <w:rsid w:val="003B4060"/>
    <w:rsid w:val="004364B5"/>
    <w:rsid w:val="0044371F"/>
    <w:rsid w:val="004C2F55"/>
    <w:rsid w:val="00513258"/>
    <w:rsid w:val="00542928"/>
    <w:rsid w:val="00544D88"/>
    <w:rsid w:val="006E24CB"/>
    <w:rsid w:val="006F6D9C"/>
    <w:rsid w:val="006F7830"/>
    <w:rsid w:val="007727B0"/>
    <w:rsid w:val="007E62D2"/>
    <w:rsid w:val="009025AB"/>
    <w:rsid w:val="0093202A"/>
    <w:rsid w:val="00A30E48"/>
    <w:rsid w:val="00AF613F"/>
    <w:rsid w:val="00B33AAB"/>
    <w:rsid w:val="00B36E98"/>
    <w:rsid w:val="00BA533A"/>
    <w:rsid w:val="00C01E3C"/>
    <w:rsid w:val="00E0158F"/>
    <w:rsid w:val="00E6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71F"/>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7E62D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8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780"/>
    <w:rPr>
      <w:rFonts w:ascii="Tahoma" w:hAnsi="Tahoma" w:cs="Tahoma"/>
      <w:sz w:val="16"/>
      <w:szCs w:val="16"/>
    </w:rPr>
  </w:style>
  <w:style w:type="character" w:customStyle="1" w:styleId="BalloonTextChar">
    <w:name w:val="Balloon Text Char"/>
    <w:basedOn w:val="DefaultParagraphFont"/>
    <w:link w:val="BalloonText"/>
    <w:uiPriority w:val="99"/>
    <w:semiHidden/>
    <w:rsid w:val="00386780"/>
    <w:rPr>
      <w:rFonts w:ascii="Tahoma" w:eastAsia="Times New Roman" w:hAnsi="Tahoma" w:cs="Tahoma"/>
      <w:sz w:val="16"/>
      <w:szCs w:val="16"/>
    </w:rPr>
  </w:style>
  <w:style w:type="table" w:styleId="TableGrid">
    <w:name w:val="Table Grid"/>
    <w:basedOn w:val="TableNormal"/>
    <w:uiPriority w:val="59"/>
    <w:rsid w:val="00AF61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13F"/>
    <w:rPr>
      <w:color w:val="0000FF" w:themeColor="hyperlink"/>
      <w:u w:val="single"/>
    </w:rPr>
  </w:style>
  <w:style w:type="paragraph" w:styleId="Header">
    <w:name w:val="header"/>
    <w:basedOn w:val="Normal"/>
    <w:link w:val="Head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5626"/>
  </w:style>
  <w:style w:type="paragraph" w:styleId="Footer">
    <w:name w:val="footer"/>
    <w:basedOn w:val="Normal"/>
    <w:link w:val="FooterChar"/>
    <w:uiPriority w:val="99"/>
    <w:unhideWhenUsed/>
    <w:rsid w:val="0009562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5626"/>
  </w:style>
  <w:style w:type="character" w:customStyle="1" w:styleId="Heading3Char">
    <w:name w:val="Heading 3 Char"/>
    <w:basedOn w:val="DefaultParagraphFont"/>
    <w:link w:val="Heading3"/>
    <w:uiPriority w:val="9"/>
    <w:rsid w:val="007E62D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2D2"/>
    <w:pPr>
      <w:spacing w:before="100" w:beforeAutospacing="1" w:after="100" w:afterAutospacing="1"/>
    </w:pPr>
    <w:rPr>
      <w:sz w:val="24"/>
      <w:szCs w:val="24"/>
    </w:rPr>
  </w:style>
  <w:style w:type="character" w:customStyle="1" w:styleId="topic-highlight">
    <w:name w:val="topic-highlight"/>
    <w:basedOn w:val="DefaultParagraphFont"/>
    <w:rsid w:val="007E62D2"/>
  </w:style>
  <w:style w:type="character" w:styleId="Emphasis">
    <w:name w:val="Emphasis"/>
    <w:basedOn w:val="DefaultParagraphFont"/>
    <w:uiPriority w:val="20"/>
    <w:qFormat/>
    <w:rsid w:val="007E6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80969">
      <w:bodyDiv w:val="1"/>
      <w:marLeft w:val="0"/>
      <w:marRight w:val="0"/>
      <w:marTop w:val="0"/>
      <w:marBottom w:val="0"/>
      <w:divBdr>
        <w:top w:val="none" w:sz="0" w:space="0" w:color="auto"/>
        <w:left w:val="none" w:sz="0" w:space="0" w:color="auto"/>
        <w:bottom w:val="none" w:sz="0" w:space="0" w:color="auto"/>
        <w:right w:val="none" w:sz="0" w:space="0" w:color="auto"/>
      </w:divBdr>
    </w:div>
    <w:div w:id="1827894345">
      <w:bodyDiv w:val="1"/>
      <w:marLeft w:val="0"/>
      <w:marRight w:val="0"/>
      <w:marTop w:val="0"/>
      <w:marBottom w:val="0"/>
      <w:divBdr>
        <w:top w:val="none" w:sz="0" w:space="0" w:color="auto"/>
        <w:left w:val="none" w:sz="0" w:space="0" w:color="auto"/>
        <w:bottom w:val="none" w:sz="0" w:space="0" w:color="auto"/>
        <w:right w:val="none" w:sz="0" w:space="0" w:color="auto"/>
      </w:divBdr>
      <w:divsChild>
        <w:div w:id="123204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ADIL</dc:creator>
  <cp:lastModifiedBy>ADIL</cp:lastModifiedBy>
  <cp:revision>2</cp:revision>
  <dcterms:created xsi:type="dcterms:W3CDTF">2020-04-19T11:10:00Z</dcterms:created>
  <dcterms:modified xsi:type="dcterms:W3CDTF">2020-04-19T11:10:00Z</dcterms:modified>
</cp:coreProperties>
</file>