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6"/>
        <w:gridCol w:w="6"/>
        <w:gridCol w:w="2741"/>
        <w:gridCol w:w="6"/>
        <w:gridCol w:w="6"/>
      </w:tblGrid>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vAlign w:val="center"/>
            <w:hideMark/>
          </w:tcPr>
          <w:p w:rsidR="00201DC8" w:rsidRPr="00A07151" w:rsidRDefault="00201DC8" w:rsidP="0035599E">
            <w:pPr>
              <w:jc w:val="both"/>
              <w:rPr>
                <w:sz w:val="24"/>
                <w:szCs w:val="24"/>
              </w:rPr>
            </w:pPr>
          </w:p>
        </w:tc>
        <w:tc>
          <w:tcPr>
            <w:tcW w:w="0" w:type="auto"/>
            <w:vAlign w:val="center"/>
            <w:hideMark/>
          </w:tcPr>
          <w:p w:rsidR="00201DC8" w:rsidRPr="00A07151" w:rsidRDefault="00201DC8" w:rsidP="0035599E">
            <w:pPr>
              <w:jc w:val="both"/>
              <w:rPr>
                <w:b/>
                <w:sz w:val="24"/>
                <w:szCs w:val="24"/>
              </w:rPr>
            </w:pPr>
            <w:r w:rsidRPr="00A07151">
              <w:rPr>
                <w:b/>
                <w:sz w:val="24"/>
                <w:szCs w:val="24"/>
              </w:rPr>
              <w:t>WHAT IS A CULTIVAR?</w:t>
            </w:r>
          </w:p>
        </w:tc>
        <w:tc>
          <w:tcPr>
            <w:tcW w:w="0" w:type="auto"/>
            <w:vAlign w:val="center"/>
            <w:hideMark/>
          </w:tcPr>
          <w:p w:rsidR="00201DC8" w:rsidRPr="00A07151" w:rsidRDefault="00201DC8" w:rsidP="0035599E">
            <w:pPr>
              <w:jc w:val="both"/>
              <w:rPr>
                <w:b/>
                <w:sz w:val="24"/>
                <w:szCs w:val="24"/>
              </w:rPr>
            </w:pPr>
          </w:p>
        </w:tc>
        <w:tc>
          <w:tcPr>
            <w:tcW w:w="0" w:type="auto"/>
            <w:vMerge/>
            <w:vAlign w:val="center"/>
            <w:hideMark/>
          </w:tcPr>
          <w:p w:rsidR="00201DC8" w:rsidRPr="00A07151" w:rsidRDefault="00201DC8" w:rsidP="0035599E">
            <w:pPr>
              <w:jc w:val="both"/>
              <w:rPr>
                <w:b/>
                <w:sz w:val="24"/>
                <w:szCs w:val="24"/>
              </w:rPr>
            </w:pPr>
          </w:p>
        </w:tc>
      </w:tr>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24"/>
                <w:szCs w:val="24"/>
              </w:rPr>
            </w:pPr>
          </w:p>
        </w:tc>
        <w:tc>
          <w:tcPr>
            <w:tcW w:w="0" w:type="auto"/>
            <w:vMerge/>
            <w:vAlign w:val="center"/>
            <w:hideMark/>
          </w:tcPr>
          <w:p w:rsidR="00201DC8" w:rsidRPr="00A07151" w:rsidRDefault="00201DC8" w:rsidP="0035599E">
            <w:pPr>
              <w:jc w:val="both"/>
              <w:rPr>
                <w:sz w:val="24"/>
                <w:szCs w:val="24"/>
              </w:rPr>
            </w:pPr>
          </w:p>
        </w:tc>
      </w:tr>
      <w:tr w:rsidR="00201DC8" w:rsidRPr="00265C9C" w:rsidTr="0035599E">
        <w:trPr>
          <w:trHeight w:val="15"/>
          <w:tblCellSpacing w:w="0" w:type="dxa"/>
        </w:trPr>
        <w:tc>
          <w:tcPr>
            <w:tcW w:w="0" w:type="auto"/>
            <w:vMerge/>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2"/>
                <w:szCs w:val="24"/>
              </w:rPr>
            </w:pPr>
          </w:p>
        </w:tc>
        <w:tc>
          <w:tcPr>
            <w:tcW w:w="0" w:type="auto"/>
            <w:vMerge/>
            <w:vAlign w:val="center"/>
            <w:hideMark/>
          </w:tcPr>
          <w:p w:rsidR="00201DC8" w:rsidRPr="00A07151" w:rsidRDefault="00201DC8" w:rsidP="0035599E">
            <w:pPr>
              <w:jc w:val="both"/>
              <w:rPr>
                <w:sz w:val="24"/>
                <w:szCs w:val="24"/>
              </w:rPr>
            </w:pPr>
          </w:p>
        </w:tc>
      </w:tr>
    </w:tbl>
    <w:p w:rsidR="00201DC8" w:rsidRPr="00A07151" w:rsidRDefault="00201DC8" w:rsidP="00201DC8">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201DC8" w:rsidRPr="00265C9C" w:rsidTr="0035599E">
        <w:trPr>
          <w:trHeight w:val="180"/>
          <w:tblCellSpacing w:w="0" w:type="dxa"/>
        </w:trPr>
        <w:tc>
          <w:tcPr>
            <w:tcW w:w="0" w:type="auto"/>
            <w:vMerge w:val="restart"/>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18"/>
                <w:szCs w:val="24"/>
              </w:rPr>
            </w:pPr>
          </w:p>
        </w:tc>
        <w:tc>
          <w:tcPr>
            <w:tcW w:w="0" w:type="auto"/>
            <w:vMerge w:val="restart"/>
            <w:vAlign w:val="center"/>
            <w:hideMark/>
          </w:tcPr>
          <w:p w:rsidR="00201DC8" w:rsidRPr="00A07151" w:rsidRDefault="00201DC8" w:rsidP="0035599E">
            <w:pPr>
              <w:jc w:val="both"/>
              <w:rPr>
                <w:sz w:val="18"/>
                <w:szCs w:val="24"/>
              </w:rPr>
            </w:pPr>
          </w:p>
        </w:tc>
      </w:tr>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24"/>
                <w:szCs w:val="24"/>
              </w:rPr>
            </w:pPr>
          </w:p>
        </w:tc>
        <w:tc>
          <w:tcPr>
            <w:tcW w:w="0" w:type="auto"/>
            <w:vMerge/>
            <w:vAlign w:val="center"/>
            <w:hideMark/>
          </w:tcPr>
          <w:p w:rsidR="00201DC8" w:rsidRPr="00A07151" w:rsidRDefault="00201DC8" w:rsidP="0035599E">
            <w:pPr>
              <w:jc w:val="both"/>
              <w:rPr>
                <w:sz w:val="18"/>
                <w:szCs w:val="24"/>
              </w:rPr>
            </w:pPr>
          </w:p>
        </w:tc>
      </w:tr>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vAlign w:val="center"/>
            <w:hideMark/>
          </w:tcPr>
          <w:p w:rsidR="00201DC8" w:rsidRPr="00A07151" w:rsidRDefault="00201DC8" w:rsidP="0035599E">
            <w:pPr>
              <w:jc w:val="both"/>
              <w:rPr>
                <w:sz w:val="24"/>
                <w:szCs w:val="24"/>
              </w:rPr>
            </w:pPr>
          </w:p>
        </w:tc>
        <w:tc>
          <w:tcPr>
            <w:tcW w:w="0" w:type="auto"/>
            <w:vAlign w:val="center"/>
            <w:hideMark/>
          </w:tcPr>
          <w:p w:rsidR="00201DC8" w:rsidRDefault="00201DC8" w:rsidP="0035599E">
            <w:pPr>
              <w:jc w:val="both"/>
              <w:rPr>
                <w:sz w:val="24"/>
                <w:szCs w:val="24"/>
              </w:rPr>
            </w:pPr>
            <w:r w:rsidRPr="00754E35">
              <w:rPr>
                <w:i/>
                <w:sz w:val="24"/>
                <w:szCs w:val="24"/>
              </w:rPr>
              <w:t xml:space="preserve">The </w:t>
            </w:r>
            <w:r w:rsidRPr="00754E35">
              <w:rPr>
                <w:i/>
                <w:iCs/>
                <w:sz w:val="24"/>
                <w:szCs w:val="24"/>
              </w:rPr>
              <w:t>cultivar</w:t>
            </w:r>
            <w:r w:rsidRPr="00754E35">
              <w:rPr>
                <w:i/>
                <w:sz w:val="24"/>
                <w:szCs w:val="24"/>
              </w:rPr>
              <w:t xml:space="preserve"> (</w:t>
            </w:r>
            <w:r w:rsidRPr="00754E35">
              <w:rPr>
                <w:i/>
                <w:iCs/>
                <w:sz w:val="24"/>
                <w:szCs w:val="24"/>
              </w:rPr>
              <w:t>agricultural variety</w:t>
            </w:r>
            <w:r w:rsidRPr="00754E35">
              <w:rPr>
                <w:i/>
                <w:sz w:val="24"/>
                <w:szCs w:val="24"/>
              </w:rPr>
              <w:t>) is a group of genetically similar plants, which by structural features and performance may be identified from other groups of genetically similar plants within a species</w:t>
            </w:r>
            <w:r w:rsidRPr="00A07151">
              <w:rPr>
                <w:sz w:val="24"/>
                <w:szCs w:val="24"/>
              </w:rPr>
              <w:t xml:space="preserve">. </w:t>
            </w:r>
          </w:p>
          <w:p w:rsidR="00201DC8" w:rsidRDefault="00201DC8" w:rsidP="0035599E">
            <w:pPr>
              <w:jc w:val="both"/>
              <w:rPr>
                <w:sz w:val="24"/>
                <w:szCs w:val="24"/>
              </w:rPr>
            </w:pPr>
          </w:p>
          <w:p w:rsidR="00201DC8" w:rsidRPr="00A07151" w:rsidRDefault="00201DC8" w:rsidP="0035599E">
            <w:pPr>
              <w:jc w:val="both"/>
              <w:rPr>
                <w:sz w:val="24"/>
                <w:szCs w:val="24"/>
              </w:rPr>
            </w:pPr>
            <w:r>
              <w:rPr>
                <w:sz w:val="24"/>
                <w:szCs w:val="24"/>
              </w:rPr>
              <w:t xml:space="preserve">In binomial nomenclature </w:t>
            </w:r>
            <w:r w:rsidRPr="00A07151">
              <w:rPr>
                <w:sz w:val="24"/>
                <w:szCs w:val="24"/>
              </w:rPr>
              <w:t>The plant kingdom is divided into</w:t>
            </w:r>
            <w:r>
              <w:rPr>
                <w:sz w:val="24"/>
                <w:szCs w:val="24"/>
              </w:rPr>
              <w:t xml:space="preserve"> Phylum, which is subdivided into class, which is further subdivided into order</w:t>
            </w:r>
            <w:r w:rsidRPr="00A07151">
              <w:rPr>
                <w:sz w:val="24"/>
                <w:szCs w:val="24"/>
              </w:rPr>
              <w:t>,</w:t>
            </w:r>
            <w:r>
              <w:rPr>
                <w:sz w:val="24"/>
                <w:szCs w:val="24"/>
              </w:rPr>
              <w:t xml:space="preserve"> Orders are divided in families</w:t>
            </w:r>
            <w:proofErr w:type="gramStart"/>
            <w:r>
              <w:rPr>
                <w:sz w:val="24"/>
                <w:szCs w:val="24"/>
              </w:rPr>
              <w:t xml:space="preserve">, </w:t>
            </w:r>
            <w:r w:rsidRPr="00A07151">
              <w:rPr>
                <w:sz w:val="24"/>
                <w:szCs w:val="24"/>
              </w:rPr>
              <w:t xml:space="preserve"> </w:t>
            </w:r>
            <w:r w:rsidRPr="00A07151">
              <w:rPr>
                <w:i/>
                <w:iCs/>
                <w:sz w:val="24"/>
                <w:szCs w:val="24"/>
              </w:rPr>
              <w:t>families</w:t>
            </w:r>
            <w:proofErr w:type="gramEnd"/>
            <w:r w:rsidRPr="00A07151">
              <w:rPr>
                <w:sz w:val="24"/>
                <w:szCs w:val="24"/>
              </w:rPr>
              <w:t xml:space="preserve"> of plants are divided into </w:t>
            </w:r>
            <w:r w:rsidRPr="00A07151">
              <w:rPr>
                <w:i/>
                <w:iCs/>
                <w:sz w:val="24"/>
                <w:szCs w:val="24"/>
              </w:rPr>
              <w:t>genera</w:t>
            </w:r>
            <w:r w:rsidRPr="00A07151">
              <w:rPr>
                <w:sz w:val="24"/>
                <w:szCs w:val="24"/>
              </w:rPr>
              <w:t xml:space="preserve">, which are subdivided into </w:t>
            </w:r>
            <w:r w:rsidRPr="00A07151">
              <w:rPr>
                <w:i/>
                <w:iCs/>
                <w:sz w:val="24"/>
                <w:szCs w:val="24"/>
              </w:rPr>
              <w:t>species</w:t>
            </w:r>
            <w:r w:rsidRPr="00A07151">
              <w:rPr>
                <w:sz w:val="24"/>
                <w:szCs w:val="24"/>
              </w:rPr>
              <w:t xml:space="preserve">. Within the species, the agronomist and horticulturalist recognize numerous </w:t>
            </w:r>
            <w:r w:rsidRPr="00A07151">
              <w:rPr>
                <w:i/>
                <w:iCs/>
                <w:sz w:val="24"/>
                <w:szCs w:val="24"/>
              </w:rPr>
              <w:t>agricultural varieties</w:t>
            </w:r>
            <w:r w:rsidRPr="00A07151">
              <w:rPr>
                <w:sz w:val="24"/>
                <w:szCs w:val="24"/>
              </w:rPr>
              <w:t xml:space="preserve">, more commonly referred to as </w:t>
            </w:r>
            <w:r w:rsidRPr="00A07151">
              <w:rPr>
                <w:i/>
                <w:iCs/>
                <w:sz w:val="24"/>
                <w:szCs w:val="24"/>
              </w:rPr>
              <w:t>varieties</w:t>
            </w:r>
            <w:r w:rsidRPr="00A07151">
              <w:rPr>
                <w:sz w:val="24"/>
                <w:szCs w:val="24"/>
              </w:rPr>
              <w:t xml:space="preserve"> or </w:t>
            </w:r>
            <w:r w:rsidRPr="00A07151">
              <w:rPr>
                <w:i/>
                <w:iCs/>
                <w:sz w:val="24"/>
                <w:szCs w:val="24"/>
              </w:rPr>
              <w:t>cultivars</w:t>
            </w:r>
            <w:r w:rsidRPr="00A07151">
              <w:rPr>
                <w:sz w:val="24"/>
                <w:szCs w:val="24"/>
              </w:rPr>
              <w:t>.</w:t>
            </w:r>
          </w:p>
        </w:tc>
        <w:tc>
          <w:tcPr>
            <w:tcW w:w="0" w:type="auto"/>
            <w:vAlign w:val="center"/>
            <w:hideMark/>
          </w:tcPr>
          <w:p w:rsidR="00201DC8" w:rsidRPr="00A07151" w:rsidRDefault="00201DC8" w:rsidP="0035599E">
            <w:pPr>
              <w:jc w:val="both"/>
              <w:rPr>
                <w:sz w:val="24"/>
                <w:szCs w:val="24"/>
              </w:rPr>
            </w:pPr>
          </w:p>
        </w:tc>
        <w:tc>
          <w:tcPr>
            <w:tcW w:w="0" w:type="auto"/>
            <w:vMerge/>
            <w:vAlign w:val="center"/>
            <w:hideMark/>
          </w:tcPr>
          <w:p w:rsidR="00201DC8" w:rsidRPr="00A07151" w:rsidRDefault="00201DC8" w:rsidP="0035599E">
            <w:pPr>
              <w:jc w:val="both"/>
              <w:rPr>
                <w:sz w:val="18"/>
                <w:szCs w:val="24"/>
              </w:rPr>
            </w:pPr>
          </w:p>
        </w:tc>
      </w:tr>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24"/>
                <w:szCs w:val="24"/>
              </w:rPr>
            </w:pPr>
          </w:p>
        </w:tc>
        <w:tc>
          <w:tcPr>
            <w:tcW w:w="0" w:type="auto"/>
            <w:vMerge/>
            <w:vAlign w:val="center"/>
            <w:hideMark/>
          </w:tcPr>
          <w:p w:rsidR="00201DC8" w:rsidRPr="00A07151" w:rsidRDefault="00201DC8" w:rsidP="0035599E">
            <w:pPr>
              <w:jc w:val="both"/>
              <w:rPr>
                <w:sz w:val="18"/>
                <w:szCs w:val="24"/>
              </w:rPr>
            </w:pPr>
          </w:p>
        </w:tc>
      </w:tr>
      <w:tr w:rsidR="00201DC8" w:rsidRPr="00265C9C" w:rsidTr="0035599E">
        <w:trPr>
          <w:trHeight w:val="15"/>
          <w:tblCellSpacing w:w="0" w:type="dxa"/>
        </w:trPr>
        <w:tc>
          <w:tcPr>
            <w:tcW w:w="0" w:type="auto"/>
            <w:vMerge/>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2"/>
                <w:szCs w:val="24"/>
              </w:rPr>
            </w:pPr>
          </w:p>
        </w:tc>
        <w:tc>
          <w:tcPr>
            <w:tcW w:w="0" w:type="auto"/>
            <w:vMerge/>
            <w:vAlign w:val="center"/>
            <w:hideMark/>
          </w:tcPr>
          <w:p w:rsidR="00201DC8" w:rsidRPr="00A07151" w:rsidRDefault="00201DC8" w:rsidP="0035599E">
            <w:pPr>
              <w:jc w:val="both"/>
              <w:rPr>
                <w:sz w:val="18"/>
                <w:szCs w:val="24"/>
              </w:rPr>
            </w:pPr>
          </w:p>
        </w:tc>
      </w:tr>
    </w:tbl>
    <w:p w:rsidR="00201DC8" w:rsidRPr="00A07151" w:rsidRDefault="00201DC8" w:rsidP="00201DC8">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201DC8" w:rsidRPr="00265C9C" w:rsidTr="0035599E">
        <w:trPr>
          <w:trHeight w:val="180"/>
          <w:tblCellSpacing w:w="0" w:type="dxa"/>
        </w:trPr>
        <w:tc>
          <w:tcPr>
            <w:tcW w:w="0" w:type="auto"/>
            <w:vMerge w:val="restart"/>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18"/>
                <w:szCs w:val="24"/>
              </w:rPr>
            </w:pPr>
          </w:p>
        </w:tc>
        <w:tc>
          <w:tcPr>
            <w:tcW w:w="0" w:type="auto"/>
            <w:vMerge w:val="restart"/>
            <w:vAlign w:val="center"/>
            <w:hideMark/>
          </w:tcPr>
          <w:p w:rsidR="00201DC8" w:rsidRPr="00A07151" w:rsidRDefault="00201DC8" w:rsidP="0035599E">
            <w:pPr>
              <w:jc w:val="both"/>
              <w:rPr>
                <w:sz w:val="18"/>
                <w:szCs w:val="24"/>
              </w:rPr>
            </w:pPr>
          </w:p>
        </w:tc>
      </w:tr>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24"/>
                <w:szCs w:val="24"/>
              </w:rPr>
            </w:pPr>
          </w:p>
        </w:tc>
        <w:tc>
          <w:tcPr>
            <w:tcW w:w="0" w:type="auto"/>
            <w:vMerge/>
            <w:vAlign w:val="center"/>
            <w:hideMark/>
          </w:tcPr>
          <w:p w:rsidR="00201DC8" w:rsidRPr="00A07151" w:rsidRDefault="00201DC8" w:rsidP="0035599E">
            <w:pPr>
              <w:jc w:val="both"/>
              <w:rPr>
                <w:sz w:val="18"/>
                <w:szCs w:val="24"/>
              </w:rPr>
            </w:pPr>
          </w:p>
        </w:tc>
      </w:tr>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vAlign w:val="center"/>
            <w:hideMark/>
          </w:tcPr>
          <w:p w:rsidR="00201DC8" w:rsidRPr="00A07151" w:rsidRDefault="00201DC8" w:rsidP="0035599E">
            <w:pPr>
              <w:jc w:val="both"/>
              <w:rPr>
                <w:sz w:val="24"/>
                <w:szCs w:val="24"/>
              </w:rPr>
            </w:pPr>
          </w:p>
        </w:tc>
        <w:tc>
          <w:tcPr>
            <w:tcW w:w="0" w:type="auto"/>
            <w:vAlign w:val="center"/>
            <w:hideMark/>
          </w:tcPr>
          <w:p w:rsidR="00201DC8" w:rsidRPr="00A07151" w:rsidRDefault="00201DC8" w:rsidP="0035599E">
            <w:pPr>
              <w:jc w:val="both"/>
              <w:rPr>
                <w:sz w:val="24"/>
                <w:szCs w:val="24"/>
              </w:rPr>
            </w:pPr>
            <w:r w:rsidRPr="00A07151">
              <w:rPr>
                <w:sz w:val="24"/>
                <w:szCs w:val="24"/>
              </w:rPr>
              <w:t xml:space="preserve">This relationship can be clarified by examining the taxonomic classification of a common crop plant, the </w:t>
            </w:r>
            <w:r>
              <w:rPr>
                <w:sz w:val="24"/>
                <w:szCs w:val="24"/>
              </w:rPr>
              <w:t>Wheat</w:t>
            </w:r>
            <w:r w:rsidRPr="00A07151">
              <w:rPr>
                <w:sz w:val="24"/>
                <w:szCs w:val="24"/>
              </w:rPr>
              <w:t xml:space="preserve">, a species in the family, </w:t>
            </w:r>
            <w:proofErr w:type="spellStart"/>
            <w:r>
              <w:rPr>
                <w:sz w:val="24"/>
                <w:szCs w:val="24"/>
              </w:rPr>
              <w:t>Poace</w:t>
            </w:r>
            <w:r w:rsidRPr="00A07151">
              <w:rPr>
                <w:sz w:val="24"/>
                <w:szCs w:val="24"/>
              </w:rPr>
              <w:t>ae</w:t>
            </w:r>
            <w:proofErr w:type="spellEnd"/>
            <w:r w:rsidRPr="00A07151">
              <w:rPr>
                <w:sz w:val="24"/>
                <w:szCs w:val="24"/>
              </w:rPr>
              <w:t>:</w:t>
            </w:r>
          </w:p>
        </w:tc>
        <w:tc>
          <w:tcPr>
            <w:tcW w:w="0" w:type="auto"/>
            <w:vAlign w:val="center"/>
            <w:hideMark/>
          </w:tcPr>
          <w:p w:rsidR="00201DC8" w:rsidRPr="00A07151" w:rsidRDefault="00201DC8" w:rsidP="0035599E">
            <w:pPr>
              <w:jc w:val="both"/>
              <w:rPr>
                <w:sz w:val="24"/>
                <w:szCs w:val="24"/>
              </w:rPr>
            </w:pPr>
          </w:p>
        </w:tc>
        <w:tc>
          <w:tcPr>
            <w:tcW w:w="0" w:type="auto"/>
            <w:vMerge/>
            <w:vAlign w:val="center"/>
            <w:hideMark/>
          </w:tcPr>
          <w:p w:rsidR="00201DC8" w:rsidRPr="00A07151" w:rsidRDefault="00201DC8" w:rsidP="0035599E">
            <w:pPr>
              <w:jc w:val="both"/>
              <w:rPr>
                <w:sz w:val="18"/>
                <w:szCs w:val="24"/>
              </w:rPr>
            </w:pPr>
          </w:p>
        </w:tc>
      </w:tr>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24"/>
                <w:szCs w:val="24"/>
              </w:rPr>
            </w:pPr>
          </w:p>
        </w:tc>
        <w:tc>
          <w:tcPr>
            <w:tcW w:w="0" w:type="auto"/>
            <w:vMerge/>
            <w:vAlign w:val="center"/>
            <w:hideMark/>
          </w:tcPr>
          <w:p w:rsidR="00201DC8" w:rsidRPr="00A07151" w:rsidRDefault="00201DC8" w:rsidP="0035599E">
            <w:pPr>
              <w:jc w:val="both"/>
              <w:rPr>
                <w:sz w:val="18"/>
                <w:szCs w:val="24"/>
              </w:rPr>
            </w:pPr>
          </w:p>
        </w:tc>
      </w:tr>
      <w:tr w:rsidR="00201DC8" w:rsidRPr="00265C9C" w:rsidTr="0035599E">
        <w:trPr>
          <w:trHeight w:val="15"/>
          <w:tblCellSpacing w:w="0" w:type="dxa"/>
        </w:trPr>
        <w:tc>
          <w:tcPr>
            <w:tcW w:w="0" w:type="auto"/>
            <w:vMerge/>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2"/>
                <w:szCs w:val="24"/>
              </w:rPr>
            </w:pPr>
          </w:p>
        </w:tc>
        <w:tc>
          <w:tcPr>
            <w:tcW w:w="0" w:type="auto"/>
            <w:vMerge/>
            <w:vAlign w:val="center"/>
            <w:hideMark/>
          </w:tcPr>
          <w:p w:rsidR="00201DC8" w:rsidRPr="00A07151" w:rsidRDefault="00201DC8" w:rsidP="0035599E">
            <w:pPr>
              <w:jc w:val="both"/>
              <w:rPr>
                <w:sz w:val="18"/>
                <w:szCs w:val="24"/>
              </w:rPr>
            </w:pPr>
          </w:p>
        </w:tc>
      </w:tr>
    </w:tbl>
    <w:p w:rsidR="00201DC8" w:rsidRPr="00A07151" w:rsidRDefault="00201DC8" w:rsidP="00201DC8">
      <w:pPr>
        <w:jc w:val="both"/>
        <w:rPr>
          <w:vanish/>
          <w:sz w:val="24"/>
          <w:szCs w:val="24"/>
        </w:rPr>
      </w:pPr>
    </w:p>
    <w:tbl>
      <w:tblPr>
        <w:tblW w:w="0" w:type="auto"/>
        <w:tblCellSpacing w:w="0" w:type="dxa"/>
        <w:tblInd w:w="720" w:type="dxa"/>
        <w:tblCellMar>
          <w:left w:w="0" w:type="dxa"/>
          <w:right w:w="0" w:type="dxa"/>
        </w:tblCellMar>
        <w:tblLook w:val="04A0" w:firstRow="1" w:lastRow="0" w:firstColumn="1" w:lastColumn="0" w:noHBand="0" w:noVBand="1"/>
      </w:tblPr>
      <w:tblGrid>
        <w:gridCol w:w="6"/>
        <w:gridCol w:w="6"/>
        <w:gridCol w:w="3773"/>
        <w:gridCol w:w="6"/>
        <w:gridCol w:w="6"/>
      </w:tblGrid>
      <w:tr w:rsidR="00201DC8" w:rsidRPr="00265C9C" w:rsidTr="0035599E">
        <w:trPr>
          <w:trHeight w:val="180"/>
          <w:tblCellSpacing w:w="0" w:type="dxa"/>
        </w:trPr>
        <w:tc>
          <w:tcPr>
            <w:tcW w:w="0" w:type="auto"/>
            <w:vMerge w:val="restart"/>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18"/>
                <w:szCs w:val="24"/>
              </w:rPr>
            </w:pPr>
          </w:p>
        </w:tc>
        <w:tc>
          <w:tcPr>
            <w:tcW w:w="0" w:type="auto"/>
            <w:vMerge w:val="restart"/>
            <w:vAlign w:val="center"/>
            <w:hideMark/>
          </w:tcPr>
          <w:p w:rsidR="00201DC8" w:rsidRPr="00A07151" w:rsidRDefault="00201DC8" w:rsidP="0035599E">
            <w:pPr>
              <w:jc w:val="both"/>
              <w:rPr>
                <w:sz w:val="18"/>
                <w:szCs w:val="24"/>
              </w:rPr>
            </w:pPr>
          </w:p>
        </w:tc>
      </w:tr>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24"/>
                <w:szCs w:val="24"/>
              </w:rPr>
            </w:pPr>
          </w:p>
        </w:tc>
        <w:tc>
          <w:tcPr>
            <w:tcW w:w="0" w:type="auto"/>
            <w:vMerge/>
            <w:vAlign w:val="center"/>
            <w:hideMark/>
          </w:tcPr>
          <w:p w:rsidR="00201DC8" w:rsidRPr="00A07151" w:rsidRDefault="00201DC8" w:rsidP="0035599E">
            <w:pPr>
              <w:jc w:val="both"/>
              <w:rPr>
                <w:sz w:val="18"/>
                <w:szCs w:val="24"/>
              </w:rPr>
            </w:pPr>
          </w:p>
        </w:tc>
      </w:tr>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vAlign w:val="center"/>
            <w:hideMark/>
          </w:tcPr>
          <w:p w:rsidR="00201DC8" w:rsidRPr="00A07151" w:rsidRDefault="00201DC8" w:rsidP="0035599E">
            <w:pPr>
              <w:jc w:val="both"/>
              <w:rPr>
                <w:sz w:val="24"/>
                <w:szCs w:val="24"/>
              </w:rPr>
            </w:pPr>
          </w:p>
        </w:tc>
        <w:tc>
          <w:tcPr>
            <w:tcW w:w="0" w:type="auto"/>
            <w:vAlign w:val="center"/>
            <w:hideMark/>
          </w:tcPr>
          <w:p w:rsidR="00201DC8" w:rsidRDefault="00201DC8" w:rsidP="0035599E">
            <w:pPr>
              <w:jc w:val="both"/>
              <w:rPr>
                <w:i/>
                <w:iCs/>
                <w:sz w:val="24"/>
                <w:szCs w:val="24"/>
              </w:rPr>
            </w:pPr>
            <w:r w:rsidRPr="00A07151">
              <w:rPr>
                <w:sz w:val="24"/>
                <w:szCs w:val="24"/>
              </w:rPr>
              <w:t xml:space="preserve">Family: </w:t>
            </w:r>
            <w:r>
              <w:rPr>
                <w:sz w:val="24"/>
                <w:szCs w:val="24"/>
              </w:rPr>
              <w:t xml:space="preserve"> </w:t>
            </w:r>
            <w:proofErr w:type="spellStart"/>
            <w:r>
              <w:rPr>
                <w:sz w:val="24"/>
                <w:szCs w:val="24"/>
              </w:rPr>
              <w:t>Poace</w:t>
            </w:r>
            <w:r w:rsidRPr="00A07151">
              <w:rPr>
                <w:sz w:val="24"/>
                <w:szCs w:val="24"/>
              </w:rPr>
              <w:t>ae</w:t>
            </w:r>
            <w:proofErr w:type="spellEnd"/>
            <w:r w:rsidRPr="00A07151">
              <w:rPr>
                <w:sz w:val="24"/>
                <w:szCs w:val="24"/>
              </w:rPr>
              <w:t xml:space="preserve"> (subfamily </w:t>
            </w:r>
            <w:proofErr w:type="spellStart"/>
            <w:r w:rsidRPr="00A07151">
              <w:rPr>
                <w:sz w:val="24"/>
                <w:szCs w:val="24"/>
              </w:rPr>
              <w:t>P</w:t>
            </w:r>
            <w:r>
              <w:rPr>
                <w:sz w:val="24"/>
                <w:szCs w:val="24"/>
              </w:rPr>
              <w:t>oo</w:t>
            </w:r>
            <w:r w:rsidRPr="00A07151">
              <w:rPr>
                <w:sz w:val="24"/>
                <w:szCs w:val="24"/>
              </w:rPr>
              <w:t>ideae</w:t>
            </w:r>
            <w:proofErr w:type="spellEnd"/>
            <w:r w:rsidRPr="00A07151">
              <w:rPr>
                <w:sz w:val="24"/>
                <w:szCs w:val="24"/>
              </w:rPr>
              <w:t>)</w:t>
            </w:r>
            <w:r w:rsidRPr="00A07151">
              <w:rPr>
                <w:sz w:val="24"/>
                <w:szCs w:val="24"/>
              </w:rPr>
              <w:br/>
            </w:r>
            <w:r>
              <w:rPr>
                <w:sz w:val="24"/>
                <w:szCs w:val="24"/>
              </w:rPr>
              <w:t xml:space="preserve"> </w:t>
            </w:r>
            <w:r w:rsidRPr="00A07151">
              <w:rPr>
                <w:sz w:val="24"/>
                <w:szCs w:val="24"/>
              </w:rPr>
              <w:t>Genus:</w:t>
            </w:r>
            <w:r>
              <w:rPr>
                <w:sz w:val="24"/>
                <w:szCs w:val="24"/>
              </w:rPr>
              <w:t xml:space="preserve">  </w:t>
            </w:r>
            <w:proofErr w:type="spellStart"/>
            <w:r>
              <w:rPr>
                <w:i/>
                <w:iCs/>
                <w:sz w:val="24"/>
                <w:szCs w:val="24"/>
              </w:rPr>
              <w:t>Triticum</w:t>
            </w:r>
            <w:proofErr w:type="spellEnd"/>
          </w:p>
          <w:p w:rsidR="00201DC8" w:rsidRPr="00A07151" w:rsidRDefault="00201DC8" w:rsidP="0035599E">
            <w:pPr>
              <w:jc w:val="both"/>
              <w:rPr>
                <w:sz w:val="24"/>
                <w:szCs w:val="24"/>
              </w:rPr>
            </w:pPr>
            <w:r w:rsidRPr="00A07151">
              <w:rPr>
                <w:sz w:val="24"/>
                <w:szCs w:val="24"/>
              </w:rPr>
              <w:t xml:space="preserve">Species: </w:t>
            </w:r>
            <w:r>
              <w:rPr>
                <w:sz w:val="24"/>
                <w:szCs w:val="24"/>
              </w:rPr>
              <w:t xml:space="preserve"> </w:t>
            </w:r>
            <w:proofErr w:type="spellStart"/>
            <w:r>
              <w:rPr>
                <w:i/>
                <w:iCs/>
                <w:sz w:val="24"/>
                <w:szCs w:val="24"/>
              </w:rPr>
              <w:t>aestivum</w:t>
            </w:r>
            <w:proofErr w:type="spellEnd"/>
          </w:p>
        </w:tc>
        <w:tc>
          <w:tcPr>
            <w:tcW w:w="0" w:type="auto"/>
            <w:vAlign w:val="center"/>
            <w:hideMark/>
          </w:tcPr>
          <w:p w:rsidR="00201DC8" w:rsidRPr="00A07151" w:rsidRDefault="00201DC8" w:rsidP="0035599E">
            <w:pPr>
              <w:jc w:val="both"/>
              <w:rPr>
                <w:sz w:val="24"/>
                <w:szCs w:val="24"/>
              </w:rPr>
            </w:pPr>
          </w:p>
        </w:tc>
        <w:tc>
          <w:tcPr>
            <w:tcW w:w="0" w:type="auto"/>
            <w:vMerge/>
            <w:vAlign w:val="center"/>
            <w:hideMark/>
          </w:tcPr>
          <w:p w:rsidR="00201DC8" w:rsidRPr="00A07151" w:rsidRDefault="00201DC8" w:rsidP="0035599E">
            <w:pPr>
              <w:jc w:val="both"/>
              <w:rPr>
                <w:sz w:val="18"/>
                <w:szCs w:val="24"/>
              </w:rPr>
            </w:pPr>
          </w:p>
        </w:tc>
      </w:tr>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24"/>
                <w:szCs w:val="24"/>
              </w:rPr>
            </w:pPr>
          </w:p>
        </w:tc>
        <w:tc>
          <w:tcPr>
            <w:tcW w:w="0" w:type="auto"/>
            <w:vMerge/>
            <w:vAlign w:val="center"/>
            <w:hideMark/>
          </w:tcPr>
          <w:p w:rsidR="00201DC8" w:rsidRPr="00A07151" w:rsidRDefault="00201DC8" w:rsidP="0035599E">
            <w:pPr>
              <w:jc w:val="both"/>
              <w:rPr>
                <w:sz w:val="18"/>
                <w:szCs w:val="24"/>
              </w:rPr>
            </w:pPr>
          </w:p>
        </w:tc>
      </w:tr>
      <w:tr w:rsidR="00201DC8" w:rsidRPr="00265C9C" w:rsidTr="0035599E">
        <w:trPr>
          <w:trHeight w:val="15"/>
          <w:tblCellSpacing w:w="0" w:type="dxa"/>
        </w:trPr>
        <w:tc>
          <w:tcPr>
            <w:tcW w:w="0" w:type="auto"/>
            <w:vMerge/>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2"/>
                <w:szCs w:val="24"/>
              </w:rPr>
            </w:pPr>
          </w:p>
        </w:tc>
        <w:tc>
          <w:tcPr>
            <w:tcW w:w="0" w:type="auto"/>
            <w:vMerge/>
            <w:vAlign w:val="center"/>
            <w:hideMark/>
          </w:tcPr>
          <w:p w:rsidR="00201DC8" w:rsidRPr="00A07151" w:rsidRDefault="00201DC8" w:rsidP="0035599E">
            <w:pPr>
              <w:jc w:val="both"/>
              <w:rPr>
                <w:sz w:val="18"/>
                <w:szCs w:val="24"/>
              </w:rPr>
            </w:pPr>
          </w:p>
        </w:tc>
      </w:tr>
    </w:tbl>
    <w:p w:rsidR="00201DC8" w:rsidRPr="00A07151" w:rsidRDefault="00201DC8" w:rsidP="00201DC8">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201DC8" w:rsidRPr="00265C9C" w:rsidTr="0035599E">
        <w:trPr>
          <w:trHeight w:val="180"/>
          <w:tblCellSpacing w:w="0" w:type="dxa"/>
        </w:trPr>
        <w:tc>
          <w:tcPr>
            <w:tcW w:w="0" w:type="auto"/>
            <w:vMerge w:val="restart"/>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18"/>
                <w:szCs w:val="24"/>
              </w:rPr>
            </w:pPr>
          </w:p>
        </w:tc>
        <w:tc>
          <w:tcPr>
            <w:tcW w:w="0" w:type="auto"/>
            <w:vMerge w:val="restart"/>
            <w:vAlign w:val="center"/>
            <w:hideMark/>
          </w:tcPr>
          <w:p w:rsidR="00201DC8" w:rsidRPr="00A07151" w:rsidRDefault="00201DC8" w:rsidP="0035599E">
            <w:pPr>
              <w:jc w:val="both"/>
              <w:rPr>
                <w:sz w:val="18"/>
                <w:szCs w:val="24"/>
              </w:rPr>
            </w:pPr>
          </w:p>
        </w:tc>
      </w:tr>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24"/>
                <w:szCs w:val="24"/>
              </w:rPr>
            </w:pPr>
          </w:p>
        </w:tc>
        <w:tc>
          <w:tcPr>
            <w:tcW w:w="0" w:type="auto"/>
            <w:vMerge/>
            <w:vAlign w:val="center"/>
            <w:hideMark/>
          </w:tcPr>
          <w:p w:rsidR="00201DC8" w:rsidRPr="00A07151" w:rsidRDefault="00201DC8" w:rsidP="0035599E">
            <w:pPr>
              <w:jc w:val="both"/>
              <w:rPr>
                <w:sz w:val="18"/>
                <w:szCs w:val="24"/>
              </w:rPr>
            </w:pPr>
          </w:p>
        </w:tc>
      </w:tr>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vAlign w:val="center"/>
            <w:hideMark/>
          </w:tcPr>
          <w:p w:rsidR="00201DC8" w:rsidRPr="00A07151" w:rsidRDefault="00201DC8" w:rsidP="0035599E">
            <w:pPr>
              <w:jc w:val="both"/>
              <w:rPr>
                <w:sz w:val="24"/>
                <w:szCs w:val="24"/>
              </w:rPr>
            </w:pPr>
          </w:p>
        </w:tc>
        <w:tc>
          <w:tcPr>
            <w:tcW w:w="0" w:type="auto"/>
            <w:vAlign w:val="center"/>
            <w:hideMark/>
          </w:tcPr>
          <w:p w:rsidR="00201DC8" w:rsidRPr="00A07151" w:rsidRDefault="00201DC8" w:rsidP="0035599E">
            <w:pPr>
              <w:jc w:val="both"/>
              <w:rPr>
                <w:sz w:val="24"/>
                <w:szCs w:val="24"/>
              </w:rPr>
            </w:pPr>
            <w:r w:rsidRPr="00A07151">
              <w:rPr>
                <w:sz w:val="24"/>
                <w:szCs w:val="24"/>
              </w:rPr>
              <w:t xml:space="preserve">The scientific name of the cultivated </w:t>
            </w:r>
            <w:r>
              <w:rPr>
                <w:sz w:val="24"/>
                <w:szCs w:val="24"/>
              </w:rPr>
              <w:t>Wheat</w:t>
            </w:r>
            <w:r w:rsidRPr="00A07151">
              <w:rPr>
                <w:sz w:val="24"/>
                <w:szCs w:val="24"/>
              </w:rPr>
              <w:t xml:space="preserve"> is </w:t>
            </w:r>
            <w:proofErr w:type="spellStart"/>
            <w:r>
              <w:rPr>
                <w:i/>
                <w:iCs/>
                <w:sz w:val="24"/>
                <w:szCs w:val="24"/>
              </w:rPr>
              <w:t>Triticum</w:t>
            </w:r>
            <w:proofErr w:type="spellEnd"/>
            <w:r>
              <w:rPr>
                <w:i/>
                <w:iCs/>
                <w:sz w:val="24"/>
                <w:szCs w:val="24"/>
              </w:rPr>
              <w:t xml:space="preserve"> </w:t>
            </w:r>
            <w:proofErr w:type="spellStart"/>
            <w:r>
              <w:rPr>
                <w:i/>
                <w:iCs/>
                <w:sz w:val="24"/>
                <w:szCs w:val="24"/>
              </w:rPr>
              <w:t>aestivum</w:t>
            </w:r>
            <w:proofErr w:type="spellEnd"/>
            <w:r w:rsidRPr="00A07151">
              <w:rPr>
                <w:sz w:val="24"/>
                <w:szCs w:val="24"/>
              </w:rPr>
              <w:t xml:space="preserve">; the first word designates the genus, the second word the species. The species, </w:t>
            </w:r>
            <w:r>
              <w:rPr>
                <w:i/>
                <w:iCs/>
                <w:sz w:val="24"/>
                <w:szCs w:val="24"/>
              </w:rPr>
              <w:t>T</w:t>
            </w:r>
            <w:r w:rsidRPr="00A07151">
              <w:rPr>
                <w:i/>
                <w:iCs/>
                <w:sz w:val="24"/>
                <w:szCs w:val="24"/>
              </w:rPr>
              <w:t xml:space="preserve">. </w:t>
            </w:r>
            <w:proofErr w:type="spellStart"/>
            <w:r>
              <w:rPr>
                <w:i/>
                <w:iCs/>
                <w:sz w:val="24"/>
                <w:szCs w:val="24"/>
              </w:rPr>
              <w:t>aestivum</w:t>
            </w:r>
            <w:proofErr w:type="spellEnd"/>
            <w:r w:rsidRPr="00A07151">
              <w:rPr>
                <w:sz w:val="24"/>
                <w:szCs w:val="24"/>
              </w:rPr>
              <w:t xml:space="preserve">, contains many forms that are genetically different and distinguished from each other by heritable traits such as maturity, seed color, </w:t>
            </w:r>
            <w:r>
              <w:rPr>
                <w:sz w:val="24"/>
                <w:szCs w:val="24"/>
              </w:rPr>
              <w:t>presence or absence of awns</w:t>
            </w:r>
            <w:r w:rsidRPr="00A07151">
              <w:rPr>
                <w:sz w:val="24"/>
                <w:szCs w:val="24"/>
              </w:rPr>
              <w:t xml:space="preserve">, plant type, disease resistance, </w:t>
            </w:r>
            <w:r>
              <w:rPr>
                <w:sz w:val="24"/>
                <w:szCs w:val="24"/>
              </w:rPr>
              <w:t>gluten content of seed etc.</w:t>
            </w:r>
          </w:p>
        </w:tc>
        <w:tc>
          <w:tcPr>
            <w:tcW w:w="0" w:type="auto"/>
            <w:vAlign w:val="center"/>
            <w:hideMark/>
          </w:tcPr>
          <w:p w:rsidR="00201DC8" w:rsidRPr="00A07151" w:rsidRDefault="00201DC8" w:rsidP="0035599E">
            <w:pPr>
              <w:jc w:val="both"/>
              <w:rPr>
                <w:sz w:val="24"/>
                <w:szCs w:val="24"/>
              </w:rPr>
            </w:pPr>
          </w:p>
        </w:tc>
        <w:tc>
          <w:tcPr>
            <w:tcW w:w="0" w:type="auto"/>
            <w:vMerge/>
            <w:vAlign w:val="center"/>
            <w:hideMark/>
          </w:tcPr>
          <w:p w:rsidR="00201DC8" w:rsidRPr="00A07151" w:rsidRDefault="00201DC8" w:rsidP="0035599E">
            <w:pPr>
              <w:jc w:val="both"/>
              <w:rPr>
                <w:sz w:val="18"/>
                <w:szCs w:val="24"/>
              </w:rPr>
            </w:pPr>
          </w:p>
        </w:tc>
      </w:tr>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24"/>
                <w:szCs w:val="24"/>
              </w:rPr>
            </w:pPr>
          </w:p>
        </w:tc>
        <w:tc>
          <w:tcPr>
            <w:tcW w:w="0" w:type="auto"/>
            <w:vMerge/>
            <w:vAlign w:val="center"/>
            <w:hideMark/>
          </w:tcPr>
          <w:p w:rsidR="00201DC8" w:rsidRPr="00A07151" w:rsidRDefault="00201DC8" w:rsidP="0035599E">
            <w:pPr>
              <w:jc w:val="both"/>
              <w:rPr>
                <w:sz w:val="18"/>
                <w:szCs w:val="24"/>
              </w:rPr>
            </w:pPr>
          </w:p>
        </w:tc>
      </w:tr>
      <w:tr w:rsidR="00201DC8" w:rsidRPr="00265C9C" w:rsidTr="0035599E">
        <w:trPr>
          <w:trHeight w:val="15"/>
          <w:tblCellSpacing w:w="0" w:type="dxa"/>
        </w:trPr>
        <w:tc>
          <w:tcPr>
            <w:tcW w:w="0" w:type="auto"/>
            <w:vMerge/>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2"/>
                <w:szCs w:val="24"/>
              </w:rPr>
            </w:pPr>
          </w:p>
        </w:tc>
        <w:tc>
          <w:tcPr>
            <w:tcW w:w="0" w:type="auto"/>
            <w:vMerge/>
            <w:vAlign w:val="center"/>
            <w:hideMark/>
          </w:tcPr>
          <w:p w:rsidR="00201DC8" w:rsidRPr="00A07151" w:rsidRDefault="00201DC8" w:rsidP="0035599E">
            <w:pPr>
              <w:jc w:val="both"/>
              <w:rPr>
                <w:sz w:val="18"/>
                <w:szCs w:val="24"/>
              </w:rPr>
            </w:pPr>
          </w:p>
        </w:tc>
      </w:tr>
    </w:tbl>
    <w:p w:rsidR="00201DC8" w:rsidRPr="00A07151" w:rsidRDefault="00201DC8" w:rsidP="00201DC8">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8"/>
        <w:gridCol w:w="7"/>
        <w:gridCol w:w="9332"/>
        <w:gridCol w:w="7"/>
        <w:gridCol w:w="6"/>
      </w:tblGrid>
      <w:tr w:rsidR="00201DC8" w:rsidRPr="00265C9C" w:rsidTr="0035599E">
        <w:trPr>
          <w:trHeight w:val="180"/>
          <w:tblCellSpacing w:w="0" w:type="dxa"/>
        </w:trPr>
        <w:tc>
          <w:tcPr>
            <w:tcW w:w="0" w:type="auto"/>
            <w:vMerge w:val="restart"/>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18"/>
                <w:szCs w:val="24"/>
              </w:rPr>
            </w:pPr>
          </w:p>
        </w:tc>
        <w:tc>
          <w:tcPr>
            <w:tcW w:w="0" w:type="auto"/>
            <w:vMerge w:val="restart"/>
            <w:vAlign w:val="center"/>
            <w:hideMark/>
          </w:tcPr>
          <w:p w:rsidR="00201DC8" w:rsidRPr="00A07151" w:rsidRDefault="00201DC8" w:rsidP="0035599E">
            <w:pPr>
              <w:jc w:val="both"/>
              <w:rPr>
                <w:sz w:val="18"/>
                <w:szCs w:val="24"/>
              </w:rPr>
            </w:pPr>
          </w:p>
        </w:tc>
      </w:tr>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24"/>
                <w:szCs w:val="24"/>
              </w:rPr>
            </w:pPr>
          </w:p>
        </w:tc>
        <w:tc>
          <w:tcPr>
            <w:tcW w:w="0" w:type="auto"/>
            <w:vMerge/>
            <w:vAlign w:val="center"/>
            <w:hideMark/>
          </w:tcPr>
          <w:p w:rsidR="00201DC8" w:rsidRPr="00A07151" w:rsidRDefault="00201DC8" w:rsidP="0035599E">
            <w:pPr>
              <w:jc w:val="both"/>
              <w:rPr>
                <w:sz w:val="18"/>
                <w:szCs w:val="24"/>
              </w:rPr>
            </w:pPr>
          </w:p>
        </w:tc>
      </w:tr>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vAlign w:val="center"/>
            <w:hideMark/>
          </w:tcPr>
          <w:p w:rsidR="00201DC8" w:rsidRPr="00A07151" w:rsidRDefault="00201DC8" w:rsidP="0035599E">
            <w:pPr>
              <w:jc w:val="both"/>
              <w:rPr>
                <w:sz w:val="24"/>
                <w:szCs w:val="24"/>
              </w:rPr>
            </w:pPr>
          </w:p>
        </w:tc>
        <w:tc>
          <w:tcPr>
            <w:tcW w:w="0" w:type="auto"/>
            <w:vAlign w:val="center"/>
            <w:hideMark/>
          </w:tcPr>
          <w:p w:rsidR="00201DC8" w:rsidRPr="00A07151" w:rsidRDefault="00201DC8" w:rsidP="0035599E">
            <w:pPr>
              <w:jc w:val="both"/>
              <w:rPr>
                <w:sz w:val="24"/>
                <w:szCs w:val="24"/>
              </w:rPr>
            </w:pPr>
            <w:r w:rsidRPr="00A07151">
              <w:rPr>
                <w:sz w:val="24"/>
                <w:szCs w:val="24"/>
              </w:rPr>
              <w:t xml:space="preserve">A population of </w:t>
            </w:r>
            <w:r>
              <w:rPr>
                <w:sz w:val="24"/>
                <w:szCs w:val="24"/>
              </w:rPr>
              <w:t>Wheat</w:t>
            </w:r>
            <w:r w:rsidRPr="00A07151">
              <w:rPr>
                <w:sz w:val="24"/>
                <w:szCs w:val="24"/>
              </w:rPr>
              <w:t xml:space="preserve"> may be composed of a single genotype or a mixture of genotypes and may be variously referred to as an </w:t>
            </w:r>
            <w:r w:rsidRPr="009D2602">
              <w:rPr>
                <w:b/>
                <w:i/>
                <w:iCs/>
                <w:sz w:val="24"/>
                <w:szCs w:val="24"/>
              </w:rPr>
              <w:t>Experimental Strain</w:t>
            </w:r>
            <w:r w:rsidRPr="009D2602">
              <w:rPr>
                <w:b/>
                <w:sz w:val="24"/>
                <w:szCs w:val="24"/>
              </w:rPr>
              <w:t xml:space="preserve">, A </w:t>
            </w:r>
            <w:r w:rsidRPr="009D2602">
              <w:rPr>
                <w:b/>
                <w:i/>
                <w:iCs/>
                <w:sz w:val="24"/>
                <w:szCs w:val="24"/>
              </w:rPr>
              <w:t>Strain</w:t>
            </w:r>
            <w:r>
              <w:rPr>
                <w:b/>
                <w:sz w:val="24"/>
                <w:szCs w:val="24"/>
              </w:rPr>
              <w:t>, o</w:t>
            </w:r>
            <w:r w:rsidRPr="009D2602">
              <w:rPr>
                <w:b/>
                <w:sz w:val="24"/>
                <w:szCs w:val="24"/>
              </w:rPr>
              <w:t xml:space="preserve">r A </w:t>
            </w:r>
            <w:r w:rsidRPr="009D2602">
              <w:rPr>
                <w:b/>
                <w:i/>
                <w:iCs/>
                <w:sz w:val="24"/>
                <w:szCs w:val="24"/>
              </w:rPr>
              <w:t>Line</w:t>
            </w:r>
            <w:r w:rsidRPr="00A07151">
              <w:rPr>
                <w:sz w:val="24"/>
                <w:szCs w:val="24"/>
              </w:rPr>
              <w:t>. Thousands of</w:t>
            </w:r>
          </w:p>
        </w:tc>
        <w:tc>
          <w:tcPr>
            <w:tcW w:w="0" w:type="auto"/>
            <w:vAlign w:val="center"/>
            <w:hideMark/>
          </w:tcPr>
          <w:p w:rsidR="00201DC8" w:rsidRPr="00A07151" w:rsidRDefault="00201DC8" w:rsidP="0035599E">
            <w:pPr>
              <w:jc w:val="both"/>
            </w:pPr>
          </w:p>
        </w:tc>
        <w:tc>
          <w:tcPr>
            <w:tcW w:w="0" w:type="auto"/>
            <w:vMerge/>
            <w:vAlign w:val="center"/>
            <w:hideMark/>
          </w:tcPr>
          <w:p w:rsidR="00201DC8" w:rsidRPr="00A07151" w:rsidRDefault="00201DC8" w:rsidP="0035599E">
            <w:pPr>
              <w:jc w:val="both"/>
              <w:rPr>
                <w:sz w:val="18"/>
                <w:szCs w:val="24"/>
              </w:rPr>
            </w:pPr>
          </w:p>
        </w:tc>
      </w:tr>
      <w:tr w:rsidR="00201DC8" w:rsidRPr="00265C9C" w:rsidTr="0035599E">
        <w:trPr>
          <w:tblCellSpacing w:w="0" w:type="dxa"/>
        </w:trPr>
        <w:tc>
          <w:tcPr>
            <w:tcW w:w="0" w:type="auto"/>
            <w:gridSpan w:val="4"/>
            <w:vAlign w:val="center"/>
            <w:hideMark/>
          </w:tcPr>
          <w:p w:rsidR="00201DC8" w:rsidRDefault="00201DC8" w:rsidP="0035599E">
            <w:pPr>
              <w:jc w:val="both"/>
              <w:rPr>
                <w:sz w:val="24"/>
                <w:szCs w:val="24"/>
              </w:rPr>
            </w:pPr>
            <w:r w:rsidRPr="00A07151">
              <w:rPr>
                <w:sz w:val="24"/>
                <w:szCs w:val="24"/>
              </w:rPr>
              <w:t xml:space="preserve">Experimental strains are generated in the plant breeder's nursery each year. </w:t>
            </w:r>
          </w:p>
          <w:p w:rsidR="00201DC8" w:rsidRDefault="00201DC8" w:rsidP="0035599E">
            <w:pPr>
              <w:jc w:val="both"/>
              <w:rPr>
                <w:sz w:val="24"/>
                <w:szCs w:val="24"/>
              </w:rPr>
            </w:pPr>
          </w:p>
          <w:p w:rsidR="00201DC8" w:rsidRPr="00A07151" w:rsidRDefault="00201DC8" w:rsidP="0035599E">
            <w:pPr>
              <w:jc w:val="both"/>
              <w:rPr>
                <w:sz w:val="24"/>
                <w:szCs w:val="24"/>
              </w:rPr>
            </w:pPr>
            <w:r w:rsidRPr="00A07151">
              <w:rPr>
                <w:sz w:val="24"/>
                <w:szCs w:val="24"/>
              </w:rPr>
              <w:t xml:space="preserve">Once a superior strain is identified, it may be named, the seed increased, and distributed as an 'agricultural variety' or 'cultivar'. Earlier, the term 'variety' was commonly used by farmers and seed producers; later the term 'cultivar' was coined to serve as the international equivalent of a cultivated variety. Variety and cultivar may be used interchangeably, but cultivar is now preferred in scientific literature and is used in this text. </w:t>
            </w:r>
            <w:r w:rsidRPr="009D2602">
              <w:rPr>
                <w:b/>
                <w:i/>
                <w:iCs/>
                <w:sz w:val="24"/>
                <w:szCs w:val="24"/>
              </w:rPr>
              <w:t xml:space="preserve">The distinction of being </w:t>
            </w:r>
            <w:r w:rsidRPr="009D2602">
              <w:rPr>
                <w:b/>
                <w:i/>
                <w:iCs/>
                <w:sz w:val="24"/>
                <w:szCs w:val="24"/>
                <w:u w:val="single"/>
              </w:rPr>
              <w:t>Named</w:t>
            </w:r>
            <w:r w:rsidRPr="009D2602">
              <w:rPr>
                <w:b/>
                <w:i/>
                <w:iCs/>
                <w:sz w:val="24"/>
                <w:szCs w:val="24"/>
              </w:rPr>
              <w:t xml:space="preserve"> and </w:t>
            </w:r>
            <w:r w:rsidRPr="009D2602">
              <w:rPr>
                <w:b/>
                <w:i/>
                <w:iCs/>
                <w:sz w:val="24"/>
                <w:szCs w:val="24"/>
                <w:u w:val="single"/>
              </w:rPr>
              <w:t>Distributed Commerciall</w:t>
            </w:r>
            <w:r w:rsidRPr="009D2602">
              <w:rPr>
                <w:b/>
                <w:i/>
                <w:iCs/>
                <w:sz w:val="24"/>
                <w:szCs w:val="24"/>
              </w:rPr>
              <w:t>y serves to set apart the cultivar from the experimental strain or breeding line</w:t>
            </w:r>
            <w:r w:rsidRPr="009D2602">
              <w:rPr>
                <w:b/>
                <w:sz w:val="24"/>
                <w:szCs w:val="24"/>
              </w:rPr>
              <w:t>.</w:t>
            </w:r>
            <w:r w:rsidRPr="00A07151">
              <w:rPr>
                <w:sz w:val="24"/>
                <w:szCs w:val="24"/>
              </w:rPr>
              <w:t xml:space="preserve"> In the </w:t>
            </w:r>
            <w:r>
              <w:rPr>
                <w:sz w:val="24"/>
                <w:szCs w:val="24"/>
              </w:rPr>
              <w:t>Pakistan</w:t>
            </w:r>
            <w:r w:rsidRPr="00A07151">
              <w:rPr>
                <w:sz w:val="24"/>
                <w:szCs w:val="24"/>
              </w:rPr>
              <w:t xml:space="preserve">, the name, description, and developer of new field crop cultivars are registered by </w:t>
            </w:r>
            <w:r>
              <w:rPr>
                <w:sz w:val="24"/>
                <w:szCs w:val="24"/>
              </w:rPr>
              <w:t xml:space="preserve">a board e.g. </w:t>
            </w:r>
            <w:r w:rsidRPr="00A07151">
              <w:rPr>
                <w:sz w:val="24"/>
                <w:szCs w:val="24"/>
              </w:rPr>
              <w:t xml:space="preserve"> </w:t>
            </w:r>
            <w:r>
              <w:rPr>
                <w:sz w:val="24"/>
                <w:szCs w:val="24"/>
              </w:rPr>
              <w:t>Punjab Seed Council, KPK Seed Council etc.</w:t>
            </w:r>
          </w:p>
        </w:tc>
        <w:tc>
          <w:tcPr>
            <w:tcW w:w="0" w:type="auto"/>
            <w:vAlign w:val="center"/>
            <w:hideMark/>
          </w:tcPr>
          <w:p w:rsidR="00201DC8" w:rsidRPr="00A07151" w:rsidRDefault="00201DC8" w:rsidP="0035599E">
            <w:pPr>
              <w:jc w:val="both"/>
              <w:rPr>
                <w:sz w:val="24"/>
                <w:szCs w:val="24"/>
              </w:rPr>
            </w:pPr>
          </w:p>
        </w:tc>
      </w:tr>
      <w:tr w:rsidR="00201DC8" w:rsidRPr="00265C9C" w:rsidTr="0035599E">
        <w:trPr>
          <w:tblCellSpacing w:w="0" w:type="dxa"/>
        </w:trPr>
        <w:tc>
          <w:tcPr>
            <w:tcW w:w="0" w:type="auto"/>
            <w:gridSpan w:val="5"/>
            <w:vAlign w:val="center"/>
            <w:hideMark/>
          </w:tcPr>
          <w:p w:rsidR="00201DC8" w:rsidRPr="00A07151" w:rsidRDefault="00201DC8" w:rsidP="0035599E">
            <w:pPr>
              <w:jc w:val="both"/>
              <w:rPr>
                <w:sz w:val="24"/>
                <w:szCs w:val="24"/>
              </w:rPr>
            </w:pPr>
          </w:p>
        </w:tc>
      </w:tr>
      <w:tr w:rsidR="00201DC8" w:rsidRPr="00265C9C" w:rsidTr="0035599E">
        <w:trPr>
          <w:trHeight w:val="15"/>
          <w:tblCellSpacing w:w="0" w:type="dxa"/>
        </w:trPr>
        <w:tc>
          <w:tcPr>
            <w:tcW w:w="0" w:type="auto"/>
            <w:gridSpan w:val="5"/>
            <w:vAlign w:val="center"/>
            <w:hideMark/>
          </w:tcPr>
          <w:p w:rsidR="00201DC8" w:rsidRPr="00A07151" w:rsidRDefault="00201DC8" w:rsidP="0035599E">
            <w:pPr>
              <w:jc w:val="both"/>
              <w:rPr>
                <w:sz w:val="2"/>
                <w:szCs w:val="24"/>
              </w:rPr>
            </w:pPr>
          </w:p>
        </w:tc>
      </w:tr>
    </w:tbl>
    <w:p w:rsidR="00201DC8" w:rsidRPr="00A07151" w:rsidRDefault="00201DC8" w:rsidP="00201DC8">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201DC8" w:rsidRPr="00265C9C" w:rsidTr="0035599E">
        <w:trPr>
          <w:trHeight w:val="180"/>
          <w:tblCellSpacing w:w="0" w:type="dxa"/>
        </w:trPr>
        <w:tc>
          <w:tcPr>
            <w:tcW w:w="0" w:type="auto"/>
            <w:vMerge w:val="restart"/>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18"/>
                <w:szCs w:val="24"/>
              </w:rPr>
            </w:pPr>
          </w:p>
        </w:tc>
        <w:tc>
          <w:tcPr>
            <w:tcW w:w="0" w:type="auto"/>
            <w:vMerge w:val="restart"/>
            <w:vAlign w:val="center"/>
            <w:hideMark/>
          </w:tcPr>
          <w:p w:rsidR="00201DC8" w:rsidRPr="00A07151" w:rsidRDefault="00201DC8" w:rsidP="0035599E">
            <w:pPr>
              <w:jc w:val="both"/>
              <w:rPr>
                <w:sz w:val="18"/>
                <w:szCs w:val="24"/>
              </w:rPr>
            </w:pPr>
          </w:p>
        </w:tc>
      </w:tr>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24"/>
                <w:szCs w:val="24"/>
              </w:rPr>
            </w:pPr>
          </w:p>
        </w:tc>
        <w:tc>
          <w:tcPr>
            <w:tcW w:w="0" w:type="auto"/>
            <w:vMerge/>
            <w:vAlign w:val="center"/>
            <w:hideMark/>
          </w:tcPr>
          <w:p w:rsidR="00201DC8" w:rsidRPr="00A07151" w:rsidRDefault="00201DC8" w:rsidP="0035599E">
            <w:pPr>
              <w:jc w:val="both"/>
              <w:rPr>
                <w:sz w:val="18"/>
                <w:szCs w:val="24"/>
              </w:rPr>
            </w:pPr>
          </w:p>
        </w:tc>
      </w:tr>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vAlign w:val="center"/>
            <w:hideMark/>
          </w:tcPr>
          <w:p w:rsidR="00201DC8" w:rsidRPr="00A07151" w:rsidRDefault="00201DC8" w:rsidP="0035599E">
            <w:pPr>
              <w:jc w:val="both"/>
              <w:rPr>
                <w:sz w:val="24"/>
                <w:szCs w:val="24"/>
              </w:rPr>
            </w:pPr>
          </w:p>
        </w:tc>
        <w:tc>
          <w:tcPr>
            <w:tcW w:w="0" w:type="auto"/>
            <w:vAlign w:val="center"/>
            <w:hideMark/>
          </w:tcPr>
          <w:p w:rsidR="00201DC8" w:rsidRPr="00A07151" w:rsidRDefault="00201DC8" w:rsidP="0035599E">
            <w:pPr>
              <w:jc w:val="both"/>
              <w:rPr>
                <w:sz w:val="24"/>
                <w:szCs w:val="24"/>
              </w:rPr>
            </w:pPr>
            <w:r w:rsidRPr="00A07151">
              <w:rPr>
                <w:sz w:val="24"/>
                <w:szCs w:val="24"/>
              </w:rPr>
              <w:t xml:space="preserve">Two essential characteristics of a cultivar are </w:t>
            </w:r>
            <w:r w:rsidRPr="00A07151">
              <w:rPr>
                <w:b/>
                <w:sz w:val="24"/>
                <w:szCs w:val="24"/>
              </w:rPr>
              <w:t xml:space="preserve">(1) </w:t>
            </w:r>
            <w:r w:rsidRPr="00A07151">
              <w:rPr>
                <w:b/>
                <w:i/>
                <w:iCs/>
                <w:sz w:val="24"/>
                <w:szCs w:val="24"/>
              </w:rPr>
              <w:t>Identity</w:t>
            </w:r>
            <w:r w:rsidRPr="00A07151">
              <w:rPr>
                <w:b/>
                <w:sz w:val="24"/>
                <w:szCs w:val="24"/>
              </w:rPr>
              <w:t xml:space="preserve"> And (2) </w:t>
            </w:r>
            <w:r w:rsidRPr="00A07151">
              <w:rPr>
                <w:b/>
                <w:i/>
                <w:iCs/>
                <w:sz w:val="24"/>
                <w:szCs w:val="24"/>
              </w:rPr>
              <w:t>Reproducibility</w:t>
            </w:r>
            <w:r w:rsidRPr="00A07151">
              <w:rPr>
                <w:sz w:val="24"/>
                <w:szCs w:val="24"/>
              </w:rPr>
              <w:t xml:space="preserve">. </w:t>
            </w:r>
            <w:r w:rsidRPr="0040170E">
              <w:rPr>
                <w:sz w:val="24"/>
                <w:szCs w:val="24"/>
                <w:u w:val="single"/>
              </w:rPr>
              <w:t>Identity</w:t>
            </w:r>
            <w:r w:rsidRPr="00A07151">
              <w:rPr>
                <w:sz w:val="24"/>
                <w:szCs w:val="24"/>
              </w:rPr>
              <w:t xml:space="preserve"> is necessary so that the cultivar may be recognized and distinguished from other cultivars within the species. Typically, the distinguishing features may be morphological structures, color markings, physiological response, disease reaction, or performance. </w:t>
            </w:r>
            <w:r w:rsidRPr="0040170E">
              <w:rPr>
                <w:sz w:val="24"/>
                <w:szCs w:val="24"/>
                <w:u w:val="single"/>
              </w:rPr>
              <w:t>Reproducibility</w:t>
            </w:r>
            <w:r w:rsidRPr="00A07151">
              <w:rPr>
                <w:sz w:val="24"/>
                <w:szCs w:val="24"/>
              </w:rPr>
              <w:t xml:space="preserve"> is needed so that the characteristics by which the cultivar is identified will be reproduced in the progeny. In self-fertilized crops, a cultivar increased from a single, homozygous genotype will be uniform in appearance, whereas a cultivar increased from a mixture of genotypes will exhibit a range of genetic variability according to that present in the mixture.</w:t>
            </w:r>
          </w:p>
        </w:tc>
        <w:tc>
          <w:tcPr>
            <w:tcW w:w="0" w:type="auto"/>
            <w:vAlign w:val="center"/>
            <w:hideMark/>
          </w:tcPr>
          <w:p w:rsidR="00201DC8" w:rsidRPr="00A07151" w:rsidRDefault="00201DC8" w:rsidP="0035599E">
            <w:pPr>
              <w:jc w:val="both"/>
              <w:rPr>
                <w:sz w:val="24"/>
                <w:szCs w:val="24"/>
              </w:rPr>
            </w:pPr>
          </w:p>
        </w:tc>
        <w:tc>
          <w:tcPr>
            <w:tcW w:w="0" w:type="auto"/>
            <w:vMerge/>
            <w:vAlign w:val="center"/>
            <w:hideMark/>
          </w:tcPr>
          <w:p w:rsidR="00201DC8" w:rsidRPr="00A07151" w:rsidRDefault="00201DC8" w:rsidP="0035599E">
            <w:pPr>
              <w:jc w:val="both"/>
              <w:rPr>
                <w:sz w:val="18"/>
                <w:szCs w:val="24"/>
              </w:rPr>
            </w:pPr>
          </w:p>
        </w:tc>
      </w:tr>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24"/>
                <w:szCs w:val="24"/>
              </w:rPr>
            </w:pPr>
          </w:p>
        </w:tc>
        <w:tc>
          <w:tcPr>
            <w:tcW w:w="0" w:type="auto"/>
            <w:vMerge/>
            <w:vAlign w:val="center"/>
            <w:hideMark/>
          </w:tcPr>
          <w:p w:rsidR="00201DC8" w:rsidRPr="00A07151" w:rsidRDefault="00201DC8" w:rsidP="0035599E">
            <w:pPr>
              <w:jc w:val="both"/>
              <w:rPr>
                <w:sz w:val="18"/>
                <w:szCs w:val="24"/>
              </w:rPr>
            </w:pPr>
          </w:p>
        </w:tc>
      </w:tr>
      <w:tr w:rsidR="00201DC8" w:rsidRPr="00265C9C" w:rsidTr="0035599E">
        <w:trPr>
          <w:trHeight w:val="15"/>
          <w:tblCellSpacing w:w="0" w:type="dxa"/>
        </w:trPr>
        <w:tc>
          <w:tcPr>
            <w:tcW w:w="0" w:type="auto"/>
            <w:vMerge/>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2"/>
                <w:szCs w:val="24"/>
              </w:rPr>
            </w:pPr>
          </w:p>
        </w:tc>
        <w:tc>
          <w:tcPr>
            <w:tcW w:w="0" w:type="auto"/>
            <w:vMerge/>
            <w:vAlign w:val="center"/>
            <w:hideMark/>
          </w:tcPr>
          <w:p w:rsidR="00201DC8" w:rsidRPr="00A07151" w:rsidRDefault="00201DC8" w:rsidP="0035599E">
            <w:pPr>
              <w:jc w:val="both"/>
              <w:rPr>
                <w:sz w:val="18"/>
                <w:szCs w:val="24"/>
              </w:rPr>
            </w:pPr>
          </w:p>
        </w:tc>
      </w:tr>
    </w:tbl>
    <w:p w:rsidR="00201DC8" w:rsidRPr="00A07151" w:rsidRDefault="00201DC8" w:rsidP="00201DC8">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6255"/>
        <w:gridCol w:w="6"/>
        <w:gridCol w:w="6"/>
      </w:tblGrid>
      <w:tr w:rsidR="00201DC8" w:rsidRPr="00265C9C" w:rsidTr="0035599E">
        <w:trPr>
          <w:trHeight w:val="255"/>
          <w:tblCellSpacing w:w="0" w:type="dxa"/>
        </w:trPr>
        <w:tc>
          <w:tcPr>
            <w:tcW w:w="0" w:type="auto"/>
            <w:vMerge w:val="restart"/>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24"/>
                <w:szCs w:val="24"/>
              </w:rPr>
            </w:pPr>
          </w:p>
        </w:tc>
        <w:tc>
          <w:tcPr>
            <w:tcW w:w="0" w:type="auto"/>
            <w:vMerge w:val="restart"/>
            <w:vAlign w:val="center"/>
            <w:hideMark/>
          </w:tcPr>
          <w:p w:rsidR="00201DC8" w:rsidRPr="00A07151" w:rsidRDefault="00201DC8" w:rsidP="0035599E">
            <w:pPr>
              <w:jc w:val="both"/>
              <w:rPr>
                <w:sz w:val="24"/>
                <w:szCs w:val="24"/>
              </w:rPr>
            </w:pPr>
          </w:p>
        </w:tc>
      </w:tr>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24"/>
                <w:szCs w:val="24"/>
              </w:rPr>
            </w:pPr>
          </w:p>
        </w:tc>
        <w:tc>
          <w:tcPr>
            <w:tcW w:w="0" w:type="auto"/>
            <w:vMerge/>
            <w:vAlign w:val="center"/>
            <w:hideMark/>
          </w:tcPr>
          <w:p w:rsidR="00201DC8" w:rsidRPr="00A07151" w:rsidRDefault="00201DC8" w:rsidP="0035599E">
            <w:pPr>
              <w:jc w:val="both"/>
              <w:rPr>
                <w:sz w:val="24"/>
                <w:szCs w:val="24"/>
              </w:rPr>
            </w:pPr>
          </w:p>
        </w:tc>
      </w:tr>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vAlign w:val="center"/>
            <w:hideMark/>
          </w:tcPr>
          <w:p w:rsidR="00201DC8" w:rsidRPr="00A07151" w:rsidRDefault="00201DC8" w:rsidP="0035599E">
            <w:pPr>
              <w:jc w:val="both"/>
              <w:rPr>
                <w:sz w:val="24"/>
                <w:szCs w:val="24"/>
              </w:rPr>
            </w:pPr>
          </w:p>
        </w:tc>
        <w:tc>
          <w:tcPr>
            <w:tcW w:w="0" w:type="auto"/>
            <w:vAlign w:val="center"/>
            <w:hideMark/>
          </w:tcPr>
          <w:p w:rsidR="00201DC8" w:rsidRPr="00A07151" w:rsidRDefault="00201DC8" w:rsidP="0035599E">
            <w:pPr>
              <w:jc w:val="both"/>
              <w:rPr>
                <w:b/>
                <w:sz w:val="24"/>
                <w:szCs w:val="24"/>
              </w:rPr>
            </w:pPr>
            <w:r w:rsidRPr="00A07151">
              <w:rPr>
                <w:b/>
                <w:sz w:val="24"/>
                <w:szCs w:val="24"/>
              </w:rPr>
              <w:t>GENETIC SIGNIFICANCE OF POLLINATION METHOD</w:t>
            </w:r>
          </w:p>
        </w:tc>
        <w:tc>
          <w:tcPr>
            <w:tcW w:w="0" w:type="auto"/>
            <w:vAlign w:val="center"/>
            <w:hideMark/>
          </w:tcPr>
          <w:p w:rsidR="00201DC8" w:rsidRPr="00A07151" w:rsidRDefault="00201DC8" w:rsidP="0035599E">
            <w:pPr>
              <w:jc w:val="both"/>
              <w:rPr>
                <w:b/>
                <w:sz w:val="24"/>
                <w:szCs w:val="24"/>
              </w:rPr>
            </w:pPr>
          </w:p>
        </w:tc>
        <w:tc>
          <w:tcPr>
            <w:tcW w:w="0" w:type="auto"/>
            <w:vMerge/>
            <w:vAlign w:val="center"/>
            <w:hideMark/>
          </w:tcPr>
          <w:p w:rsidR="00201DC8" w:rsidRPr="00A07151" w:rsidRDefault="00201DC8" w:rsidP="0035599E">
            <w:pPr>
              <w:jc w:val="both"/>
              <w:rPr>
                <w:b/>
                <w:sz w:val="24"/>
                <w:szCs w:val="24"/>
              </w:rPr>
            </w:pPr>
          </w:p>
        </w:tc>
      </w:tr>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24"/>
                <w:szCs w:val="24"/>
              </w:rPr>
            </w:pPr>
          </w:p>
        </w:tc>
        <w:tc>
          <w:tcPr>
            <w:tcW w:w="0" w:type="auto"/>
            <w:vMerge/>
            <w:vAlign w:val="center"/>
            <w:hideMark/>
          </w:tcPr>
          <w:p w:rsidR="00201DC8" w:rsidRPr="00A07151" w:rsidRDefault="00201DC8" w:rsidP="0035599E">
            <w:pPr>
              <w:jc w:val="both"/>
              <w:rPr>
                <w:sz w:val="24"/>
                <w:szCs w:val="24"/>
              </w:rPr>
            </w:pPr>
          </w:p>
        </w:tc>
      </w:tr>
      <w:tr w:rsidR="00201DC8" w:rsidRPr="00265C9C" w:rsidTr="0035599E">
        <w:trPr>
          <w:trHeight w:val="15"/>
          <w:tblCellSpacing w:w="0" w:type="dxa"/>
        </w:trPr>
        <w:tc>
          <w:tcPr>
            <w:tcW w:w="0" w:type="auto"/>
            <w:vMerge/>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2"/>
                <w:szCs w:val="24"/>
              </w:rPr>
            </w:pPr>
          </w:p>
        </w:tc>
        <w:tc>
          <w:tcPr>
            <w:tcW w:w="0" w:type="auto"/>
            <w:vMerge/>
            <w:vAlign w:val="center"/>
            <w:hideMark/>
          </w:tcPr>
          <w:p w:rsidR="00201DC8" w:rsidRPr="00A07151" w:rsidRDefault="00201DC8" w:rsidP="0035599E">
            <w:pPr>
              <w:jc w:val="both"/>
              <w:rPr>
                <w:sz w:val="24"/>
                <w:szCs w:val="24"/>
              </w:rPr>
            </w:pPr>
          </w:p>
        </w:tc>
      </w:tr>
    </w:tbl>
    <w:p w:rsidR="00201DC8" w:rsidRPr="00A07151" w:rsidRDefault="00201DC8" w:rsidP="00201DC8">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201DC8" w:rsidRPr="00265C9C" w:rsidTr="0035599E">
        <w:trPr>
          <w:trHeight w:val="180"/>
          <w:tblCellSpacing w:w="0" w:type="dxa"/>
        </w:trPr>
        <w:tc>
          <w:tcPr>
            <w:tcW w:w="0" w:type="auto"/>
            <w:vMerge w:val="restart"/>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18"/>
                <w:szCs w:val="24"/>
              </w:rPr>
            </w:pPr>
          </w:p>
        </w:tc>
        <w:tc>
          <w:tcPr>
            <w:tcW w:w="0" w:type="auto"/>
            <w:vMerge w:val="restart"/>
            <w:vAlign w:val="center"/>
            <w:hideMark/>
          </w:tcPr>
          <w:p w:rsidR="00201DC8" w:rsidRPr="00A07151" w:rsidRDefault="00201DC8" w:rsidP="0035599E">
            <w:pPr>
              <w:jc w:val="both"/>
              <w:rPr>
                <w:sz w:val="18"/>
                <w:szCs w:val="24"/>
              </w:rPr>
            </w:pPr>
          </w:p>
        </w:tc>
      </w:tr>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24"/>
                <w:szCs w:val="24"/>
              </w:rPr>
            </w:pPr>
          </w:p>
        </w:tc>
        <w:tc>
          <w:tcPr>
            <w:tcW w:w="0" w:type="auto"/>
            <w:vMerge/>
            <w:vAlign w:val="center"/>
            <w:hideMark/>
          </w:tcPr>
          <w:p w:rsidR="00201DC8" w:rsidRPr="00A07151" w:rsidRDefault="00201DC8" w:rsidP="0035599E">
            <w:pPr>
              <w:jc w:val="both"/>
              <w:rPr>
                <w:sz w:val="18"/>
                <w:szCs w:val="24"/>
              </w:rPr>
            </w:pPr>
          </w:p>
        </w:tc>
      </w:tr>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vAlign w:val="center"/>
            <w:hideMark/>
          </w:tcPr>
          <w:p w:rsidR="00201DC8" w:rsidRPr="00A07151" w:rsidRDefault="00201DC8" w:rsidP="0035599E">
            <w:pPr>
              <w:jc w:val="both"/>
              <w:rPr>
                <w:sz w:val="24"/>
                <w:szCs w:val="24"/>
              </w:rPr>
            </w:pPr>
          </w:p>
        </w:tc>
        <w:tc>
          <w:tcPr>
            <w:tcW w:w="0" w:type="auto"/>
            <w:vAlign w:val="center"/>
            <w:hideMark/>
          </w:tcPr>
          <w:p w:rsidR="00201DC8" w:rsidRPr="00A07151" w:rsidRDefault="00201DC8" w:rsidP="0035599E">
            <w:pPr>
              <w:jc w:val="both"/>
              <w:rPr>
                <w:sz w:val="24"/>
                <w:szCs w:val="24"/>
              </w:rPr>
            </w:pPr>
            <w:r w:rsidRPr="00A07151">
              <w:rPr>
                <w:sz w:val="24"/>
                <w:szCs w:val="24"/>
              </w:rPr>
              <w:t xml:space="preserve">Self-pollinated crops differ in genetic make-up from plants in crop species that are normally </w:t>
            </w:r>
            <w:r w:rsidRPr="00A07151">
              <w:rPr>
                <w:sz w:val="24"/>
                <w:szCs w:val="24"/>
              </w:rPr>
              <w:lastRenderedPageBreak/>
              <w:t>cross-pollinated. In a crop that is self-pollinated, it is the rule that plants will be homozygous. This assumption may be made because:</w:t>
            </w:r>
          </w:p>
        </w:tc>
        <w:tc>
          <w:tcPr>
            <w:tcW w:w="0" w:type="auto"/>
            <w:vAlign w:val="center"/>
            <w:hideMark/>
          </w:tcPr>
          <w:p w:rsidR="00201DC8" w:rsidRPr="00A07151" w:rsidRDefault="00201DC8" w:rsidP="0035599E">
            <w:pPr>
              <w:jc w:val="both"/>
              <w:rPr>
                <w:sz w:val="24"/>
                <w:szCs w:val="24"/>
              </w:rPr>
            </w:pPr>
          </w:p>
        </w:tc>
        <w:tc>
          <w:tcPr>
            <w:tcW w:w="0" w:type="auto"/>
            <w:vMerge/>
            <w:vAlign w:val="center"/>
            <w:hideMark/>
          </w:tcPr>
          <w:p w:rsidR="00201DC8" w:rsidRPr="00A07151" w:rsidRDefault="00201DC8" w:rsidP="0035599E">
            <w:pPr>
              <w:jc w:val="both"/>
              <w:rPr>
                <w:sz w:val="18"/>
                <w:szCs w:val="24"/>
              </w:rPr>
            </w:pPr>
          </w:p>
        </w:tc>
      </w:tr>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24"/>
                <w:szCs w:val="24"/>
              </w:rPr>
            </w:pPr>
          </w:p>
        </w:tc>
        <w:tc>
          <w:tcPr>
            <w:tcW w:w="0" w:type="auto"/>
            <w:vMerge/>
            <w:vAlign w:val="center"/>
            <w:hideMark/>
          </w:tcPr>
          <w:p w:rsidR="00201DC8" w:rsidRPr="00A07151" w:rsidRDefault="00201DC8" w:rsidP="0035599E">
            <w:pPr>
              <w:jc w:val="both"/>
              <w:rPr>
                <w:sz w:val="18"/>
                <w:szCs w:val="24"/>
              </w:rPr>
            </w:pPr>
          </w:p>
        </w:tc>
      </w:tr>
      <w:tr w:rsidR="00201DC8" w:rsidRPr="00265C9C" w:rsidTr="0035599E">
        <w:trPr>
          <w:trHeight w:val="15"/>
          <w:tblCellSpacing w:w="0" w:type="dxa"/>
        </w:trPr>
        <w:tc>
          <w:tcPr>
            <w:tcW w:w="0" w:type="auto"/>
            <w:vMerge/>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2"/>
                <w:szCs w:val="24"/>
              </w:rPr>
            </w:pPr>
          </w:p>
        </w:tc>
        <w:tc>
          <w:tcPr>
            <w:tcW w:w="0" w:type="auto"/>
            <w:vMerge/>
            <w:vAlign w:val="center"/>
            <w:hideMark/>
          </w:tcPr>
          <w:p w:rsidR="00201DC8" w:rsidRPr="00A07151" w:rsidRDefault="00201DC8" w:rsidP="0035599E">
            <w:pPr>
              <w:jc w:val="both"/>
              <w:rPr>
                <w:sz w:val="18"/>
                <w:szCs w:val="24"/>
              </w:rPr>
            </w:pPr>
          </w:p>
        </w:tc>
      </w:tr>
    </w:tbl>
    <w:p w:rsidR="00201DC8" w:rsidRPr="00A07151" w:rsidRDefault="00201DC8" w:rsidP="00201DC8">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201DC8" w:rsidRPr="00265C9C" w:rsidTr="0035599E">
        <w:trPr>
          <w:trHeight w:val="180"/>
          <w:tblCellSpacing w:w="0" w:type="dxa"/>
        </w:trPr>
        <w:tc>
          <w:tcPr>
            <w:tcW w:w="0" w:type="auto"/>
            <w:vMerge w:val="restart"/>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18"/>
                <w:szCs w:val="24"/>
              </w:rPr>
            </w:pPr>
          </w:p>
        </w:tc>
        <w:tc>
          <w:tcPr>
            <w:tcW w:w="0" w:type="auto"/>
            <w:vMerge w:val="restart"/>
            <w:vAlign w:val="center"/>
            <w:hideMark/>
          </w:tcPr>
          <w:p w:rsidR="00201DC8" w:rsidRPr="00A07151" w:rsidRDefault="00201DC8" w:rsidP="0035599E">
            <w:pPr>
              <w:jc w:val="both"/>
              <w:rPr>
                <w:sz w:val="18"/>
                <w:szCs w:val="24"/>
              </w:rPr>
            </w:pPr>
          </w:p>
        </w:tc>
      </w:tr>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24"/>
                <w:szCs w:val="24"/>
              </w:rPr>
            </w:pPr>
          </w:p>
        </w:tc>
        <w:tc>
          <w:tcPr>
            <w:tcW w:w="0" w:type="auto"/>
            <w:vMerge/>
            <w:vAlign w:val="center"/>
            <w:hideMark/>
          </w:tcPr>
          <w:p w:rsidR="00201DC8" w:rsidRPr="00A07151" w:rsidRDefault="00201DC8" w:rsidP="0035599E">
            <w:pPr>
              <w:jc w:val="both"/>
              <w:rPr>
                <w:sz w:val="18"/>
                <w:szCs w:val="24"/>
              </w:rPr>
            </w:pPr>
          </w:p>
        </w:tc>
      </w:tr>
      <w:tr w:rsidR="00201DC8" w:rsidRPr="00265C9C" w:rsidTr="0035599E">
        <w:trPr>
          <w:tblCellSpacing w:w="0" w:type="dxa"/>
        </w:trPr>
        <w:tc>
          <w:tcPr>
            <w:tcW w:w="0" w:type="auto"/>
            <w:vMerge/>
            <w:vAlign w:val="center"/>
            <w:hideMark/>
          </w:tcPr>
          <w:p w:rsidR="00201DC8" w:rsidRPr="00A07151" w:rsidRDefault="00201DC8" w:rsidP="00201DC8">
            <w:pPr>
              <w:pStyle w:val="ListParagraph"/>
              <w:numPr>
                <w:ilvl w:val="0"/>
                <w:numId w:val="25"/>
              </w:numPr>
              <w:spacing w:after="0" w:line="240" w:lineRule="auto"/>
              <w:jc w:val="both"/>
              <w:rPr>
                <w:rFonts w:ascii="Times New Roman" w:eastAsia="Times New Roman" w:hAnsi="Times New Roman"/>
                <w:sz w:val="24"/>
                <w:szCs w:val="24"/>
              </w:rPr>
            </w:pPr>
          </w:p>
        </w:tc>
        <w:tc>
          <w:tcPr>
            <w:tcW w:w="0" w:type="auto"/>
            <w:vAlign w:val="center"/>
            <w:hideMark/>
          </w:tcPr>
          <w:p w:rsidR="00201DC8" w:rsidRPr="00A07151" w:rsidRDefault="00201DC8" w:rsidP="00201DC8">
            <w:pPr>
              <w:pStyle w:val="ListParagraph"/>
              <w:numPr>
                <w:ilvl w:val="0"/>
                <w:numId w:val="25"/>
              </w:numPr>
              <w:spacing w:after="0" w:line="240" w:lineRule="auto"/>
              <w:jc w:val="both"/>
              <w:rPr>
                <w:rFonts w:ascii="Times New Roman" w:eastAsia="Times New Roman" w:hAnsi="Times New Roman"/>
                <w:sz w:val="24"/>
                <w:szCs w:val="24"/>
              </w:rPr>
            </w:pPr>
          </w:p>
        </w:tc>
        <w:tc>
          <w:tcPr>
            <w:tcW w:w="0" w:type="auto"/>
            <w:vAlign w:val="center"/>
            <w:hideMark/>
          </w:tcPr>
          <w:p w:rsidR="00201DC8" w:rsidRPr="002771D8" w:rsidRDefault="00201DC8" w:rsidP="0035599E">
            <w:pPr>
              <w:jc w:val="both"/>
              <w:rPr>
                <w:sz w:val="24"/>
                <w:szCs w:val="24"/>
              </w:rPr>
            </w:pPr>
          </w:p>
          <w:p w:rsidR="00201DC8" w:rsidRPr="002771D8" w:rsidRDefault="00201DC8" w:rsidP="00201DC8">
            <w:pPr>
              <w:pStyle w:val="ListParagraph"/>
              <w:numPr>
                <w:ilvl w:val="0"/>
                <w:numId w:val="26"/>
              </w:numPr>
              <w:spacing w:after="0" w:line="240" w:lineRule="auto"/>
              <w:jc w:val="both"/>
              <w:rPr>
                <w:rFonts w:ascii="Times New Roman" w:eastAsia="Times New Roman" w:hAnsi="Times New Roman"/>
                <w:sz w:val="24"/>
                <w:szCs w:val="24"/>
              </w:rPr>
            </w:pPr>
            <w:r w:rsidRPr="002771D8">
              <w:rPr>
                <w:rFonts w:ascii="Times New Roman" w:eastAsia="Times New Roman" w:hAnsi="Times New Roman"/>
                <w:sz w:val="24"/>
                <w:szCs w:val="24"/>
              </w:rPr>
              <w:t>Loci with identical genes (</w:t>
            </w:r>
            <w:r w:rsidRPr="002771D8">
              <w:rPr>
                <w:rFonts w:ascii="Times New Roman" w:eastAsia="Times New Roman" w:hAnsi="Times New Roman"/>
                <w:i/>
                <w:iCs/>
                <w:sz w:val="24"/>
                <w:szCs w:val="24"/>
              </w:rPr>
              <w:t>AA</w:t>
            </w:r>
            <w:r w:rsidRPr="002771D8">
              <w:rPr>
                <w:rFonts w:ascii="Times New Roman" w:eastAsia="Times New Roman" w:hAnsi="Times New Roman"/>
                <w:sz w:val="24"/>
                <w:szCs w:val="24"/>
              </w:rPr>
              <w:t xml:space="preserve"> or </w:t>
            </w:r>
            <w:proofErr w:type="spellStart"/>
            <w:r w:rsidRPr="002771D8">
              <w:rPr>
                <w:rFonts w:ascii="Times New Roman" w:eastAsia="Times New Roman" w:hAnsi="Times New Roman"/>
                <w:i/>
                <w:iCs/>
                <w:sz w:val="24"/>
                <w:szCs w:val="24"/>
              </w:rPr>
              <w:t>aa</w:t>
            </w:r>
            <w:proofErr w:type="spellEnd"/>
            <w:r w:rsidRPr="002771D8">
              <w:rPr>
                <w:rFonts w:ascii="Times New Roman" w:eastAsia="Times New Roman" w:hAnsi="Times New Roman"/>
                <w:sz w:val="24"/>
                <w:szCs w:val="24"/>
              </w:rPr>
              <w:t>) will remain homozygous following self-pollination,</w:t>
            </w:r>
          </w:p>
        </w:tc>
        <w:tc>
          <w:tcPr>
            <w:tcW w:w="0" w:type="auto"/>
            <w:vAlign w:val="center"/>
            <w:hideMark/>
          </w:tcPr>
          <w:p w:rsidR="00201DC8" w:rsidRPr="00A07151" w:rsidRDefault="00201DC8" w:rsidP="00201DC8">
            <w:pPr>
              <w:pStyle w:val="ListParagraph"/>
              <w:numPr>
                <w:ilvl w:val="0"/>
                <w:numId w:val="26"/>
              </w:numPr>
              <w:spacing w:after="0" w:line="240" w:lineRule="auto"/>
              <w:jc w:val="both"/>
              <w:rPr>
                <w:rFonts w:ascii="Times New Roman" w:eastAsia="Times New Roman" w:hAnsi="Times New Roman"/>
                <w:sz w:val="24"/>
                <w:szCs w:val="24"/>
              </w:rPr>
            </w:pPr>
          </w:p>
        </w:tc>
        <w:tc>
          <w:tcPr>
            <w:tcW w:w="0" w:type="auto"/>
            <w:vMerge/>
            <w:vAlign w:val="center"/>
            <w:hideMark/>
          </w:tcPr>
          <w:p w:rsidR="00201DC8" w:rsidRPr="00A07151" w:rsidRDefault="00201DC8" w:rsidP="00201DC8">
            <w:pPr>
              <w:pStyle w:val="ListParagraph"/>
              <w:numPr>
                <w:ilvl w:val="0"/>
                <w:numId w:val="26"/>
              </w:numPr>
              <w:spacing w:after="0" w:line="240" w:lineRule="auto"/>
              <w:jc w:val="both"/>
              <w:rPr>
                <w:rFonts w:ascii="Times New Roman" w:eastAsia="Times New Roman" w:hAnsi="Times New Roman"/>
                <w:sz w:val="18"/>
                <w:szCs w:val="24"/>
              </w:rPr>
            </w:pPr>
          </w:p>
        </w:tc>
      </w:tr>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vAlign w:val="center"/>
            <w:hideMark/>
          </w:tcPr>
          <w:p w:rsidR="00201DC8" w:rsidRPr="00A07151" w:rsidRDefault="00201DC8" w:rsidP="00201DC8">
            <w:pPr>
              <w:pStyle w:val="ListParagraph"/>
              <w:numPr>
                <w:ilvl w:val="0"/>
                <w:numId w:val="25"/>
              </w:numPr>
              <w:spacing w:after="0" w:line="240" w:lineRule="auto"/>
              <w:jc w:val="both"/>
              <w:rPr>
                <w:rFonts w:ascii="Times New Roman" w:eastAsia="Times New Roman" w:hAnsi="Times New Roman"/>
                <w:sz w:val="24"/>
                <w:szCs w:val="24"/>
              </w:rPr>
            </w:pPr>
          </w:p>
        </w:tc>
        <w:tc>
          <w:tcPr>
            <w:tcW w:w="0" w:type="auto"/>
            <w:vAlign w:val="center"/>
            <w:hideMark/>
          </w:tcPr>
          <w:p w:rsidR="00201DC8" w:rsidRPr="002771D8" w:rsidRDefault="00201DC8" w:rsidP="00201DC8">
            <w:pPr>
              <w:pStyle w:val="ListParagraph"/>
              <w:numPr>
                <w:ilvl w:val="0"/>
                <w:numId w:val="26"/>
              </w:numPr>
              <w:spacing w:after="0" w:line="240" w:lineRule="auto"/>
              <w:jc w:val="both"/>
              <w:rPr>
                <w:rFonts w:ascii="Times New Roman" w:eastAsia="Times New Roman" w:hAnsi="Times New Roman"/>
                <w:sz w:val="24"/>
                <w:szCs w:val="24"/>
              </w:rPr>
            </w:pPr>
            <w:r w:rsidRPr="002771D8">
              <w:rPr>
                <w:rFonts w:ascii="Times New Roman" w:eastAsia="Times New Roman" w:hAnsi="Times New Roman"/>
                <w:sz w:val="24"/>
                <w:szCs w:val="24"/>
              </w:rPr>
              <w:t>Loci with contrasting genes (</w:t>
            </w:r>
            <w:proofErr w:type="spellStart"/>
            <w:proofErr w:type="gramStart"/>
            <w:r w:rsidRPr="002771D8">
              <w:rPr>
                <w:rFonts w:ascii="Times New Roman" w:eastAsia="Times New Roman" w:hAnsi="Times New Roman"/>
                <w:i/>
                <w:iCs/>
                <w:sz w:val="24"/>
                <w:szCs w:val="24"/>
              </w:rPr>
              <w:t>Aa</w:t>
            </w:r>
            <w:proofErr w:type="spellEnd"/>
            <w:proofErr w:type="gramEnd"/>
            <w:r w:rsidRPr="002771D8">
              <w:rPr>
                <w:rFonts w:ascii="Times New Roman" w:eastAsia="Times New Roman" w:hAnsi="Times New Roman"/>
                <w:sz w:val="24"/>
                <w:szCs w:val="24"/>
              </w:rPr>
              <w:t>) will segregate, producing homozygous and heterozygous progeny in equal proportions.</w:t>
            </w:r>
          </w:p>
        </w:tc>
        <w:tc>
          <w:tcPr>
            <w:tcW w:w="0" w:type="auto"/>
            <w:vAlign w:val="center"/>
            <w:hideMark/>
          </w:tcPr>
          <w:p w:rsidR="00201DC8" w:rsidRPr="00A07151" w:rsidRDefault="00201DC8" w:rsidP="00201DC8">
            <w:pPr>
              <w:pStyle w:val="ListParagraph"/>
              <w:numPr>
                <w:ilvl w:val="0"/>
                <w:numId w:val="26"/>
              </w:numPr>
              <w:spacing w:after="0" w:line="240" w:lineRule="auto"/>
              <w:jc w:val="both"/>
              <w:rPr>
                <w:rFonts w:ascii="Times New Roman" w:eastAsia="Times New Roman" w:hAnsi="Times New Roman"/>
                <w:sz w:val="24"/>
                <w:szCs w:val="24"/>
              </w:rPr>
            </w:pPr>
          </w:p>
        </w:tc>
        <w:tc>
          <w:tcPr>
            <w:tcW w:w="0" w:type="auto"/>
            <w:vMerge/>
            <w:vAlign w:val="center"/>
            <w:hideMark/>
          </w:tcPr>
          <w:p w:rsidR="00201DC8" w:rsidRPr="00A07151" w:rsidRDefault="00201DC8" w:rsidP="00201DC8">
            <w:pPr>
              <w:pStyle w:val="ListParagraph"/>
              <w:numPr>
                <w:ilvl w:val="0"/>
                <w:numId w:val="26"/>
              </w:numPr>
              <w:spacing w:after="0" w:line="240" w:lineRule="auto"/>
              <w:jc w:val="both"/>
              <w:rPr>
                <w:rFonts w:ascii="Times New Roman" w:eastAsia="Times New Roman" w:hAnsi="Times New Roman"/>
                <w:sz w:val="18"/>
                <w:szCs w:val="24"/>
              </w:rPr>
            </w:pPr>
          </w:p>
        </w:tc>
      </w:tr>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24"/>
                <w:szCs w:val="24"/>
              </w:rPr>
            </w:pPr>
          </w:p>
        </w:tc>
        <w:tc>
          <w:tcPr>
            <w:tcW w:w="0" w:type="auto"/>
            <w:vMerge/>
            <w:vAlign w:val="center"/>
            <w:hideMark/>
          </w:tcPr>
          <w:p w:rsidR="00201DC8" w:rsidRPr="00A07151" w:rsidRDefault="00201DC8" w:rsidP="0035599E">
            <w:pPr>
              <w:jc w:val="both"/>
              <w:rPr>
                <w:sz w:val="18"/>
                <w:szCs w:val="24"/>
              </w:rPr>
            </w:pPr>
          </w:p>
        </w:tc>
      </w:tr>
      <w:tr w:rsidR="00201DC8" w:rsidRPr="00265C9C" w:rsidTr="0035599E">
        <w:trPr>
          <w:trHeight w:val="15"/>
          <w:tblCellSpacing w:w="0" w:type="dxa"/>
        </w:trPr>
        <w:tc>
          <w:tcPr>
            <w:tcW w:w="0" w:type="auto"/>
            <w:vMerge/>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2"/>
                <w:szCs w:val="24"/>
              </w:rPr>
            </w:pPr>
          </w:p>
        </w:tc>
        <w:tc>
          <w:tcPr>
            <w:tcW w:w="0" w:type="auto"/>
            <w:vMerge/>
            <w:vAlign w:val="center"/>
            <w:hideMark/>
          </w:tcPr>
          <w:p w:rsidR="00201DC8" w:rsidRPr="00A07151" w:rsidRDefault="00201DC8" w:rsidP="0035599E">
            <w:pPr>
              <w:jc w:val="both"/>
              <w:rPr>
                <w:sz w:val="18"/>
                <w:szCs w:val="24"/>
              </w:rPr>
            </w:pPr>
          </w:p>
        </w:tc>
      </w:tr>
    </w:tbl>
    <w:p w:rsidR="00201DC8" w:rsidRPr="00A07151" w:rsidRDefault="00201DC8" w:rsidP="00201DC8">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201DC8" w:rsidRPr="00265C9C" w:rsidTr="0035599E">
        <w:trPr>
          <w:trHeight w:val="180"/>
          <w:tblCellSpacing w:w="0" w:type="dxa"/>
        </w:trPr>
        <w:tc>
          <w:tcPr>
            <w:tcW w:w="0" w:type="auto"/>
            <w:vMerge w:val="restart"/>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18"/>
                <w:szCs w:val="24"/>
              </w:rPr>
            </w:pPr>
          </w:p>
        </w:tc>
        <w:tc>
          <w:tcPr>
            <w:tcW w:w="0" w:type="auto"/>
            <w:vMerge w:val="restart"/>
            <w:vAlign w:val="center"/>
            <w:hideMark/>
          </w:tcPr>
          <w:p w:rsidR="00201DC8" w:rsidRPr="00A07151" w:rsidRDefault="00201DC8" w:rsidP="0035599E">
            <w:pPr>
              <w:jc w:val="both"/>
              <w:rPr>
                <w:sz w:val="18"/>
                <w:szCs w:val="24"/>
              </w:rPr>
            </w:pPr>
          </w:p>
        </w:tc>
      </w:tr>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24"/>
                <w:szCs w:val="24"/>
              </w:rPr>
            </w:pPr>
          </w:p>
        </w:tc>
        <w:tc>
          <w:tcPr>
            <w:tcW w:w="0" w:type="auto"/>
            <w:vMerge/>
            <w:vAlign w:val="center"/>
            <w:hideMark/>
          </w:tcPr>
          <w:p w:rsidR="00201DC8" w:rsidRPr="00A07151" w:rsidRDefault="00201DC8" w:rsidP="0035599E">
            <w:pPr>
              <w:jc w:val="both"/>
              <w:rPr>
                <w:sz w:val="18"/>
                <w:szCs w:val="24"/>
              </w:rPr>
            </w:pPr>
          </w:p>
        </w:tc>
      </w:tr>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vAlign w:val="center"/>
            <w:hideMark/>
          </w:tcPr>
          <w:p w:rsidR="00201DC8" w:rsidRPr="00A07151" w:rsidRDefault="00201DC8" w:rsidP="0035599E">
            <w:pPr>
              <w:jc w:val="both"/>
              <w:rPr>
                <w:sz w:val="24"/>
                <w:szCs w:val="24"/>
              </w:rPr>
            </w:pPr>
          </w:p>
        </w:tc>
        <w:tc>
          <w:tcPr>
            <w:tcW w:w="0" w:type="auto"/>
            <w:vAlign w:val="center"/>
            <w:hideMark/>
          </w:tcPr>
          <w:p w:rsidR="00201DC8" w:rsidRPr="00A07151" w:rsidRDefault="00201DC8" w:rsidP="0035599E">
            <w:pPr>
              <w:jc w:val="both"/>
              <w:rPr>
                <w:sz w:val="24"/>
                <w:szCs w:val="24"/>
              </w:rPr>
            </w:pPr>
            <w:proofErr w:type="spellStart"/>
            <w:r w:rsidRPr="00A07151">
              <w:rPr>
                <w:sz w:val="24"/>
                <w:szCs w:val="24"/>
              </w:rPr>
              <w:t>Heterozygosity</w:t>
            </w:r>
            <w:proofErr w:type="spellEnd"/>
            <w:r w:rsidRPr="00A07151">
              <w:rPr>
                <w:sz w:val="24"/>
                <w:szCs w:val="24"/>
              </w:rPr>
              <w:t xml:space="preserve"> is reduced by 50% with each succe</w:t>
            </w:r>
            <w:r>
              <w:rPr>
                <w:sz w:val="24"/>
                <w:szCs w:val="24"/>
              </w:rPr>
              <w:t>ssive self-fertilization (Fig.</w:t>
            </w:r>
            <w:r w:rsidRPr="00A07151">
              <w:rPr>
                <w:sz w:val="24"/>
                <w:szCs w:val="24"/>
              </w:rPr>
              <w:t xml:space="preserve">1). After several successive generations of self-pollination, the proportion of heterozygous loci remaining in a population is very small. Although complete </w:t>
            </w:r>
            <w:proofErr w:type="spellStart"/>
            <w:r w:rsidRPr="00A07151">
              <w:rPr>
                <w:sz w:val="24"/>
                <w:szCs w:val="24"/>
              </w:rPr>
              <w:t>homozygosity</w:t>
            </w:r>
            <w:proofErr w:type="spellEnd"/>
            <w:r w:rsidRPr="00A07151">
              <w:rPr>
                <w:sz w:val="24"/>
                <w:szCs w:val="24"/>
              </w:rPr>
              <w:t xml:space="preserve"> is theoretically unattainable, plants selected from a mixed population after five to eight generations of </w:t>
            </w:r>
            <w:proofErr w:type="spellStart"/>
            <w:r w:rsidRPr="00A07151">
              <w:rPr>
                <w:sz w:val="24"/>
                <w:szCs w:val="24"/>
              </w:rPr>
              <w:t>selfing</w:t>
            </w:r>
            <w:proofErr w:type="spellEnd"/>
            <w:r w:rsidRPr="00A07151">
              <w:rPr>
                <w:sz w:val="24"/>
                <w:szCs w:val="24"/>
              </w:rPr>
              <w:t xml:space="preserve"> will normally have reached a practical state of </w:t>
            </w:r>
            <w:proofErr w:type="spellStart"/>
            <w:r w:rsidRPr="00A07151">
              <w:rPr>
                <w:sz w:val="24"/>
                <w:szCs w:val="24"/>
              </w:rPr>
              <w:t>homozygosity</w:t>
            </w:r>
            <w:proofErr w:type="spellEnd"/>
            <w:r w:rsidRPr="00A07151">
              <w:rPr>
                <w:sz w:val="24"/>
                <w:szCs w:val="24"/>
              </w:rPr>
              <w:t xml:space="preserve"> such that their progeny will be uniform in appearance and performance.</w:t>
            </w:r>
          </w:p>
        </w:tc>
        <w:tc>
          <w:tcPr>
            <w:tcW w:w="0" w:type="auto"/>
            <w:vAlign w:val="center"/>
            <w:hideMark/>
          </w:tcPr>
          <w:p w:rsidR="00201DC8" w:rsidRPr="00A07151" w:rsidRDefault="00201DC8" w:rsidP="0035599E">
            <w:pPr>
              <w:jc w:val="both"/>
              <w:rPr>
                <w:sz w:val="24"/>
                <w:szCs w:val="24"/>
              </w:rPr>
            </w:pPr>
          </w:p>
        </w:tc>
        <w:tc>
          <w:tcPr>
            <w:tcW w:w="0" w:type="auto"/>
            <w:vMerge/>
            <w:vAlign w:val="center"/>
            <w:hideMark/>
          </w:tcPr>
          <w:p w:rsidR="00201DC8" w:rsidRPr="00A07151" w:rsidRDefault="00201DC8" w:rsidP="0035599E">
            <w:pPr>
              <w:jc w:val="both"/>
              <w:rPr>
                <w:sz w:val="18"/>
                <w:szCs w:val="24"/>
              </w:rPr>
            </w:pPr>
          </w:p>
        </w:tc>
      </w:tr>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24"/>
                <w:szCs w:val="24"/>
              </w:rPr>
            </w:pPr>
          </w:p>
        </w:tc>
        <w:tc>
          <w:tcPr>
            <w:tcW w:w="0" w:type="auto"/>
            <w:vMerge/>
            <w:vAlign w:val="center"/>
            <w:hideMark/>
          </w:tcPr>
          <w:p w:rsidR="00201DC8" w:rsidRPr="00A07151" w:rsidRDefault="00201DC8" w:rsidP="0035599E">
            <w:pPr>
              <w:jc w:val="both"/>
              <w:rPr>
                <w:sz w:val="18"/>
                <w:szCs w:val="24"/>
              </w:rPr>
            </w:pPr>
          </w:p>
        </w:tc>
      </w:tr>
      <w:tr w:rsidR="00201DC8" w:rsidRPr="00265C9C" w:rsidTr="0035599E">
        <w:trPr>
          <w:trHeight w:val="15"/>
          <w:tblCellSpacing w:w="0" w:type="dxa"/>
        </w:trPr>
        <w:tc>
          <w:tcPr>
            <w:tcW w:w="0" w:type="auto"/>
            <w:vMerge/>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2"/>
                <w:szCs w:val="24"/>
              </w:rPr>
            </w:pPr>
          </w:p>
        </w:tc>
        <w:tc>
          <w:tcPr>
            <w:tcW w:w="0" w:type="auto"/>
            <w:vMerge/>
            <w:vAlign w:val="center"/>
            <w:hideMark/>
          </w:tcPr>
          <w:p w:rsidR="00201DC8" w:rsidRPr="00A07151" w:rsidRDefault="00201DC8" w:rsidP="0035599E">
            <w:pPr>
              <w:jc w:val="both"/>
              <w:rPr>
                <w:sz w:val="18"/>
                <w:szCs w:val="24"/>
              </w:rPr>
            </w:pPr>
          </w:p>
        </w:tc>
      </w:tr>
    </w:tbl>
    <w:p w:rsidR="00201DC8" w:rsidRPr="00A07151" w:rsidRDefault="00201DC8" w:rsidP="00201DC8">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201DC8" w:rsidRPr="00265C9C" w:rsidTr="0035599E">
        <w:trPr>
          <w:trHeight w:val="180"/>
          <w:tblCellSpacing w:w="0" w:type="dxa"/>
        </w:trPr>
        <w:tc>
          <w:tcPr>
            <w:tcW w:w="0" w:type="auto"/>
            <w:vMerge w:val="restart"/>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18"/>
                <w:szCs w:val="24"/>
              </w:rPr>
            </w:pPr>
          </w:p>
        </w:tc>
        <w:tc>
          <w:tcPr>
            <w:tcW w:w="0" w:type="auto"/>
            <w:vMerge w:val="restart"/>
            <w:vAlign w:val="center"/>
            <w:hideMark/>
          </w:tcPr>
          <w:p w:rsidR="00201DC8" w:rsidRPr="00A07151" w:rsidRDefault="00201DC8" w:rsidP="0035599E">
            <w:pPr>
              <w:jc w:val="both"/>
              <w:rPr>
                <w:sz w:val="18"/>
                <w:szCs w:val="24"/>
              </w:rPr>
            </w:pPr>
          </w:p>
        </w:tc>
      </w:tr>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gridSpan w:val="3"/>
            <w:vAlign w:val="center"/>
            <w:hideMark/>
          </w:tcPr>
          <w:p w:rsidR="00201DC8" w:rsidRPr="00A07151" w:rsidRDefault="00201DC8" w:rsidP="0035599E">
            <w:pPr>
              <w:jc w:val="both"/>
              <w:rPr>
                <w:sz w:val="24"/>
                <w:szCs w:val="24"/>
              </w:rPr>
            </w:pPr>
          </w:p>
        </w:tc>
        <w:tc>
          <w:tcPr>
            <w:tcW w:w="0" w:type="auto"/>
            <w:vMerge/>
            <w:vAlign w:val="center"/>
            <w:hideMark/>
          </w:tcPr>
          <w:p w:rsidR="00201DC8" w:rsidRPr="00A07151" w:rsidRDefault="00201DC8" w:rsidP="0035599E">
            <w:pPr>
              <w:jc w:val="both"/>
              <w:rPr>
                <w:sz w:val="18"/>
                <w:szCs w:val="24"/>
              </w:rPr>
            </w:pPr>
          </w:p>
        </w:tc>
      </w:tr>
      <w:tr w:rsidR="00201DC8" w:rsidRPr="00265C9C" w:rsidTr="0035599E">
        <w:trPr>
          <w:tblCellSpacing w:w="0" w:type="dxa"/>
        </w:trPr>
        <w:tc>
          <w:tcPr>
            <w:tcW w:w="0" w:type="auto"/>
            <w:vMerge/>
            <w:vAlign w:val="center"/>
            <w:hideMark/>
          </w:tcPr>
          <w:p w:rsidR="00201DC8" w:rsidRPr="00A07151" w:rsidRDefault="00201DC8" w:rsidP="0035599E">
            <w:pPr>
              <w:jc w:val="both"/>
              <w:rPr>
                <w:sz w:val="24"/>
                <w:szCs w:val="24"/>
              </w:rPr>
            </w:pPr>
          </w:p>
        </w:tc>
        <w:tc>
          <w:tcPr>
            <w:tcW w:w="0" w:type="auto"/>
            <w:vAlign w:val="center"/>
            <w:hideMark/>
          </w:tcPr>
          <w:p w:rsidR="00201DC8" w:rsidRPr="00A07151" w:rsidRDefault="00201DC8" w:rsidP="0035599E">
            <w:pPr>
              <w:jc w:val="both"/>
              <w:rPr>
                <w:sz w:val="24"/>
                <w:szCs w:val="24"/>
              </w:rPr>
            </w:pPr>
          </w:p>
        </w:tc>
        <w:tc>
          <w:tcPr>
            <w:tcW w:w="0" w:type="auto"/>
            <w:vAlign w:val="center"/>
            <w:hideMark/>
          </w:tcPr>
          <w:p w:rsidR="00201DC8" w:rsidRDefault="00201DC8" w:rsidP="0035599E">
            <w:pPr>
              <w:jc w:val="both"/>
              <w:rPr>
                <w:sz w:val="24"/>
                <w:szCs w:val="24"/>
              </w:rPr>
            </w:pPr>
            <w:r w:rsidRPr="00A07151">
              <w:rPr>
                <w:sz w:val="24"/>
                <w:szCs w:val="24"/>
              </w:rPr>
              <w:t xml:space="preserve">Breeding procedures in self-pollinated species are based on the genetic structure of self-pollinated populations. </w:t>
            </w:r>
            <w:r w:rsidRPr="00EA0099">
              <w:rPr>
                <w:sz w:val="24"/>
                <w:szCs w:val="24"/>
                <w:u w:val="single"/>
              </w:rPr>
              <w:t>A mixed population of a self-pollinated crop is composed of plants with different homozygous genotypes</w:t>
            </w:r>
            <w:r w:rsidRPr="00A07151">
              <w:rPr>
                <w:sz w:val="24"/>
                <w:szCs w:val="24"/>
              </w:rPr>
              <w:t xml:space="preserve">. If single plants differing in genotype are harvested and the seed increased, each will produce a pure population, although the populations will differ from each other. Heterozygous plants may arise in a population of a self-pollinated crop through </w:t>
            </w:r>
          </w:p>
          <w:p w:rsidR="00201DC8" w:rsidRPr="00EA0099" w:rsidRDefault="00201DC8" w:rsidP="0035599E">
            <w:pPr>
              <w:jc w:val="both"/>
              <w:rPr>
                <w:b/>
                <w:sz w:val="24"/>
                <w:szCs w:val="24"/>
              </w:rPr>
            </w:pPr>
            <w:r w:rsidRPr="00EA0099">
              <w:rPr>
                <w:b/>
                <w:sz w:val="24"/>
                <w:szCs w:val="24"/>
              </w:rPr>
              <w:t xml:space="preserve">(1) </w:t>
            </w:r>
            <w:r w:rsidRPr="00EA0099">
              <w:rPr>
                <w:b/>
                <w:i/>
                <w:iCs/>
                <w:sz w:val="24"/>
                <w:szCs w:val="24"/>
              </w:rPr>
              <w:t>Cross-pollination</w:t>
            </w:r>
            <w:r w:rsidRPr="00EA0099">
              <w:rPr>
                <w:b/>
                <w:sz w:val="24"/>
                <w:szCs w:val="24"/>
              </w:rPr>
              <w:t xml:space="preserve"> among plants with different genotypes, or </w:t>
            </w:r>
          </w:p>
          <w:p w:rsidR="00201DC8" w:rsidRPr="00EA0099" w:rsidRDefault="00201DC8" w:rsidP="0035599E">
            <w:pPr>
              <w:jc w:val="both"/>
              <w:rPr>
                <w:b/>
                <w:sz w:val="24"/>
                <w:szCs w:val="24"/>
              </w:rPr>
            </w:pPr>
            <w:r w:rsidRPr="00EA0099">
              <w:rPr>
                <w:b/>
                <w:sz w:val="24"/>
                <w:szCs w:val="24"/>
              </w:rPr>
              <w:t xml:space="preserve">(2) </w:t>
            </w:r>
            <w:r w:rsidRPr="00EA0099">
              <w:rPr>
                <w:b/>
                <w:i/>
                <w:iCs/>
                <w:sz w:val="24"/>
                <w:szCs w:val="24"/>
              </w:rPr>
              <w:t>Mutation</w:t>
            </w:r>
            <w:r w:rsidRPr="00EA0099">
              <w:rPr>
                <w:b/>
                <w:sz w:val="24"/>
                <w:szCs w:val="24"/>
              </w:rPr>
              <w:t xml:space="preserve">. </w:t>
            </w:r>
          </w:p>
          <w:p w:rsidR="00201DC8" w:rsidRPr="00A07151" w:rsidRDefault="00201DC8" w:rsidP="0035599E">
            <w:pPr>
              <w:jc w:val="both"/>
              <w:rPr>
                <w:sz w:val="24"/>
                <w:szCs w:val="24"/>
              </w:rPr>
            </w:pPr>
            <w:r w:rsidRPr="00A07151">
              <w:rPr>
                <w:sz w:val="24"/>
                <w:szCs w:val="24"/>
              </w:rPr>
              <w:t>The progenies of the heterozygous plants will quickly segregate in succeeding generations giving rise to homozygous subpopulations.</w:t>
            </w:r>
          </w:p>
        </w:tc>
        <w:tc>
          <w:tcPr>
            <w:tcW w:w="0" w:type="auto"/>
            <w:vAlign w:val="center"/>
            <w:hideMark/>
          </w:tcPr>
          <w:p w:rsidR="00201DC8" w:rsidRPr="00A07151" w:rsidRDefault="00201DC8" w:rsidP="0035599E">
            <w:pPr>
              <w:jc w:val="both"/>
            </w:pPr>
          </w:p>
        </w:tc>
        <w:tc>
          <w:tcPr>
            <w:tcW w:w="0" w:type="auto"/>
            <w:vMerge/>
            <w:vAlign w:val="center"/>
            <w:hideMark/>
          </w:tcPr>
          <w:p w:rsidR="00201DC8" w:rsidRPr="00A07151" w:rsidRDefault="00201DC8" w:rsidP="0035599E">
            <w:pPr>
              <w:jc w:val="both"/>
              <w:rPr>
                <w:sz w:val="18"/>
                <w:szCs w:val="24"/>
              </w:rPr>
            </w:pPr>
          </w:p>
        </w:tc>
      </w:tr>
      <w:tr w:rsidR="00201DC8" w:rsidRPr="00265C9C" w:rsidTr="0035599E">
        <w:trPr>
          <w:tblCellSpacing w:w="0" w:type="dxa"/>
        </w:trPr>
        <w:tc>
          <w:tcPr>
            <w:tcW w:w="0" w:type="auto"/>
            <w:gridSpan w:val="4"/>
            <w:vAlign w:val="center"/>
            <w:hideMark/>
          </w:tcPr>
          <w:p w:rsidR="00201DC8" w:rsidRPr="00A07151" w:rsidRDefault="00201DC8" w:rsidP="0035599E">
            <w:pPr>
              <w:jc w:val="center"/>
              <w:rPr>
                <w:sz w:val="24"/>
                <w:szCs w:val="24"/>
              </w:rPr>
            </w:pPr>
            <w:r>
              <w:rPr>
                <w:noProof/>
                <w:sz w:val="24"/>
                <w:szCs w:val="24"/>
              </w:rPr>
              <w:drawing>
                <wp:inline distT="0" distB="0" distL="0" distR="0" wp14:anchorId="1CFAE8EE" wp14:editId="60C6AFFA">
                  <wp:extent cx="4934585" cy="2174875"/>
                  <wp:effectExtent l="19050" t="0" r="0" b="0"/>
                  <wp:docPr id="640" name="Picture 7" descr="0161-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161-001.gif"/>
                          <pic:cNvPicPr>
                            <a:picLocks noChangeAspect="1" noChangeArrowheads="1"/>
                          </pic:cNvPicPr>
                        </pic:nvPicPr>
                        <pic:blipFill>
                          <a:blip r:embed="rId6"/>
                          <a:srcRect/>
                          <a:stretch>
                            <a:fillRect/>
                          </a:stretch>
                        </pic:blipFill>
                        <pic:spPr bwMode="auto">
                          <a:xfrm>
                            <a:off x="0" y="0"/>
                            <a:ext cx="4934585" cy="2174875"/>
                          </a:xfrm>
                          <a:prstGeom prst="rect">
                            <a:avLst/>
                          </a:prstGeom>
                          <a:noFill/>
                          <a:ln w="9525">
                            <a:noFill/>
                            <a:miter lim="800000"/>
                            <a:headEnd/>
                            <a:tailEnd/>
                          </a:ln>
                        </pic:spPr>
                      </pic:pic>
                    </a:graphicData>
                  </a:graphic>
                </wp:inline>
              </w:drawing>
            </w:r>
          </w:p>
        </w:tc>
        <w:tc>
          <w:tcPr>
            <w:tcW w:w="0" w:type="auto"/>
            <w:vAlign w:val="center"/>
            <w:hideMark/>
          </w:tcPr>
          <w:p w:rsidR="00201DC8" w:rsidRPr="00A07151" w:rsidRDefault="00201DC8" w:rsidP="0035599E">
            <w:pPr>
              <w:jc w:val="both"/>
              <w:rPr>
                <w:sz w:val="24"/>
                <w:szCs w:val="24"/>
              </w:rPr>
            </w:pPr>
          </w:p>
        </w:tc>
      </w:tr>
      <w:tr w:rsidR="00201DC8" w:rsidRPr="00265C9C" w:rsidTr="0035599E">
        <w:trPr>
          <w:tblCellSpacing w:w="0" w:type="dxa"/>
        </w:trPr>
        <w:tc>
          <w:tcPr>
            <w:tcW w:w="0" w:type="auto"/>
            <w:gridSpan w:val="5"/>
            <w:vAlign w:val="center"/>
            <w:hideMark/>
          </w:tcPr>
          <w:p w:rsidR="00201DC8" w:rsidRPr="00A07151" w:rsidRDefault="00201DC8" w:rsidP="0035599E">
            <w:pPr>
              <w:jc w:val="both"/>
              <w:rPr>
                <w:sz w:val="24"/>
                <w:szCs w:val="24"/>
              </w:rPr>
            </w:pPr>
          </w:p>
        </w:tc>
      </w:tr>
      <w:tr w:rsidR="00201DC8" w:rsidRPr="00265C9C" w:rsidTr="0035599E">
        <w:trPr>
          <w:trHeight w:val="15"/>
          <w:tblCellSpacing w:w="0" w:type="dxa"/>
        </w:trPr>
        <w:tc>
          <w:tcPr>
            <w:tcW w:w="0" w:type="auto"/>
            <w:gridSpan w:val="5"/>
            <w:vAlign w:val="center"/>
            <w:hideMark/>
          </w:tcPr>
          <w:p w:rsidR="00201DC8" w:rsidRPr="00A07151" w:rsidRDefault="00201DC8" w:rsidP="0035599E">
            <w:pPr>
              <w:jc w:val="both"/>
              <w:rPr>
                <w:sz w:val="2"/>
                <w:szCs w:val="24"/>
              </w:rPr>
            </w:pPr>
          </w:p>
        </w:tc>
      </w:tr>
    </w:tbl>
    <w:p w:rsidR="00201DC8" w:rsidRPr="00A07151" w:rsidRDefault="00201DC8" w:rsidP="00201DC8">
      <w:pPr>
        <w:jc w:val="both"/>
        <w:rPr>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01DC8" w:rsidRPr="00265C9C" w:rsidTr="0035599E">
        <w:trPr>
          <w:tblCellSpacing w:w="0" w:type="dxa"/>
        </w:trPr>
        <w:tc>
          <w:tcPr>
            <w:tcW w:w="0" w:type="auto"/>
            <w:vAlign w:val="center"/>
            <w:hideMark/>
          </w:tcPr>
          <w:p w:rsidR="00201DC8" w:rsidRPr="00A07151" w:rsidRDefault="00201DC8" w:rsidP="0035599E">
            <w:pPr>
              <w:jc w:val="both"/>
              <w:rPr>
                <w:sz w:val="24"/>
                <w:szCs w:val="24"/>
              </w:rPr>
            </w:pPr>
            <w:r>
              <w:t>Fig.1.</w:t>
            </w:r>
            <w:r w:rsidRPr="00A07151">
              <w:t>Proportions of homozygous and heterozygous g</w:t>
            </w:r>
            <w:r>
              <w:t>enotypes in a population after </w:t>
            </w:r>
            <w:r w:rsidRPr="00A07151">
              <w:t>successive generations of self-pollination, assu</w:t>
            </w:r>
            <w:r>
              <w:t>ming equal fitness for survival</w:t>
            </w:r>
            <w:r w:rsidRPr="00A07151">
              <w:t>among genotypes. S</w:t>
            </w:r>
            <w:r w:rsidRPr="00A07151">
              <w:rPr>
                <w:sz w:val="15"/>
                <w:szCs w:val="15"/>
                <w:vertAlign w:val="subscript"/>
              </w:rPr>
              <w:t>0</w:t>
            </w:r>
            <w:r w:rsidRPr="00A07151">
              <w:t>, original selfed plant; S</w:t>
            </w:r>
            <w:r w:rsidRPr="00A07151">
              <w:rPr>
                <w:sz w:val="15"/>
                <w:szCs w:val="15"/>
                <w:vertAlign w:val="subscript"/>
              </w:rPr>
              <w:t>1</w:t>
            </w:r>
            <w:r w:rsidRPr="00A07151">
              <w:t>, first selfed generation; S</w:t>
            </w:r>
            <w:r w:rsidRPr="00A07151">
              <w:rPr>
                <w:sz w:val="15"/>
                <w:szCs w:val="15"/>
                <w:vertAlign w:val="subscript"/>
              </w:rPr>
              <w:t>2</w:t>
            </w:r>
            <w:r>
              <w:t>, </w:t>
            </w:r>
            <w:r w:rsidRPr="00A07151">
              <w:t>second selfed generation; and so on.</w:t>
            </w:r>
          </w:p>
        </w:tc>
      </w:tr>
    </w:tbl>
    <w:p w:rsidR="007E62D2" w:rsidRPr="00A30E48" w:rsidRDefault="007E62D2">
      <w:pPr>
        <w:jc w:val="both"/>
        <w:rPr>
          <w:sz w:val="24"/>
          <w:szCs w:val="24"/>
        </w:rPr>
      </w:pPr>
      <w:bookmarkStart w:id="0" w:name="_GoBack"/>
      <w:bookmarkEnd w:id="0"/>
    </w:p>
    <w:sectPr w:rsidR="007E62D2" w:rsidRPr="00A30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582"/>
    <w:multiLevelType w:val="hybridMultilevel"/>
    <w:tmpl w:val="220ECB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BE7965"/>
    <w:multiLevelType w:val="hybridMultilevel"/>
    <w:tmpl w:val="CCB0F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15394"/>
    <w:multiLevelType w:val="hybridMultilevel"/>
    <w:tmpl w:val="30EE6B28"/>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F7D5A"/>
    <w:multiLevelType w:val="hybridMultilevel"/>
    <w:tmpl w:val="81F06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867EA"/>
    <w:multiLevelType w:val="hybridMultilevel"/>
    <w:tmpl w:val="8030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E72EB"/>
    <w:multiLevelType w:val="hybridMultilevel"/>
    <w:tmpl w:val="1174F6D4"/>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9017B8"/>
    <w:multiLevelType w:val="hybridMultilevel"/>
    <w:tmpl w:val="96C0E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1C6FCC"/>
    <w:multiLevelType w:val="hybridMultilevel"/>
    <w:tmpl w:val="46D234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034A93"/>
    <w:multiLevelType w:val="hybridMultilevel"/>
    <w:tmpl w:val="7C7617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BA5841"/>
    <w:multiLevelType w:val="hybridMultilevel"/>
    <w:tmpl w:val="475271D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8C6767"/>
    <w:multiLevelType w:val="hybridMultilevel"/>
    <w:tmpl w:val="7264C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6D95CFC"/>
    <w:multiLevelType w:val="hybridMultilevel"/>
    <w:tmpl w:val="E340A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4E7FB7"/>
    <w:multiLevelType w:val="hybridMultilevel"/>
    <w:tmpl w:val="E89A0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DC376F"/>
    <w:multiLevelType w:val="hybridMultilevel"/>
    <w:tmpl w:val="941C7C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F73206"/>
    <w:multiLevelType w:val="hybridMultilevel"/>
    <w:tmpl w:val="C30C4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C83EF8"/>
    <w:multiLevelType w:val="hybridMultilevel"/>
    <w:tmpl w:val="846C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D53A1D"/>
    <w:multiLevelType w:val="hybridMultilevel"/>
    <w:tmpl w:val="C6E86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4C390B"/>
    <w:multiLevelType w:val="hybridMultilevel"/>
    <w:tmpl w:val="43B604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687DE5"/>
    <w:multiLevelType w:val="hybridMultilevel"/>
    <w:tmpl w:val="9C90E84E"/>
    <w:lvl w:ilvl="0" w:tplc="0409000F">
      <w:start w:val="1"/>
      <w:numFmt w:val="decimal"/>
      <w:lvlText w:val="%1."/>
      <w:lvlJc w:val="left"/>
      <w:pPr>
        <w:ind w:left="720" w:hanging="360"/>
      </w:pPr>
    </w:lvl>
    <w:lvl w:ilvl="1" w:tplc="A18AB4C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7D3B05"/>
    <w:multiLevelType w:val="hybridMultilevel"/>
    <w:tmpl w:val="F16C6BF6"/>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C32005"/>
    <w:multiLevelType w:val="hybridMultilevel"/>
    <w:tmpl w:val="5204C7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2D80608"/>
    <w:multiLevelType w:val="hybridMultilevel"/>
    <w:tmpl w:val="7FA092A6"/>
    <w:lvl w:ilvl="0" w:tplc="F0B87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7544D1"/>
    <w:multiLevelType w:val="hybridMultilevel"/>
    <w:tmpl w:val="CDE0A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58334D"/>
    <w:multiLevelType w:val="hybridMultilevel"/>
    <w:tmpl w:val="594C2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013D8C"/>
    <w:multiLevelType w:val="hybridMultilevel"/>
    <w:tmpl w:val="079686A8"/>
    <w:lvl w:ilvl="0" w:tplc="0409000F">
      <w:start w:val="1"/>
      <w:numFmt w:val="decimal"/>
      <w:lvlText w:val="%1."/>
      <w:lvlJc w:val="left"/>
      <w:pPr>
        <w:ind w:left="720" w:hanging="360"/>
      </w:pPr>
      <w:rPr>
        <w:rFonts w:hint="default"/>
      </w:rPr>
    </w:lvl>
    <w:lvl w:ilvl="1" w:tplc="68062A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207673"/>
    <w:multiLevelType w:val="hybridMultilevel"/>
    <w:tmpl w:val="DDE437EA"/>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1"/>
  </w:num>
  <w:num w:numId="3">
    <w:abstractNumId w:val="4"/>
  </w:num>
  <w:num w:numId="4">
    <w:abstractNumId w:val="3"/>
  </w:num>
  <w:num w:numId="5">
    <w:abstractNumId w:val="8"/>
  </w:num>
  <w:num w:numId="6">
    <w:abstractNumId w:val="1"/>
  </w:num>
  <w:num w:numId="7">
    <w:abstractNumId w:val="17"/>
  </w:num>
  <w:num w:numId="8">
    <w:abstractNumId w:val="7"/>
  </w:num>
  <w:num w:numId="9">
    <w:abstractNumId w:val="16"/>
  </w:num>
  <w:num w:numId="10">
    <w:abstractNumId w:val="22"/>
  </w:num>
  <w:num w:numId="11">
    <w:abstractNumId w:val="13"/>
  </w:num>
  <w:num w:numId="12">
    <w:abstractNumId w:val="0"/>
  </w:num>
  <w:num w:numId="13">
    <w:abstractNumId w:val="23"/>
  </w:num>
  <w:num w:numId="14">
    <w:abstractNumId w:val="18"/>
  </w:num>
  <w:num w:numId="15">
    <w:abstractNumId w:val="12"/>
  </w:num>
  <w:num w:numId="16">
    <w:abstractNumId w:val="24"/>
  </w:num>
  <w:num w:numId="17">
    <w:abstractNumId w:val="14"/>
  </w:num>
  <w:num w:numId="18">
    <w:abstractNumId w:val="5"/>
  </w:num>
  <w:num w:numId="19">
    <w:abstractNumId w:val="25"/>
  </w:num>
  <w:num w:numId="20">
    <w:abstractNumId w:val="2"/>
  </w:num>
  <w:num w:numId="21">
    <w:abstractNumId w:val="19"/>
  </w:num>
  <w:num w:numId="22">
    <w:abstractNumId w:val="20"/>
  </w:num>
  <w:num w:numId="23">
    <w:abstractNumId w:val="6"/>
  </w:num>
  <w:num w:numId="24">
    <w:abstractNumId w:val="10"/>
  </w:num>
  <w:num w:numId="25">
    <w:abstractNumId w:val="1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1F"/>
    <w:rsid w:val="00077C2C"/>
    <w:rsid w:val="00095626"/>
    <w:rsid w:val="00201DC8"/>
    <w:rsid w:val="002E5DDB"/>
    <w:rsid w:val="00322F9E"/>
    <w:rsid w:val="00386780"/>
    <w:rsid w:val="004364B5"/>
    <w:rsid w:val="0044371F"/>
    <w:rsid w:val="00513258"/>
    <w:rsid w:val="00544D88"/>
    <w:rsid w:val="006E24CB"/>
    <w:rsid w:val="006F6D9C"/>
    <w:rsid w:val="006F7830"/>
    <w:rsid w:val="007727B0"/>
    <w:rsid w:val="007E62D2"/>
    <w:rsid w:val="009025AB"/>
    <w:rsid w:val="0093202A"/>
    <w:rsid w:val="00A30E48"/>
    <w:rsid w:val="00AF613F"/>
    <w:rsid w:val="00B36E98"/>
    <w:rsid w:val="00BA533A"/>
    <w:rsid w:val="00C01E3C"/>
    <w:rsid w:val="00E0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7E62D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 w:type="paragraph" w:styleId="Header">
    <w:name w:val="header"/>
    <w:basedOn w:val="Normal"/>
    <w:link w:val="Head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95626"/>
  </w:style>
  <w:style w:type="paragraph" w:styleId="Footer">
    <w:name w:val="footer"/>
    <w:basedOn w:val="Normal"/>
    <w:link w:val="Foot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95626"/>
  </w:style>
  <w:style w:type="character" w:customStyle="1" w:styleId="Heading3Char">
    <w:name w:val="Heading 3 Char"/>
    <w:basedOn w:val="DefaultParagraphFont"/>
    <w:link w:val="Heading3"/>
    <w:uiPriority w:val="9"/>
    <w:rsid w:val="007E62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62D2"/>
    <w:pPr>
      <w:spacing w:before="100" w:beforeAutospacing="1" w:after="100" w:afterAutospacing="1"/>
    </w:pPr>
    <w:rPr>
      <w:sz w:val="24"/>
      <w:szCs w:val="24"/>
    </w:rPr>
  </w:style>
  <w:style w:type="character" w:customStyle="1" w:styleId="topic-highlight">
    <w:name w:val="topic-highlight"/>
    <w:basedOn w:val="DefaultParagraphFont"/>
    <w:rsid w:val="007E62D2"/>
  </w:style>
  <w:style w:type="character" w:styleId="Emphasis">
    <w:name w:val="Emphasis"/>
    <w:basedOn w:val="DefaultParagraphFont"/>
    <w:uiPriority w:val="20"/>
    <w:qFormat/>
    <w:rsid w:val="007E62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7E62D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 w:type="paragraph" w:styleId="Header">
    <w:name w:val="header"/>
    <w:basedOn w:val="Normal"/>
    <w:link w:val="Head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95626"/>
  </w:style>
  <w:style w:type="paragraph" w:styleId="Footer">
    <w:name w:val="footer"/>
    <w:basedOn w:val="Normal"/>
    <w:link w:val="Foot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95626"/>
  </w:style>
  <w:style w:type="character" w:customStyle="1" w:styleId="Heading3Char">
    <w:name w:val="Heading 3 Char"/>
    <w:basedOn w:val="DefaultParagraphFont"/>
    <w:link w:val="Heading3"/>
    <w:uiPriority w:val="9"/>
    <w:rsid w:val="007E62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62D2"/>
    <w:pPr>
      <w:spacing w:before="100" w:beforeAutospacing="1" w:after="100" w:afterAutospacing="1"/>
    </w:pPr>
    <w:rPr>
      <w:sz w:val="24"/>
      <w:szCs w:val="24"/>
    </w:rPr>
  </w:style>
  <w:style w:type="character" w:customStyle="1" w:styleId="topic-highlight">
    <w:name w:val="topic-highlight"/>
    <w:basedOn w:val="DefaultParagraphFont"/>
    <w:rsid w:val="007E62D2"/>
  </w:style>
  <w:style w:type="character" w:styleId="Emphasis">
    <w:name w:val="Emphasis"/>
    <w:basedOn w:val="DefaultParagraphFont"/>
    <w:uiPriority w:val="20"/>
    <w:qFormat/>
    <w:rsid w:val="007E62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0969">
      <w:bodyDiv w:val="1"/>
      <w:marLeft w:val="0"/>
      <w:marRight w:val="0"/>
      <w:marTop w:val="0"/>
      <w:marBottom w:val="0"/>
      <w:divBdr>
        <w:top w:val="none" w:sz="0" w:space="0" w:color="auto"/>
        <w:left w:val="none" w:sz="0" w:space="0" w:color="auto"/>
        <w:bottom w:val="none" w:sz="0" w:space="0" w:color="auto"/>
        <w:right w:val="none" w:sz="0" w:space="0" w:color="auto"/>
      </w:divBdr>
    </w:div>
    <w:div w:id="1827894345">
      <w:bodyDiv w:val="1"/>
      <w:marLeft w:val="0"/>
      <w:marRight w:val="0"/>
      <w:marTop w:val="0"/>
      <w:marBottom w:val="0"/>
      <w:divBdr>
        <w:top w:val="none" w:sz="0" w:space="0" w:color="auto"/>
        <w:left w:val="none" w:sz="0" w:space="0" w:color="auto"/>
        <w:bottom w:val="none" w:sz="0" w:space="0" w:color="auto"/>
        <w:right w:val="none" w:sz="0" w:space="0" w:color="auto"/>
      </w:divBdr>
      <w:divsChild>
        <w:div w:id="1232040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dc:creator>
  <cp:lastModifiedBy>ADIL</cp:lastModifiedBy>
  <cp:revision>2</cp:revision>
  <dcterms:created xsi:type="dcterms:W3CDTF">2020-04-19T10:38:00Z</dcterms:created>
  <dcterms:modified xsi:type="dcterms:W3CDTF">2020-04-19T10:38:00Z</dcterms:modified>
</cp:coreProperties>
</file>