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color w:val="000000"/>
          <w:sz w:val="24"/>
          <w:szCs w:val="24"/>
        </w:rPr>
        <w:t>Veterinary Drug Residue:</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color w:val="000000"/>
          <w:sz w:val="24"/>
          <w:szCs w:val="24"/>
        </w:rPr>
        <w:t xml:space="preserve">The use of veterinary drugs in food-producing animals has the potential to generate residues in animal derived products (meat, milk, eggs and honey) and poses a health hazard to the consumer. There are many factors influencing the occurrence of residues in animal products such as drug’s properties and their pharmacokinetic characteristics, physicochemical or biological processes of animals and their products. The most likely reason for drug residues might be due to improper drug usage and failure to keep the withdrawal period. The major public health significances of drug residue are development of antimicrobial drug resistance, hypersensitivity reaction, carcinogenicity, </w:t>
      </w:r>
      <w:proofErr w:type="spellStart"/>
      <w:r w:rsidRPr="00311CDA">
        <w:rPr>
          <w:rFonts w:ascii="Times New Roman" w:eastAsia="Times New Roman" w:hAnsi="Times New Roman" w:cs="Times New Roman"/>
          <w:color w:val="000000"/>
          <w:sz w:val="24"/>
          <w:szCs w:val="24"/>
        </w:rPr>
        <w:t>mutagenicity</w:t>
      </w:r>
      <w:proofErr w:type="spellEnd"/>
      <w:r w:rsidRPr="00311CDA">
        <w:rPr>
          <w:rFonts w:ascii="Times New Roman" w:eastAsia="Times New Roman" w:hAnsi="Times New Roman" w:cs="Times New Roman"/>
          <w:color w:val="000000"/>
          <w:sz w:val="24"/>
          <w:szCs w:val="24"/>
        </w:rPr>
        <w:t>, and disruption of intestinal normal flora. The residual amount ingested is in small amounts and not necessarily toxic. However, there is limited information on the magnitude of veterinary drug residue worldwide</w:t>
      </w:r>
      <w:r>
        <w:rPr>
          <w:rFonts w:ascii="Times New Roman" w:eastAsia="Times New Roman" w:hAnsi="Times New Roman" w:cs="Times New Roman"/>
          <w:color w:val="000000"/>
          <w:sz w:val="24"/>
          <w:szCs w:val="24"/>
        </w:rPr>
        <w:t>.</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color w:val="000000"/>
          <w:sz w:val="24"/>
          <w:szCs w:val="24"/>
        </w:rPr>
        <w:t>Human health is related directly to the environment, and in particular the nature and quality of the food. Quality of food from animal products is widely concerning public health agencies around the world since veterinary drugs have played an important role in the field of animal husbandry and agro-industry, and increasing occurrence of residues, and resistance have become interesting issues. Veterinary drugs or </w:t>
      </w:r>
      <w:hyperlink r:id="rId4" w:tgtFrame="_blank" w:tooltip="https://www.omicsonline.org/searchresult.php?keyword=veterinary-medicinal" w:history="1">
        <w:r w:rsidRPr="00311CDA">
          <w:rPr>
            <w:rFonts w:ascii="Times New Roman" w:eastAsia="Times New Roman" w:hAnsi="Times New Roman" w:cs="Times New Roman"/>
            <w:b/>
            <w:bCs/>
            <w:color w:val="185FA1"/>
            <w:sz w:val="24"/>
            <w:szCs w:val="24"/>
          </w:rPr>
          <w:t>veterinary medicinal </w:t>
        </w:r>
      </w:hyperlink>
      <w:r w:rsidRPr="00311CDA">
        <w:rPr>
          <w:rFonts w:ascii="Times New Roman" w:eastAsia="Times New Roman" w:hAnsi="Times New Roman" w:cs="Times New Roman"/>
          <w:color w:val="000000"/>
          <w:sz w:val="24"/>
          <w:szCs w:val="24"/>
        </w:rPr>
        <w:t>products (VMPs) are critically needed to meet the challenges of providing adequate amounts of food for the growing world population as drugs improve the rate of weight gain, improve feed efficiency, or prevent and treat diseases in food producing animals. However, the benefit of improved productivity from the use of VMPs in food producing animals is not obtained without the risk associated with VMPs residues that remain in the tissues of treated animals at the time of slaughter or residues in animal derived products and poses a health hazard to the customer. Antibacterial drugs and hormonal growth promoters are the main VMPs that potentially contaminate foods of animal origin. Hence, veterinary drug or VMPs residue is one of many global issues concerning food contamination.</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color w:val="000000"/>
          <w:sz w:val="24"/>
          <w:szCs w:val="24"/>
        </w:rPr>
        <w:t xml:space="preserve">Residues, as defined by the European Union (EU) and the Center for Veterinary Medicine, an agency under the Food and Drug Administration (FDA/CVM) in the USA are “pharmacologically active substances (whether active principles, recipients or degradation products) and their metabolites which remain in foodstuffs obtained from animals to which the VMPs in question has been administered”. Under the normal physiological conditions, following administration of a drug to an animal, most drugs are metabolized in order to facilitate elimination, and to a large extent detoxification as well. In general, most of the parent product and its metabolites are excreted in urine and a lesser extent via </w:t>
      </w:r>
      <w:proofErr w:type="spellStart"/>
      <w:r w:rsidRPr="00311CDA">
        <w:rPr>
          <w:rFonts w:ascii="Times New Roman" w:eastAsia="Times New Roman" w:hAnsi="Times New Roman" w:cs="Times New Roman"/>
          <w:color w:val="000000"/>
          <w:sz w:val="24"/>
          <w:szCs w:val="24"/>
        </w:rPr>
        <w:t>faeces</w:t>
      </w:r>
      <w:proofErr w:type="spellEnd"/>
      <w:r w:rsidRPr="00311CDA">
        <w:rPr>
          <w:rFonts w:ascii="Times New Roman" w:eastAsia="Times New Roman" w:hAnsi="Times New Roman" w:cs="Times New Roman"/>
          <w:color w:val="000000"/>
          <w:sz w:val="24"/>
          <w:szCs w:val="24"/>
        </w:rPr>
        <w:t>. However, these substances may also be found in milk and eggs, and in the meat.</w:t>
      </w:r>
    </w:p>
    <w:p w:rsidR="00311CDA" w:rsidRPr="00311CDA" w:rsidRDefault="00311CDA" w:rsidP="00311CDA">
      <w:pPr>
        <w:shd w:val="clear" w:color="auto" w:fill="FFFFFF"/>
        <w:spacing w:before="136" w:after="136" w:line="240" w:lineRule="auto"/>
        <w:jc w:val="both"/>
        <w:outlineLvl w:val="3"/>
        <w:rPr>
          <w:rFonts w:ascii="Times New Roman" w:eastAsia="Times New Roman" w:hAnsi="Times New Roman" w:cs="Times New Roman"/>
          <w:color w:val="185FA1"/>
          <w:sz w:val="24"/>
          <w:szCs w:val="24"/>
        </w:rPr>
      </w:pPr>
      <w:r w:rsidRPr="00311CDA">
        <w:rPr>
          <w:rFonts w:ascii="Times New Roman" w:eastAsia="Times New Roman" w:hAnsi="Times New Roman" w:cs="Times New Roman"/>
          <w:color w:val="185FA1"/>
          <w:sz w:val="24"/>
          <w:szCs w:val="24"/>
        </w:rPr>
        <w:t>Risk Factors for the Development of Residue in Food-producing Animal</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color w:val="000000"/>
          <w:sz w:val="24"/>
          <w:szCs w:val="24"/>
        </w:rPr>
        <w:t>Veterinary drug residues are one of the major problems for food contamination. VMPs and agricultural chemicals used according to label directions should not result in residues at slaughter. However, possible reasons for such residues include: Not following recommended label directions or dosage (extra-label usage); not adhering to recommended withdrawal times; administering too large a volume at a single injection site; use of drug-contaminated equipment, or failure to properly clean equipment used to mix or administer drugs; dosing, measuring, or mixing errors; allowing animals access to spilled chemicals or medicated feeds; animal effects- age, pregnancy, congenital, illness, allergies; </w:t>
      </w:r>
      <w:hyperlink r:id="rId5" w:tgtFrame="_blank" w:tooltip="https://www.omicsonline.org/searchresult.php?keyword=chemical-interactions" w:history="1">
        <w:r w:rsidRPr="00311CDA">
          <w:rPr>
            <w:rFonts w:ascii="Times New Roman" w:eastAsia="Times New Roman" w:hAnsi="Times New Roman" w:cs="Times New Roman"/>
            <w:b/>
            <w:bCs/>
            <w:color w:val="185FA1"/>
            <w:sz w:val="24"/>
            <w:szCs w:val="24"/>
          </w:rPr>
          <w:t>chemical interactions </w:t>
        </w:r>
      </w:hyperlink>
      <w:r w:rsidRPr="00311CDA">
        <w:rPr>
          <w:rFonts w:ascii="Times New Roman" w:eastAsia="Times New Roman" w:hAnsi="Times New Roman" w:cs="Times New Roman"/>
          <w:color w:val="000000"/>
          <w:sz w:val="24"/>
          <w:szCs w:val="24"/>
        </w:rPr>
        <w:t xml:space="preserve">between drugs; variations in </w:t>
      </w:r>
      <w:r w:rsidRPr="00311CDA">
        <w:rPr>
          <w:rFonts w:ascii="Times New Roman" w:eastAsia="Times New Roman" w:hAnsi="Times New Roman" w:cs="Times New Roman"/>
          <w:color w:val="000000"/>
          <w:sz w:val="24"/>
          <w:szCs w:val="24"/>
        </w:rPr>
        <w:lastRenderedPageBreak/>
        <w:t>water temperature for fish species; environmental contamination; and improper use of agricultural chemicals such as pesticides</w:t>
      </w:r>
      <w:r>
        <w:rPr>
          <w:rFonts w:ascii="Times New Roman" w:eastAsia="Times New Roman" w:hAnsi="Times New Roman" w:cs="Times New Roman"/>
          <w:color w:val="000000"/>
          <w:sz w:val="24"/>
          <w:szCs w:val="24"/>
        </w:rPr>
        <w:t>.</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hyperlink r:id="rId6" w:tgtFrame="_blank" w:tooltip="https://www.omicsonline.org/searchresult.php?keyword=veterinary-drugs" w:history="1">
        <w:r w:rsidRPr="00311CDA">
          <w:rPr>
            <w:rFonts w:ascii="Times New Roman" w:eastAsia="Times New Roman" w:hAnsi="Times New Roman" w:cs="Times New Roman"/>
            <w:b/>
            <w:bCs/>
            <w:color w:val="185FA1"/>
            <w:sz w:val="24"/>
            <w:szCs w:val="24"/>
          </w:rPr>
          <w:t>Veterinary drugs </w:t>
        </w:r>
      </w:hyperlink>
      <w:r w:rsidRPr="00311CDA">
        <w:rPr>
          <w:rFonts w:ascii="Times New Roman" w:eastAsia="Times New Roman" w:hAnsi="Times New Roman" w:cs="Times New Roman"/>
          <w:color w:val="000000"/>
          <w:sz w:val="24"/>
          <w:szCs w:val="24"/>
        </w:rPr>
        <w:t>or VMPs residues usually accumulate in the liver or kidney rather than other tissues. It has been noted that different residue levels can be found in different tissue positions such as site and route of administration. The most likely reason for drug residues may result from human management, such as improper usage, including extra-label or illegal drug applications. However, the most obvious reason for unacceptable residues might be due to failure to keep to the withdrawal period including using overdose and long acting drugs. Inadequate good sanitary care during animal or product transportation, including the cross contamination of animal feeding stuffs with inadvertently applied drugs, environmental and animal to animal transfer of drugs may also cause residues. Risk factors responsible for the development of residue are:</w:t>
      </w:r>
    </w:p>
    <w:p w:rsidR="00311CDA" w:rsidRPr="00311CDA" w:rsidRDefault="00311CDA" w:rsidP="00311CDA">
      <w:pPr>
        <w:shd w:val="clear" w:color="auto" w:fill="FFFFFF"/>
        <w:spacing w:before="136" w:after="136" w:line="240" w:lineRule="auto"/>
        <w:jc w:val="both"/>
        <w:outlineLvl w:val="3"/>
        <w:rPr>
          <w:rFonts w:ascii="Times New Roman" w:eastAsia="Times New Roman" w:hAnsi="Times New Roman" w:cs="Times New Roman"/>
          <w:color w:val="185FA1"/>
          <w:sz w:val="24"/>
          <w:szCs w:val="24"/>
        </w:rPr>
      </w:pPr>
      <w:r w:rsidRPr="00311CDA">
        <w:rPr>
          <w:rFonts w:ascii="Times New Roman" w:eastAsia="Times New Roman" w:hAnsi="Times New Roman" w:cs="Times New Roman"/>
          <w:color w:val="185FA1"/>
          <w:sz w:val="24"/>
          <w:szCs w:val="24"/>
        </w:rPr>
        <w:t>Age of animal</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color w:val="000000"/>
          <w:sz w:val="24"/>
          <w:szCs w:val="24"/>
        </w:rPr>
        <w:t xml:space="preserve">Weaning status and, to a lesser extent, the age of the animal affect drug disposition. For instance, the study conducted on comparisons of the </w:t>
      </w:r>
      <w:proofErr w:type="spellStart"/>
      <w:r w:rsidRPr="00311CDA">
        <w:rPr>
          <w:rFonts w:ascii="Times New Roman" w:eastAsia="Times New Roman" w:hAnsi="Times New Roman" w:cs="Times New Roman"/>
          <w:color w:val="000000"/>
          <w:sz w:val="24"/>
          <w:szCs w:val="24"/>
        </w:rPr>
        <w:t>pharmacodynamics</w:t>
      </w:r>
      <w:proofErr w:type="spellEnd"/>
      <w:r w:rsidRPr="00311CDA">
        <w:rPr>
          <w:rFonts w:ascii="Times New Roman" w:eastAsia="Times New Roman" w:hAnsi="Times New Roman" w:cs="Times New Roman"/>
          <w:color w:val="000000"/>
          <w:sz w:val="24"/>
          <w:szCs w:val="24"/>
        </w:rPr>
        <w:t xml:space="preserve"> of </w:t>
      </w:r>
      <w:proofErr w:type="spellStart"/>
      <w:r w:rsidRPr="00311CDA">
        <w:rPr>
          <w:rFonts w:ascii="Times New Roman" w:eastAsia="Times New Roman" w:hAnsi="Times New Roman" w:cs="Times New Roman"/>
          <w:color w:val="000000"/>
          <w:sz w:val="24"/>
          <w:szCs w:val="24"/>
        </w:rPr>
        <w:t>norfloxacin</w:t>
      </w:r>
      <w:proofErr w:type="spellEnd"/>
      <w:r w:rsidRPr="00311CDA">
        <w:rPr>
          <w:rFonts w:ascii="Times New Roman" w:eastAsia="Times New Roman" w:hAnsi="Times New Roman" w:cs="Times New Roman"/>
          <w:color w:val="000000"/>
          <w:sz w:val="24"/>
          <w:szCs w:val="24"/>
        </w:rPr>
        <w:t xml:space="preserve"> </w:t>
      </w:r>
      <w:proofErr w:type="spellStart"/>
      <w:r w:rsidRPr="00311CDA">
        <w:rPr>
          <w:rFonts w:ascii="Times New Roman" w:eastAsia="Times New Roman" w:hAnsi="Times New Roman" w:cs="Times New Roman"/>
          <w:color w:val="000000"/>
          <w:sz w:val="24"/>
          <w:szCs w:val="24"/>
        </w:rPr>
        <w:t>nicotinate</w:t>
      </w:r>
      <w:proofErr w:type="spellEnd"/>
      <w:r w:rsidRPr="00311CDA">
        <w:rPr>
          <w:rFonts w:ascii="Times New Roman" w:eastAsia="Times New Roman" w:hAnsi="Times New Roman" w:cs="Times New Roman"/>
          <w:color w:val="000000"/>
          <w:sz w:val="24"/>
          <w:szCs w:val="24"/>
        </w:rPr>
        <w:t xml:space="preserve"> between weaning and </w:t>
      </w:r>
      <w:proofErr w:type="spellStart"/>
      <w:r w:rsidRPr="00311CDA">
        <w:rPr>
          <w:rFonts w:ascii="Times New Roman" w:eastAsia="Times New Roman" w:hAnsi="Times New Roman" w:cs="Times New Roman"/>
          <w:color w:val="000000"/>
          <w:sz w:val="24"/>
          <w:szCs w:val="24"/>
        </w:rPr>
        <w:t>unweaned</w:t>
      </w:r>
      <w:proofErr w:type="spellEnd"/>
      <w:r w:rsidRPr="00311CDA">
        <w:rPr>
          <w:rFonts w:ascii="Times New Roman" w:eastAsia="Times New Roman" w:hAnsi="Times New Roman" w:cs="Times New Roman"/>
          <w:color w:val="000000"/>
          <w:sz w:val="24"/>
          <w:szCs w:val="24"/>
        </w:rPr>
        <w:t xml:space="preserve"> calves revealed that the distribution of the drug did not differ between the two groups of calves, but the total body clearance time was increased in weaned calves, possibly due to increased weight from the presence of rumen fluid. Calves fed grain had shorter clearance times (approximately four days) for </w:t>
      </w:r>
      <w:proofErr w:type="spellStart"/>
      <w:r w:rsidRPr="00311CDA">
        <w:rPr>
          <w:rFonts w:ascii="Times New Roman" w:eastAsia="Times New Roman" w:hAnsi="Times New Roman" w:cs="Times New Roman"/>
          <w:color w:val="000000"/>
          <w:sz w:val="24"/>
          <w:szCs w:val="24"/>
        </w:rPr>
        <w:t>sulfamethazine</w:t>
      </w:r>
      <w:proofErr w:type="spellEnd"/>
      <w:r w:rsidRPr="00311CDA">
        <w:rPr>
          <w:rFonts w:ascii="Times New Roman" w:eastAsia="Times New Roman" w:hAnsi="Times New Roman" w:cs="Times New Roman"/>
          <w:color w:val="000000"/>
          <w:sz w:val="24"/>
          <w:szCs w:val="24"/>
        </w:rPr>
        <w:t xml:space="preserve"> than </w:t>
      </w:r>
      <w:proofErr w:type="spellStart"/>
      <w:r w:rsidRPr="00311CDA">
        <w:rPr>
          <w:rFonts w:ascii="Times New Roman" w:eastAsia="Times New Roman" w:hAnsi="Times New Roman" w:cs="Times New Roman"/>
          <w:color w:val="000000"/>
          <w:sz w:val="24"/>
          <w:szCs w:val="24"/>
        </w:rPr>
        <w:t>unweaned</w:t>
      </w:r>
      <w:proofErr w:type="spellEnd"/>
      <w:r w:rsidRPr="00311CDA">
        <w:rPr>
          <w:rFonts w:ascii="Times New Roman" w:eastAsia="Times New Roman" w:hAnsi="Times New Roman" w:cs="Times New Roman"/>
          <w:color w:val="000000"/>
          <w:sz w:val="24"/>
          <w:szCs w:val="24"/>
        </w:rPr>
        <w:t xml:space="preserve"> calves. The elimination half-life of </w:t>
      </w:r>
      <w:proofErr w:type="spellStart"/>
      <w:r w:rsidRPr="00311CDA">
        <w:rPr>
          <w:rFonts w:ascii="Times New Roman" w:eastAsia="Times New Roman" w:hAnsi="Times New Roman" w:cs="Times New Roman"/>
          <w:color w:val="000000"/>
          <w:sz w:val="24"/>
          <w:szCs w:val="24"/>
        </w:rPr>
        <w:t>tindazole</w:t>
      </w:r>
      <w:proofErr w:type="spellEnd"/>
      <w:r w:rsidRPr="00311CDA">
        <w:rPr>
          <w:rFonts w:ascii="Times New Roman" w:eastAsia="Times New Roman" w:hAnsi="Times New Roman" w:cs="Times New Roman"/>
          <w:color w:val="000000"/>
          <w:sz w:val="24"/>
          <w:szCs w:val="24"/>
        </w:rPr>
        <w:t xml:space="preserve"> is shorter in </w:t>
      </w:r>
      <w:proofErr w:type="spellStart"/>
      <w:r w:rsidRPr="00311CDA">
        <w:rPr>
          <w:rFonts w:ascii="Times New Roman" w:eastAsia="Times New Roman" w:hAnsi="Times New Roman" w:cs="Times New Roman"/>
          <w:color w:val="000000"/>
          <w:sz w:val="24"/>
          <w:szCs w:val="24"/>
        </w:rPr>
        <w:t>unweaned</w:t>
      </w:r>
      <w:proofErr w:type="spellEnd"/>
      <w:r w:rsidRPr="00311CDA">
        <w:rPr>
          <w:rFonts w:ascii="Times New Roman" w:eastAsia="Times New Roman" w:hAnsi="Times New Roman" w:cs="Times New Roman"/>
          <w:color w:val="000000"/>
          <w:sz w:val="24"/>
          <w:szCs w:val="24"/>
        </w:rPr>
        <w:t xml:space="preserve"> calves than in adult cows, while the elimination half-life of </w:t>
      </w:r>
      <w:proofErr w:type="spellStart"/>
      <w:r w:rsidRPr="00311CDA">
        <w:rPr>
          <w:rFonts w:ascii="Times New Roman" w:eastAsia="Times New Roman" w:hAnsi="Times New Roman" w:cs="Times New Roman"/>
          <w:color w:val="000000"/>
          <w:sz w:val="24"/>
          <w:szCs w:val="24"/>
        </w:rPr>
        <w:t>apramycin</w:t>
      </w:r>
      <w:proofErr w:type="spellEnd"/>
      <w:r w:rsidRPr="00311CDA">
        <w:rPr>
          <w:rFonts w:ascii="Times New Roman" w:eastAsia="Times New Roman" w:hAnsi="Times New Roman" w:cs="Times New Roman"/>
          <w:color w:val="000000"/>
          <w:sz w:val="24"/>
          <w:szCs w:val="24"/>
        </w:rPr>
        <w:t xml:space="preserve"> is longer in calves than in adult cattle, possibly due to the immaturity of the drug clearance system.</w:t>
      </w:r>
    </w:p>
    <w:p w:rsidR="00311CDA" w:rsidRPr="00311CDA" w:rsidRDefault="00311CDA" w:rsidP="00311CDA">
      <w:pPr>
        <w:shd w:val="clear" w:color="auto" w:fill="FFFFFF"/>
        <w:spacing w:before="136" w:after="136" w:line="240" w:lineRule="auto"/>
        <w:jc w:val="both"/>
        <w:outlineLvl w:val="3"/>
        <w:rPr>
          <w:rFonts w:ascii="Times New Roman" w:eastAsia="Times New Roman" w:hAnsi="Times New Roman" w:cs="Times New Roman"/>
          <w:color w:val="185FA1"/>
          <w:sz w:val="24"/>
          <w:szCs w:val="24"/>
        </w:rPr>
      </w:pPr>
      <w:r w:rsidRPr="00311CDA">
        <w:rPr>
          <w:rFonts w:ascii="Times New Roman" w:eastAsia="Times New Roman" w:hAnsi="Times New Roman" w:cs="Times New Roman"/>
          <w:color w:val="185FA1"/>
          <w:sz w:val="24"/>
          <w:szCs w:val="24"/>
        </w:rPr>
        <w:t>Feeding</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color w:val="000000"/>
          <w:sz w:val="24"/>
          <w:szCs w:val="24"/>
        </w:rPr>
        <w:t>Diet can affect the </w:t>
      </w:r>
      <w:hyperlink r:id="rId7" w:tgtFrame="_blank" w:tooltip="https://www.omicsonline.org/searchresult.php?keyword=bioavailability" w:history="1">
        <w:r w:rsidRPr="00311CDA">
          <w:rPr>
            <w:rFonts w:ascii="Times New Roman" w:eastAsia="Times New Roman" w:hAnsi="Times New Roman" w:cs="Times New Roman"/>
            <w:b/>
            <w:bCs/>
            <w:color w:val="185FA1"/>
            <w:sz w:val="24"/>
            <w:szCs w:val="24"/>
          </w:rPr>
          <w:t>bioavailability </w:t>
        </w:r>
      </w:hyperlink>
      <w:r w:rsidRPr="00311CDA">
        <w:rPr>
          <w:rFonts w:ascii="Times New Roman" w:eastAsia="Times New Roman" w:hAnsi="Times New Roman" w:cs="Times New Roman"/>
          <w:color w:val="000000"/>
          <w:sz w:val="24"/>
          <w:szCs w:val="24"/>
        </w:rPr>
        <w:t xml:space="preserve">of drugs. For instances, study conducted to determine the effects of diet content on the bioavailability of orally administered </w:t>
      </w:r>
      <w:proofErr w:type="spellStart"/>
      <w:r w:rsidRPr="00311CDA">
        <w:rPr>
          <w:rFonts w:ascii="Times New Roman" w:eastAsia="Times New Roman" w:hAnsi="Times New Roman" w:cs="Times New Roman"/>
          <w:color w:val="000000"/>
          <w:sz w:val="24"/>
          <w:szCs w:val="24"/>
        </w:rPr>
        <w:t>fenbendazole</w:t>
      </w:r>
      <w:proofErr w:type="spellEnd"/>
      <w:r w:rsidRPr="00311CDA">
        <w:rPr>
          <w:rFonts w:ascii="Times New Roman" w:eastAsia="Times New Roman" w:hAnsi="Times New Roman" w:cs="Times New Roman"/>
          <w:color w:val="000000"/>
          <w:sz w:val="24"/>
          <w:szCs w:val="24"/>
        </w:rPr>
        <w:t xml:space="preserve"> to cattle and Indian buffalo and fed dry hay either with or without fresh green herbage showed that animals receiving feed containing fresh herbage had lowered bioavailability of the drug. </w:t>
      </w:r>
      <w:proofErr w:type="spellStart"/>
      <w:r w:rsidRPr="00311CDA">
        <w:rPr>
          <w:rFonts w:ascii="Times New Roman" w:eastAsia="Times New Roman" w:hAnsi="Times New Roman" w:cs="Times New Roman"/>
          <w:color w:val="000000"/>
          <w:sz w:val="24"/>
          <w:szCs w:val="24"/>
        </w:rPr>
        <w:t>Fenbendazole</w:t>
      </w:r>
      <w:proofErr w:type="spellEnd"/>
      <w:r w:rsidRPr="00311CDA">
        <w:rPr>
          <w:rFonts w:ascii="Times New Roman" w:eastAsia="Times New Roman" w:hAnsi="Times New Roman" w:cs="Times New Roman"/>
          <w:color w:val="000000"/>
          <w:sz w:val="24"/>
          <w:szCs w:val="24"/>
        </w:rPr>
        <w:t xml:space="preserve"> stays in the rumen and is progressively released with </w:t>
      </w:r>
      <w:proofErr w:type="spellStart"/>
      <w:r w:rsidRPr="00311CDA">
        <w:rPr>
          <w:rFonts w:ascii="Times New Roman" w:eastAsia="Times New Roman" w:hAnsi="Times New Roman" w:cs="Times New Roman"/>
          <w:color w:val="000000"/>
          <w:sz w:val="24"/>
          <w:szCs w:val="24"/>
        </w:rPr>
        <w:t>digesta</w:t>
      </w:r>
      <w:proofErr w:type="spellEnd"/>
      <w:r w:rsidRPr="00311CDA">
        <w:rPr>
          <w:rFonts w:ascii="Times New Roman" w:eastAsia="Times New Roman" w:hAnsi="Times New Roman" w:cs="Times New Roman"/>
          <w:color w:val="000000"/>
          <w:sz w:val="24"/>
          <w:szCs w:val="24"/>
        </w:rPr>
        <w:t xml:space="preserve">, and the presence of fresh herbage increases gut activity and the flow rate of </w:t>
      </w:r>
      <w:proofErr w:type="spellStart"/>
      <w:r w:rsidRPr="00311CDA">
        <w:rPr>
          <w:rFonts w:ascii="Times New Roman" w:eastAsia="Times New Roman" w:hAnsi="Times New Roman" w:cs="Times New Roman"/>
          <w:color w:val="000000"/>
          <w:sz w:val="24"/>
          <w:szCs w:val="24"/>
        </w:rPr>
        <w:t>digesta</w:t>
      </w:r>
      <w:proofErr w:type="spellEnd"/>
      <w:r w:rsidRPr="00311CDA">
        <w:rPr>
          <w:rFonts w:ascii="Times New Roman" w:eastAsia="Times New Roman" w:hAnsi="Times New Roman" w:cs="Times New Roman"/>
          <w:color w:val="000000"/>
          <w:sz w:val="24"/>
          <w:szCs w:val="24"/>
        </w:rPr>
        <w:t xml:space="preserve">, which depletes the available stores of </w:t>
      </w:r>
      <w:proofErr w:type="spellStart"/>
      <w:r w:rsidRPr="00311CDA">
        <w:rPr>
          <w:rFonts w:ascii="Times New Roman" w:eastAsia="Times New Roman" w:hAnsi="Times New Roman" w:cs="Times New Roman"/>
          <w:color w:val="000000"/>
          <w:sz w:val="24"/>
          <w:szCs w:val="24"/>
        </w:rPr>
        <w:t>fenbendazole</w:t>
      </w:r>
      <w:proofErr w:type="spellEnd"/>
      <w:r w:rsidRPr="00311CDA">
        <w:rPr>
          <w:rFonts w:ascii="Times New Roman" w:eastAsia="Times New Roman" w:hAnsi="Times New Roman" w:cs="Times New Roman"/>
          <w:color w:val="000000"/>
          <w:sz w:val="24"/>
          <w:szCs w:val="24"/>
        </w:rPr>
        <w:t xml:space="preserve"> in the rumen. In regard to feeds, actual gut contents can also affect drug uptake and </w:t>
      </w:r>
      <w:proofErr w:type="spellStart"/>
      <w:r w:rsidRPr="00311CDA">
        <w:rPr>
          <w:rFonts w:ascii="Times New Roman" w:eastAsia="Times New Roman" w:hAnsi="Times New Roman" w:cs="Times New Roman"/>
          <w:color w:val="000000"/>
          <w:sz w:val="24"/>
          <w:szCs w:val="24"/>
        </w:rPr>
        <w:t>pharmacodynamics</w:t>
      </w:r>
      <w:proofErr w:type="spellEnd"/>
      <w:r w:rsidRPr="00311CDA">
        <w:rPr>
          <w:rFonts w:ascii="Times New Roman" w:eastAsia="Times New Roman" w:hAnsi="Times New Roman" w:cs="Times New Roman"/>
          <w:color w:val="000000"/>
          <w:sz w:val="24"/>
          <w:szCs w:val="24"/>
        </w:rPr>
        <w:t>.</w:t>
      </w:r>
    </w:p>
    <w:p w:rsidR="00311CDA" w:rsidRPr="00311CDA" w:rsidRDefault="00311CDA" w:rsidP="00311CDA">
      <w:pPr>
        <w:shd w:val="clear" w:color="auto" w:fill="FFFFFF"/>
        <w:spacing w:before="136" w:after="136" w:line="240" w:lineRule="auto"/>
        <w:jc w:val="both"/>
        <w:outlineLvl w:val="3"/>
        <w:rPr>
          <w:rFonts w:ascii="Times New Roman" w:eastAsia="Times New Roman" w:hAnsi="Times New Roman" w:cs="Times New Roman"/>
          <w:color w:val="185FA1"/>
          <w:sz w:val="24"/>
          <w:szCs w:val="24"/>
        </w:rPr>
      </w:pPr>
      <w:r w:rsidRPr="00311CDA">
        <w:rPr>
          <w:rFonts w:ascii="Times New Roman" w:eastAsia="Times New Roman" w:hAnsi="Times New Roman" w:cs="Times New Roman"/>
          <w:color w:val="185FA1"/>
          <w:sz w:val="24"/>
          <w:szCs w:val="24"/>
        </w:rPr>
        <w:t>Disease status</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color w:val="000000"/>
          <w:sz w:val="24"/>
          <w:szCs w:val="24"/>
        </w:rPr>
        <w:t xml:space="preserve">The disease status of an animal can affect the pharmacokinetics of drugs administered, which can influence the potential for residues. This can occur either when the disease affects the metabolic system (and consequently drug metabolism), or when the presence of infection and/or inflammation causes the drug to accumulate in affected tissues. For example, cattle with acutely inflamed mastitis quarters, </w:t>
      </w:r>
      <w:proofErr w:type="spellStart"/>
      <w:r w:rsidRPr="00311CDA">
        <w:rPr>
          <w:rFonts w:ascii="Times New Roman" w:eastAsia="Times New Roman" w:hAnsi="Times New Roman" w:cs="Times New Roman"/>
          <w:color w:val="000000"/>
          <w:sz w:val="24"/>
          <w:szCs w:val="24"/>
        </w:rPr>
        <w:t>apramycin</w:t>
      </w:r>
      <w:proofErr w:type="spellEnd"/>
      <w:r w:rsidRPr="00311CDA">
        <w:rPr>
          <w:rFonts w:ascii="Times New Roman" w:eastAsia="Times New Roman" w:hAnsi="Times New Roman" w:cs="Times New Roman"/>
          <w:color w:val="000000"/>
          <w:sz w:val="24"/>
          <w:szCs w:val="24"/>
        </w:rPr>
        <w:t xml:space="preserve"> penetrates these areas of the body, and concentrations of the drug have been observed at ten times over the level recorded from cows without mastitis. </w:t>
      </w:r>
      <w:proofErr w:type="spellStart"/>
      <w:r w:rsidRPr="00311CDA">
        <w:rPr>
          <w:rFonts w:ascii="Times New Roman" w:eastAsia="Times New Roman" w:hAnsi="Times New Roman" w:cs="Times New Roman"/>
          <w:color w:val="000000"/>
          <w:sz w:val="24"/>
          <w:szCs w:val="24"/>
        </w:rPr>
        <w:t>Ketoprofen</w:t>
      </w:r>
      <w:proofErr w:type="spellEnd"/>
      <w:r w:rsidRPr="00311CDA">
        <w:rPr>
          <w:rFonts w:ascii="Times New Roman" w:eastAsia="Times New Roman" w:hAnsi="Times New Roman" w:cs="Times New Roman"/>
          <w:color w:val="000000"/>
          <w:sz w:val="24"/>
          <w:szCs w:val="24"/>
        </w:rPr>
        <w:t xml:space="preserve"> levels in milk increase during clinical mastitis where there is an influx of serum components into the udder. In calves with experimentally induced </w:t>
      </w:r>
      <w:proofErr w:type="spellStart"/>
      <w:r w:rsidRPr="00311CDA">
        <w:rPr>
          <w:rFonts w:ascii="Times New Roman" w:eastAsia="Times New Roman" w:hAnsi="Times New Roman" w:cs="Times New Roman"/>
          <w:color w:val="000000"/>
          <w:sz w:val="24"/>
          <w:szCs w:val="24"/>
        </w:rPr>
        <w:t>fasciolosis</w:t>
      </w:r>
      <w:proofErr w:type="spellEnd"/>
      <w:r w:rsidRPr="00311CDA">
        <w:rPr>
          <w:rFonts w:ascii="Times New Roman" w:eastAsia="Times New Roman" w:hAnsi="Times New Roman" w:cs="Times New Roman"/>
          <w:color w:val="000000"/>
          <w:sz w:val="24"/>
          <w:szCs w:val="24"/>
        </w:rPr>
        <w:t xml:space="preserve">, the elimination half-life of </w:t>
      </w:r>
      <w:proofErr w:type="spellStart"/>
      <w:r w:rsidRPr="00311CDA">
        <w:rPr>
          <w:rFonts w:ascii="Times New Roman" w:eastAsia="Times New Roman" w:hAnsi="Times New Roman" w:cs="Times New Roman"/>
          <w:color w:val="000000"/>
          <w:sz w:val="24"/>
          <w:szCs w:val="24"/>
        </w:rPr>
        <w:t>antipyrine</w:t>
      </w:r>
      <w:proofErr w:type="spellEnd"/>
      <w:r w:rsidRPr="00311CDA">
        <w:rPr>
          <w:rFonts w:ascii="Times New Roman" w:eastAsia="Times New Roman" w:hAnsi="Times New Roman" w:cs="Times New Roman"/>
          <w:color w:val="000000"/>
          <w:sz w:val="24"/>
          <w:szCs w:val="24"/>
        </w:rPr>
        <w:t xml:space="preserve"> was slightly increased, but was slightly decreased for erythromycin and statistically significant decrease for </w:t>
      </w:r>
      <w:proofErr w:type="spellStart"/>
      <w:r w:rsidRPr="00311CDA">
        <w:rPr>
          <w:rFonts w:ascii="Times New Roman" w:eastAsia="Times New Roman" w:hAnsi="Times New Roman" w:cs="Times New Roman"/>
          <w:color w:val="000000"/>
          <w:sz w:val="24"/>
          <w:szCs w:val="24"/>
        </w:rPr>
        <w:t>oxytetracycline</w:t>
      </w:r>
      <w:proofErr w:type="spellEnd"/>
      <w:r w:rsidRPr="00311CDA">
        <w:rPr>
          <w:rFonts w:ascii="Times New Roman" w:eastAsia="Times New Roman" w:hAnsi="Times New Roman" w:cs="Times New Roman"/>
          <w:color w:val="000000"/>
          <w:sz w:val="24"/>
          <w:szCs w:val="24"/>
        </w:rPr>
        <w:t xml:space="preserve">. The proposed mechanisms for these changes were the changes in liver function by </w:t>
      </w:r>
      <w:proofErr w:type="spellStart"/>
      <w:r w:rsidRPr="00311CDA">
        <w:rPr>
          <w:rFonts w:ascii="Times New Roman" w:eastAsia="Times New Roman" w:hAnsi="Times New Roman" w:cs="Times New Roman"/>
          <w:color w:val="000000"/>
          <w:sz w:val="24"/>
          <w:szCs w:val="24"/>
        </w:rPr>
        <w:t>fasciolosis</w:t>
      </w:r>
      <w:proofErr w:type="spellEnd"/>
      <w:r w:rsidRPr="00311CDA">
        <w:rPr>
          <w:rFonts w:ascii="Times New Roman" w:eastAsia="Times New Roman" w:hAnsi="Times New Roman" w:cs="Times New Roman"/>
          <w:color w:val="000000"/>
          <w:sz w:val="24"/>
          <w:szCs w:val="24"/>
        </w:rPr>
        <w:t>, which changed the processing of drugs through the liver.</w:t>
      </w:r>
    </w:p>
    <w:p w:rsidR="00311CDA" w:rsidRPr="00311CDA" w:rsidRDefault="00311CDA" w:rsidP="00311CDA">
      <w:pPr>
        <w:shd w:val="clear" w:color="auto" w:fill="FFFFFF"/>
        <w:spacing w:before="136" w:after="136" w:line="240" w:lineRule="auto"/>
        <w:jc w:val="both"/>
        <w:outlineLvl w:val="3"/>
        <w:rPr>
          <w:rFonts w:ascii="Times New Roman" w:eastAsia="Times New Roman" w:hAnsi="Times New Roman" w:cs="Times New Roman"/>
          <w:color w:val="185FA1"/>
          <w:sz w:val="24"/>
          <w:szCs w:val="24"/>
        </w:rPr>
      </w:pPr>
      <w:r w:rsidRPr="00311CDA">
        <w:rPr>
          <w:rFonts w:ascii="Times New Roman" w:eastAsia="Times New Roman" w:hAnsi="Times New Roman" w:cs="Times New Roman"/>
          <w:color w:val="185FA1"/>
          <w:sz w:val="24"/>
          <w:szCs w:val="24"/>
        </w:rPr>
        <w:lastRenderedPageBreak/>
        <w:t>Pharmacokinetics</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color w:val="000000"/>
          <w:sz w:val="24"/>
          <w:szCs w:val="24"/>
        </w:rPr>
        <w:t>The term pharmacokinetics refers to the movement of drug into, through and out of the body: the time course of its absorption, bioavailability, distribution, metabolism, and excretion [</w:t>
      </w:r>
      <w:hyperlink r:id="rId8" w:anchor="9" w:tooltip="9" w:history="1">
        <w:r w:rsidRPr="00311CDA">
          <w:rPr>
            <w:rFonts w:ascii="Times New Roman" w:eastAsia="Times New Roman" w:hAnsi="Times New Roman" w:cs="Times New Roman"/>
            <w:color w:val="004080"/>
            <w:sz w:val="24"/>
            <w:szCs w:val="24"/>
          </w:rPr>
          <w:t>9</w:t>
        </w:r>
      </w:hyperlink>
      <w:r w:rsidRPr="00311CDA">
        <w:rPr>
          <w:rFonts w:ascii="Times New Roman" w:eastAsia="Times New Roman" w:hAnsi="Times New Roman" w:cs="Times New Roman"/>
          <w:color w:val="000000"/>
          <w:sz w:val="24"/>
          <w:szCs w:val="24"/>
        </w:rPr>
        <w:t>].</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b/>
          <w:bCs/>
          <w:color w:val="185FA1"/>
          <w:sz w:val="24"/>
          <w:szCs w:val="24"/>
        </w:rPr>
        <w:t>Absorption</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color w:val="000000"/>
          <w:sz w:val="24"/>
          <w:szCs w:val="24"/>
        </w:rPr>
        <w:t xml:space="preserve">It is described as the process, which a compound passes from its site of administration into the bloodstream. Absorption is influenced by many factors such as the properties of cell membrane, drug properties and route of administration and </w:t>
      </w:r>
      <w:proofErr w:type="spellStart"/>
      <w:r w:rsidRPr="00311CDA">
        <w:rPr>
          <w:rFonts w:ascii="Times New Roman" w:eastAsia="Times New Roman" w:hAnsi="Times New Roman" w:cs="Times New Roman"/>
          <w:color w:val="000000"/>
          <w:sz w:val="24"/>
          <w:szCs w:val="24"/>
        </w:rPr>
        <w:t>physiopathological</w:t>
      </w:r>
      <w:proofErr w:type="spellEnd"/>
      <w:r w:rsidRPr="00311CDA">
        <w:rPr>
          <w:rFonts w:ascii="Times New Roman" w:eastAsia="Times New Roman" w:hAnsi="Times New Roman" w:cs="Times New Roman"/>
          <w:color w:val="000000"/>
          <w:sz w:val="24"/>
          <w:szCs w:val="24"/>
        </w:rPr>
        <w:t xml:space="preserve"> state of the animal. An indication of the rate of drug absorption is obtained from the peak plasma concentration (</w:t>
      </w:r>
      <w:proofErr w:type="spellStart"/>
      <w:r w:rsidRPr="00311CDA">
        <w:rPr>
          <w:rFonts w:ascii="Times New Roman" w:eastAsia="Times New Roman" w:hAnsi="Times New Roman" w:cs="Times New Roman"/>
          <w:color w:val="000000"/>
          <w:sz w:val="24"/>
          <w:szCs w:val="24"/>
        </w:rPr>
        <w:t>Cmax</w:t>
      </w:r>
      <w:proofErr w:type="spellEnd"/>
      <w:r w:rsidRPr="00311CDA">
        <w:rPr>
          <w:rFonts w:ascii="Times New Roman" w:eastAsia="Times New Roman" w:hAnsi="Times New Roman" w:cs="Times New Roman"/>
          <w:color w:val="000000"/>
          <w:sz w:val="24"/>
          <w:szCs w:val="24"/>
        </w:rPr>
        <w:t>) and time reaching the maximum concentration (</w:t>
      </w:r>
      <w:proofErr w:type="spellStart"/>
      <w:r w:rsidRPr="00311CDA">
        <w:rPr>
          <w:rFonts w:ascii="Times New Roman" w:eastAsia="Times New Roman" w:hAnsi="Times New Roman" w:cs="Times New Roman"/>
          <w:color w:val="000000"/>
          <w:sz w:val="24"/>
          <w:szCs w:val="24"/>
        </w:rPr>
        <w:t>Tmax</w:t>
      </w:r>
      <w:proofErr w:type="spellEnd"/>
      <w:r w:rsidRPr="00311CDA">
        <w:rPr>
          <w:rFonts w:ascii="Times New Roman" w:eastAsia="Times New Roman" w:hAnsi="Times New Roman" w:cs="Times New Roman"/>
          <w:color w:val="000000"/>
          <w:sz w:val="24"/>
          <w:szCs w:val="24"/>
        </w:rPr>
        <w:t>).</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b/>
          <w:bCs/>
          <w:color w:val="185FA1"/>
          <w:sz w:val="24"/>
          <w:szCs w:val="24"/>
        </w:rPr>
        <w:t>Distribution</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color w:val="000000"/>
          <w:sz w:val="24"/>
          <w:szCs w:val="24"/>
        </w:rPr>
        <w:t>It is the process whereby a drug is transported to all the tissues and organs. After entering the systemic circulation, in whatever route of administration, drugs are conveyed throughout the body and reach their site of action. There are four major factors responsible for the extent and rate of distribution. These are the physicochemical properties of the drug, the concentration gradient established between the blood and tissue, the ratio of blood flow to tissue mass, and the affinity of the drug for tissue constituents and serum protein binding. Only the fraction free form (unbound) of the drug is capable of exiting the circulation to distribute through the body and exert activity at the site of action. The parameter, which defines the process of distribution, is the volume of distribution.</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b/>
          <w:bCs/>
          <w:color w:val="185FA1"/>
          <w:sz w:val="24"/>
          <w:szCs w:val="24"/>
        </w:rPr>
        <w:t>Metabolism (Biotransformation)</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color w:val="000000"/>
          <w:sz w:val="24"/>
          <w:szCs w:val="24"/>
        </w:rPr>
        <w:t xml:space="preserve">It is the principal mechanism of elimination for the transformation of drugs or </w:t>
      </w:r>
      <w:proofErr w:type="spellStart"/>
      <w:r w:rsidRPr="00311CDA">
        <w:rPr>
          <w:rFonts w:ascii="Times New Roman" w:eastAsia="Times New Roman" w:hAnsi="Times New Roman" w:cs="Times New Roman"/>
          <w:color w:val="000000"/>
          <w:sz w:val="24"/>
          <w:szCs w:val="24"/>
        </w:rPr>
        <w:t>xenobiotics</w:t>
      </w:r>
      <w:proofErr w:type="spellEnd"/>
      <w:r w:rsidRPr="00311CDA">
        <w:rPr>
          <w:rFonts w:ascii="Times New Roman" w:eastAsia="Times New Roman" w:hAnsi="Times New Roman" w:cs="Times New Roman"/>
          <w:color w:val="000000"/>
          <w:sz w:val="24"/>
          <w:szCs w:val="24"/>
        </w:rPr>
        <w:t xml:space="preserve"> into metabolites of the chemical reaction. </w:t>
      </w:r>
      <w:proofErr w:type="spellStart"/>
      <w:r w:rsidRPr="00311CDA">
        <w:rPr>
          <w:rFonts w:ascii="Times New Roman" w:eastAsia="Times New Roman" w:hAnsi="Times New Roman" w:cs="Times New Roman"/>
          <w:color w:val="000000"/>
          <w:sz w:val="24"/>
          <w:szCs w:val="24"/>
        </w:rPr>
        <w:t>Hepatocytes</w:t>
      </w:r>
      <w:proofErr w:type="spellEnd"/>
      <w:r w:rsidRPr="00311CDA">
        <w:rPr>
          <w:rFonts w:ascii="Times New Roman" w:eastAsia="Times New Roman" w:hAnsi="Times New Roman" w:cs="Times New Roman"/>
          <w:color w:val="000000"/>
          <w:sz w:val="24"/>
          <w:szCs w:val="24"/>
        </w:rPr>
        <w:t xml:space="preserve"> play an extremely important role in the metabolism of drugs and </w:t>
      </w:r>
      <w:proofErr w:type="spellStart"/>
      <w:r w:rsidRPr="00311CDA">
        <w:rPr>
          <w:rFonts w:ascii="Times New Roman" w:eastAsia="Times New Roman" w:hAnsi="Times New Roman" w:cs="Times New Roman"/>
          <w:color w:val="000000"/>
          <w:sz w:val="24"/>
          <w:szCs w:val="24"/>
        </w:rPr>
        <w:t>xenobiotic</w:t>
      </w:r>
      <w:proofErr w:type="spellEnd"/>
      <w:r w:rsidRPr="00311CDA">
        <w:rPr>
          <w:rFonts w:ascii="Times New Roman" w:eastAsia="Times New Roman" w:hAnsi="Times New Roman" w:cs="Times New Roman"/>
          <w:color w:val="000000"/>
          <w:sz w:val="24"/>
          <w:szCs w:val="24"/>
        </w:rPr>
        <w:t xml:space="preserve">-compounds that are foreign to the body, some of which are toxic. The kidneys are responsible ultimately to dispose of these substances, but for effective elimination, the drug or its metabolites must be made hydrophilic (polar, water-soluble). This is because </w:t>
      </w:r>
      <w:proofErr w:type="spellStart"/>
      <w:r w:rsidRPr="00311CDA">
        <w:rPr>
          <w:rFonts w:ascii="Times New Roman" w:eastAsia="Times New Roman" w:hAnsi="Times New Roman" w:cs="Times New Roman"/>
          <w:color w:val="000000"/>
          <w:sz w:val="24"/>
          <w:szCs w:val="24"/>
        </w:rPr>
        <w:t>reabsorption</w:t>
      </w:r>
      <w:proofErr w:type="spellEnd"/>
      <w:r w:rsidRPr="00311CDA">
        <w:rPr>
          <w:rFonts w:ascii="Times New Roman" w:eastAsia="Times New Roman" w:hAnsi="Times New Roman" w:cs="Times New Roman"/>
          <w:color w:val="000000"/>
          <w:sz w:val="24"/>
          <w:szCs w:val="24"/>
        </w:rPr>
        <w:t xml:space="preserve"> of a substance by the renal tubules is dependent on its </w:t>
      </w:r>
      <w:proofErr w:type="spellStart"/>
      <w:r w:rsidRPr="00311CDA">
        <w:rPr>
          <w:rFonts w:ascii="Times New Roman" w:eastAsia="Times New Roman" w:hAnsi="Times New Roman" w:cs="Times New Roman"/>
          <w:color w:val="000000"/>
          <w:sz w:val="24"/>
          <w:szCs w:val="24"/>
        </w:rPr>
        <w:t>hydrophobicity</w:t>
      </w:r>
      <w:proofErr w:type="spellEnd"/>
      <w:r w:rsidRPr="00311CDA">
        <w:rPr>
          <w:rFonts w:ascii="Times New Roman" w:eastAsia="Times New Roman" w:hAnsi="Times New Roman" w:cs="Times New Roman"/>
          <w:color w:val="000000"/>
          <w:sz w:val="24"/>
          <w:szCs w:val="24"/>
        </w:rPr>
        <w:t>. The more hydrophobic (non-polar, lipid-soluble) substance is, the more likely it will be reabsorbed. Many drugs and metabolites are hydrophobic, and the liver converts them into hydrophilic compounds by using the two classes of enzymatic pathways of </w:t>
      </w:r>
      <w:hyperlink r:id="rId9" w:tgtFrame="_blank" w:tooltip="https://www.omicsonline.org/searchresult.php?keyword=biotransformation" w:history="1">
        <w:r w:rsidRPr="00311CDA">
          <w:rPr>
            <w:rFonts w:ascii="Times New Roman" w:eastAsia="Times New Roman" w:hAnsi="Times New Roman" w:cs="Times New Roman"/>
            <w:b/>
            <w:bCs/>
            <w:color w:val="185FA1"/>
            <w:sz w:val="24"/>
            <w:szCs w:val="24"/>
          </w:rPr>
          <w:t>biotransformation</w:t>
        </w:r>
      </w:hyperlink>
      <w:r w:rsidRPr="00311CDA">
        <w:rPr>
          <w:rFonts w:ascii="Times New Roman" w:eastAsia="Times New Roman" w:hAnsi="Times New Roman" w:cs="Times New Roman"/>
          <w:color w:val="000000"/>
          <w:sz w:val="24"/>
          <w:szCs w:val="24"/>
        </w:rPr>
        <w:t xml:space="preserve">; phase I (non-synthesis) and phase II (conjugation). Phase I corresponds to </w:t>
      </w:r>
      <w:proofErr w:type="spellStart"/>
      <w:r w:rsidRPr="00311CDA">
        <w:rPr>
          <w:rFonts w:ascii="Times New Roman" w:eastAsia="Times New Roman" w:hAnsi="Times New Roman" w:cs="Times New Roman"/>
          <w:color w:val="000000"/>
          <w:sz w:val="24"/>
          <w:szCs w:val="24"/>
        </w:rPr>
        <w:t>functionalization</w:t>
      </w:r>
      <w:proofErr w:type="spellEnd"/>
      <w:r w:rsidRPr="00311CDA">
        <w:rPr>
          <w:rFonts w:ascii="Times New Roman" w:eastAsia="Times New Roman" w:hAnsi="Times New Roman" w:cs="Times New Roman"/>
          <w:color w:val="000000"/>
          <w:sz w:val="24"/>
          <w:szCs w:val="24"/>
        </w:rPr>
        <w:t xml:space="preserve"> processes including oxidation, reduction, hydrolysis, hydration and </w:t>
      </w:r>
      <w:proofErr w:type="spellStart"/>
      <w:r w:rsidRPr="00311CDA">
        <w:rPr>
          <w:rFonts w:ascii="Times New Roman" w:eastAsia="Times New Roman" w:hAnsi="Times New Roman" w:cs="Times New Roman"/>
          <w:color w:val="000000"/>
          <w:sz w:val="24"/>
          <w:szCs w:val="24"/>
        </w:rPr>
        <w:t>isomerization</w:t>
      </w:r>
      <w:proofErr w:type="spellEnd"/>
      <w:r w:rsidRPr="00311CDA">
        <w:rPr>
          <w:rFonts w:ascii="Times New Roman" w:eastAsia="Times New Roman" w:hAnsi="Times New Roman" w:cs="Times New Roman"/>
          <w:color w:val="000000"/>
          <w:sz w:val="24"/>
          <w:szCs w:val="24"/>
        </w:rPr>
        <w:t xml:space="preserve"> reactions. Phase II reactions involve conjugation of the drug or phase I metabolite with the endogenous substrate such as </w:t>
      </w:r>
      <w:proofErr w:type="spellStart"/>
      <w:r w:rsidRPr="00311CDA">
        <w:rPr>
          <w:rFonts w:ascii="Times New Roman" w:eastAsia="Times New Roman" w:hAnsi="Times New Roman" w:cs="Times New Roman"/>
          <w:color w:val="000000"/>
          <w:sz w:val="24"/>
          <w:szCs w:val="24"/>
        </w:rPr>
        <w:t>glucuronic</w:t>
      </w:r>
      <w:proofErr w:type="spellEnd"/>
      <w:r w:rsidRPr="00311CDA">
        <w:rPr>
          <w:rFonts w:ascii="Times New Roman" w:eastAsia="Times New Roman" w:hAnsi="Times New Roman" w:cs="Times New Roman"/>
          <w:color w:val="000000"/>
          <w:sz w:val="24"/>
          <w:szCs w:val="24"/>
        </w:rPr>
        <w:t xml:space="preserve"> acid, sulfate, acetate and methyl group. Although some drugs are eliminated from the body by uncharged, most drugs undergo metabolism where the liver is the main organ of reaction. In addition, the liver’s function may change the drug’s form to be inactive and easy to excrete but some drugs may be converted to an activating form.</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b/>
          <w:bCs/>
          <w:color w:val="185FA1"/>
          <w:sz w:val="24"/>
          <w:szCs w:val="24"/>
        </w:rPr>
        <w:t>Excretion</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color w:val="000000"/>
          <w:sz w:val="24"/>
          <w:szCs w:val="24"/>
        </w:rPr>
        <w:t xml:space="preserve">It is the process by which the parent drug or its metabolites are removed from the body fluids. The kidney is the most important site of drug excretion. There are three renal mechanisms; </w:t>
      </w:r>
      <w:proofErr w:type="spellStart"/>
      <w:r w:rsidRPr="00311CDA">
        <w:rPr>
          <w:rFonts w:ascii="Times New Roman" w:eastAsia="Times New Roman" w:hAnsi="Times New Roman" w:cs="Times New Roman"/>
          <w:color w:val="000000"/>
          <w:sz w:val="24"/>
          <w:szCs w:val="24"/>
        </w:rPr>
        <w:t>glomerular</w:t>
      </w:r>
      <w:proofErr w:type="spellEnd"/>
      <w:r w:rsidRPr="00311CDA">
        <w:rPr>
          <w:rFonts w:ascii="Times New Roman" w:eastAsia="Times New Roman" w:hAnsi="Times New Roman" w:cs="Times New Roman"/>
          <w:color w:val="000000"/>
          <w:sz w:val="24"/>
          <w:szCs w:val="24"/>
        </w:rPr>
        <w:t xml:space="preserve"> filtration, carrier mediated proximal tubular secretion and pH dependent, passive tubular </w:t>
      </w:r>
      <w:proofErr w:type="spellStart"/>
      <w:r w:rsidRPr="00311CDA">
        <w:rPr>
          <w:rFonts w:ascii="Times New Roman" w:eastAsia="Times New Roman" w:hAnsi="Times New Roman" w:cs="Times New Roman"/>
          <w:color w:val="000000"/>
          <w:sz w:val="24"/>
          <w:szCs w:val="24"/>
        </w:rPr>
        <w:t>resorption</w:t>
      </w:r>
      <w:proofErr w:type="spellEnd"/>
      <w:r w:rsidRPr="00311CDA">
        <w:rPr>
          <w:rFonts w:ascii="Times New Roman" w:eastAsia="Times New Roman" w:hAnsi="Times New Roman" w:cs="Times New Roman"/>
          <w:color w:val="000000"/>
          <w:sz w:val="24"/>
          <w:szCs w:val="24"/>
        </w:rPr>
        <w:t xml:space="preserve"> in the distal </w:t>
      </w:r>
      <w:proofErr w:type="spellStart"/>
      <w:r w:rsidRPr="00311CDA">
        <w:rPr>
          <w:rFonts w:ascii="Times New Roman" w:eastAsia="Times New Roman" w:hAnsi="Times New Roman" w:cs="Times New Roman"/>
          <w:color w:val="000000"/>
          <w:sz w:val="24"/>
          <w:szCs w:val="24"/>
        </w:rPr>
        <w:t>nephron</w:t>
      </w:r>
      <w:proofErr w:type="spellEnd"/>
      <w:r w:rsidRPr="00311CDA">
        <w:rPr>
          <w:rFonts w:ascii="Times New Roman" w:eastAsia="Times New Roman" w:hAnsi="Times New Roman" w:cs="Times New Roman"/>
          <w:color w:val="000000"/>
          <w:sz w:val="24"/>
          <w:szCs w:val="24"/>
        </w:rPr>
        <w:t xml:space="preserve">. Renal insufficiency usually significantly affects drug excretion. The systemic clearance and elimination half-life are important parameters referring to </w:t>
      </w:r>
      <w:r w:rsidRPr="00311CDA">
        <w:rPr>
          <w:rFonts w:ascii="Times New Roman" w:eastAsia="Times New Roman" w:hAnsi="Times New Roman" w:cs="Times New Roman"/>
          <w:color w:val="000000"/>
          <w:sz w:val="24"/>
          <w:szCs w:val="24"/>
        </w:rPr>
        <w:lastRenderedPageBreak/>
        <w:t>the overall rate of elimination (metabolism and excretion). Although most compounds are excreted primarily by the renal, some drugs are partially or completely excreted through the bile. It has been reported that there is an extensive species variation among </w:t>
      </w:r>
      <w:hyperlink r:id="rId10" w:tgtFrame="_blank" w:tooltip="https://www.omicsonline.org/searchresult.php?keyword=animals" w:history="1">
        <w:r w:rsidRPr="00311CDA">
          <w:rPr>
            <w:rFonts w:ascii="Times New Roman" w:eastAsia="Times New Roman" w:hAnsi="Times New Roman" w:cs="Times New Roman"/>
            <w:b/>
            <w:bCs/>
            <w:color w:val="185FA1"/>
            <w:sz w:val="24"/>
            <w:szCs w:val="24"/>
          </w:rPr>
          <w:t>animals </w:t>
        </w:r>
      </w:hyperlink>
      <w:r w:rsidRPr="00311CDA">
        <w:rPr>
          <w:rFonts w:ascii="Times New Roman" w:eastAsia="Times New Roman" w:hAnsi="Times New Roman" w:cs="Times New Roman"/>
          <w:color w:val="000000"/>
          <w:sz w:val="24"/>
          <w:szCs w:val="24"/>
        </w:rPr>
        <w:t xml:space="preserve">in their general ability to excrete drugs in the bile; example, chicken are characterized as good </w:t>
      </w:r>
      <w:proofErr w:type="spellStart"/>
      <w:r w:rsidRPr="00311CDA">
        <w:rPr>
          <w:rFonts w:ascii="Times New Roman" w:eastAsia="Times New Roman" w:hAnsi="Times New Roman" w:cs="Times New Roman"/>
          <w:color w:val="000000"/>
          <w:sz w:val="24"/>
          <w:szCs w:val="24"/>
        </w:rPr>
        <w:t>biliary</w:t>
      </w:r>
      <w:proofErr w:type="spellEnd"/>
      <w:r w:rsidRPr="00311CDA">
        <w:rPr>
          <w:rFonts w:ascii="Times New Roman" w:eastAsia="Times New Roman" w:hAnsi="Times New Roman" w:cs="Times New Roman"/>
          <w:color w:val="000000"/>
          <w:sz w:val="24"/>
          <w:szCs w:val="24"/>
        </w:rPr>
        <w:t xml:space="preserve"> excretes, whereas sheep and rabbit are characterized as moderate and poor excretes.</w:t>
      </w:r>
    </w:p>
    <w:p w:rsidR="00311CDA" w:rsidRPr="00311CDA" w:rsidRDefault="00311CDA" w:rsidP="00311CDA">
      <w:pPr>
        <w:shd w:val="clear" w:color="auto" w:fill="FFFFFF"/>
        <w:spacing w:before="136" w:after="136" w:line="240" w:lineRule="auto"/>
        <w:jc w:val="both"/>
        <w:outlineLvl w:val="3"/>
        <w:rPr>
          <w:rFonts w:ascii="Times New Roman" w:eastAsia="Times New Roman" w:hAnsi="Times New Roman" w:cs="Times New Roman"/>
          <w:color w:val="185FA1"/>
          <w:sz w:val="24"/>
          <w:szCs w:val="24"/>
        </w:rPr>
      </w:pPr>
      <w:r w:rsidRPr="00311CDA">
        <w:rPr>
          <w:rFonts w:ascii="Times New Roman" w:eastAsia="Times New Roman" w:hAnsi="Times New Roman" w:cs="Times New Roman"/>
          <w:color w:val="185FA1"/>
          <w:sz w:val="24"/>
          <w:szCs w:val="24"/>
        </w:rPr>
        <w:t>Improper withdrawal time</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color w:val="000000"/>
          <w:sz w:val="24"/>
          <w:szCs w:val="24"/>
        </w:rPr>
        <w:t>The withdrawal time (also known as the depletion or clearance period) is the time for the residue of toxicological concern to reach a safe concentration as defined by the tolerance. Depending on the drug product, dosage form, and route of administration, the withdrawal time may vary from a few hours to several days or weeks. It is the interval necessary between the last administration to the animals of the drug under normal condition of used and the time when treated animal can be slaughtered for the production of safe </w:t>
      </w:r>
      <w:hyperlink r:id="rId11" w:tgtFrame="_blank" w:tooltip="https://www.omicsonline.org/searchresult.php?keyword=foodstuffs" w:history="1">
        <w:proofErr w:type="gramStart"/>
        <w:r w:rsidRPr="00311CDA">
          <w:rPr>
            <w:rFonts w:ascii="Times New Roman" w:eastAsia="Times New Roman" w:hAnsi="Times New Roman" w:cs="Times New Roman"/>
            <w:b/>
            <w:bCs/>
            <w:color w:val="185FA1"/>
            <w:sz w:val="24"/>
            <w:szCs w:val="24"/>
          </w:rPr>
          <w:t>foodstuffs </w:t>
        </w:r>
        <w:proofErr w:type="gramEnd"/>
      </w:hyperlink>
      <w:r w:rsidRPr="00311CDA">
        <w:rPr>
          <w:rFonts w:ascii="Times New Roman" w:eastAsia="Times New Roman" w:hAnsi="Times New Roman" w:cs="Times New Roman"/>
          <w:color w:val="000000"/>
          <w:sz w:val="24"/>
          <w:szCs w:val="24"/>
        </w:rPr>
        <w:t>.</w:t>
      </w:r>
    </w:p>
    <w:p w:rsidR="00311CDA" w:rsidRPr="00311CDA" w:rsidRDefault="00311CDA" w:rsidP="00311CDA">
      <w:pPr>
        <w:shd w:val="clear" w:color="auto" w:fill="FFFFFF"/>
        <w:spacing w:before="136" w:after="136" w:line="240" w:lineRule="auto"/>
        <w:jc w:val="both"/>
        <w:outlineLvl w:val="3"/>
        <w:rPr>
          <w:rFonts w:ascii="Times New Roman" w:eastAsia="Times New Roman" w:hAnsi="Times New Roman" w:cs="Times New Roman"/>
          <w:color w:val="185FA1"/>
          <w:sz w:val="24"/>
          <w:szCs w:val="24"/>
        </w:rPr>
      </w:pPr>
      <w:r w:rsidRPr="00311CDA">
        <w:rPr>
          <w:rFonts w:ascii="Times New Roman" w:eastAsia="Times New Roman" w:hAnsi="Times New Roman" w:cs="Times New Roman"/>
          <w:color w:val="185FA1"/>
          <w:sz w:val="24"/>
          <w:szCs w:val="24"/>
        </w:rPr>
        <w:t>Incidence of veterinary drug residues</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color w:val="000000"/>
          <w:sz w:val="24"/>
          <w:szCs w:val="24"/>
        </w:rPr>
        <w:t xml:space="preserve">In many countries, VMPs may be used indiscriminately for the treatment of animal diseases or they may be used as feed additives for domestic animals. Different studies have been conducted by </w:t>
      </w:r>
      <w:proofErr w:type="spellStart"/>
      <w:r w:rsidRPr="00311CDA">
        <w:rPr>
          <w:rFonts w:ascii="Times New Roman" w:eastAsia="Times New Roman" w:hAnsi="Times New Roman" w:cs="Times New Roman"/>
          <w:color w:val="000000"/>
          <w:sz w:val="24"/>
          <w:szCs w:val="24"/>
        </w:rPr>
        <w:t>Zuo</w:t>
      </w:r>
      <w:proofErr w:type="spellEnd"/>
      <w:r w:rsidRPr="00311CDA">
        <w:rPr>
          <w:rFonts w:ascii="Times New Roman" w:eastAsia="Times New Roman" w:hAnsi="Times New Roman" w:cs="Times New Roman"/>
          <w:color w:val="000000"/>
          <w:sz w:val="24"/>
          <w:szCs w:val="24"/>
        </w:rPr>
        <w:t xml:space="preserve"> </w:t>
      </w:r>
      <w:proofErr w:type="gramStart"/>
      <w:r w:rsidRPr="00311CDA">
        <w:rPr>
          <w:rFonts w:ascii="Times New Roman" w:eastAsia="Times New Roman" w:hAnsi="Times New Roman" w:cs="Times New Roman"/>
          <w:color w:val="000000"/>
          <w:sz w:val="24"/>
          <w:szCs w:val="24"/>
        </w:rPr>
        <w:t>et</w:t>
      </w:r>
      <w:proofErr w:type="gramEnd"/>
      <w:r w:rsidRPr="00311CDA">
        <w:rPr>
          <w:rFonts w:ascii="Times New Roman" w:eastAsia="Times New Roman" w:hAnsi="Times New Roman" w:cs="Times New Roman"/>
          <w:color w:val="000000"/>
          <w:sz w:val="24"/>
          <w:szCs w:val="24"/>
        </w:rPr>
        <w:t xml:space="preserve"> </w:t>
      </w:r>
      <w:proofErr w:type="spellStart"/>
      <w:r w:rsidRPr="00311CDA">
        <w:rPr>
          <w:rFonts w:ascii="Times New Roman" w:eastAsia="Times New Roman" w:hAnsi="Times New Roman" w:cs="Times New Roman"/>
          <w:color w:val="000000"/>
          <w:sz w:val="24"/>
          <w:szCs w:val="24"/>
        </w:rPr>
        <w:t>al.in</w:t>
      </w:r>
      <w:proofErr w:type="spellEnd"/>
      <w:r w:rsidRPr="00311CDA">
        <w:rPr>
          <w:rFonts w:ascii="Times New Roman" w:eastAsia="Times New Roman" w:hAnsi="Times New Roman" w:cs="Times New Roman"/>
          <w:color w:val="000000"/>
          <w:sz w:val="24"/>
          <w:szCs w:val="24"/>
        </w:rPr>
        <w:t xml:space="preserve"> Pennsylvania) and </w:t>
      </w:r>
      <w:proofErr w:type="spellStart"/>
      <w:r w:rsidRPr="00311CDA">
        <w:rPr>
          <w:rFonts w:ascii="Times New Roman" w:eastAsia="Times New Roman" w:hAnsi="Times New Roman" w:cs="Times New Roman"/>
          <w:color w:val="000000"/>
          <w:sz w:val="24"/>
          <w:szCs w:val="24"/>
        </w:rPr>
        <w:t>Babapour</w:t>
      </w:r>
      <w:proofErr w:type="spellEnd"/>
      <w:r w:rsidRPr="00311CDA">
        <w:rPr>
          <w:rFonts w:ascii="Times New Roman" w:eastAsia="Times New Roman" w:hAnsi="Times New Roman" w:cs="Times New Roman"/>
          <w:color w:val="000000"/>
          <w:sz w:val="24"/>
          <w:szCs w:val="24"/>
        </w:rPr>
        <w:t xml:space="preserve"> et al.</w:t>
      </w:r>
      <w:r>
        <w:rPr>
          <w:rFonts w:ascii="Times New Roman" w:eastAsia="Times New Roman" w:hAnsi="Times New Roman" w:cs="Times New Roman"/>
          <w:color w:val="000000"/>
          <w:sz w:val="24"/>
          <w:szCs w:val="24"/>
        </w:rPr>
        <w:t xml:space="preserve"> </w:t>
      </w:r>
      <w:r w:rsidRPr="00311CDA">
        <w:rPr>
          <w:rFonts w:ascii="Times New Roman" w:eastAsia="Times New Roman" w:hAnsi="Times New Roman" w:cs="Times New Roman"/>
          <w:color w:val="000000"/>
          <w:sz w:val="24"/>
          <w:szCs w:val="24"/>
        </w:rPr>
        <w:t xml:space="preserve">in Iran to show the incidence rate of VMPs residue in different parts of the world. The studies revealed that low level of heavy metals and gentian violet residue from catfish was detected. Other studies conducted in Nigeria also revealed the detection of antimicrobial drug residues in commercial eggs, in meat from slaughtered cattle. Furthermore, </w:t>
      </w:r>
      <w:proofErr w:type="spellStart"/>
      <w:r w:rsidRPr="00311CDA">
        <w:rPr>
          <w:rFonts w:ascii="Times New Roman" w:eastAsia="Times New Roman" w:hAnsi="Times New Roman" w:cs="Times New Roman"/>
          <w:color w:val="000000"/>
          <w:sz w:val="24"/>
          <w:szCs w:val="24"/>
        </w:rPr>
        <w:t>oxytetracycline</w:t>
      </w:r>
      <w:proofErr w:type="spellEnd"/>
      <w:r w:rsidRPr="00311CDA">
        <w:rPr>
          <w:rFonts w:ascii="Times New Roman" w:eastAsia="Times New Roman" w:hAnsi="Times New Roman" w:cs="Times New Roman"/>
          <w:color w:val="000000"/>
          <w:sz w:val="24"/>
          <w:szCs w:val="24"/>
        </w:rPr>
        <w:t xml:space="preserve"> and penicillin G from milk, and tetracycline from cattle beef were also detected in Ethiopia.</w:t>
      </w:r>
    </w:p>
    <w:p w:rsidR="00311CDA" w:rsidRPr="00311CDA" w:rsidRDefault="00311CDA" w:rsidP="00311CDA">
      <w:pPr>
        <w:shd w:val="clear" w:color="auto" w:fill="FFFFFF"/>
        <w:spacing w:before="136" w:after="136" w:line="240" w:lineRule="auto"/>
        <w:jc w:val="both"/>
        <w:outlineLvl w:val="3"/>
        <w:rPr>
          <w:rFonts w:ascii="Times New Roman" w:eastAsia="Times New Roman" w:hAnsi="Times New Roman" w:cs="Times New Roman"/>
          <w:color w:val="185FA1"/>
          <w:sz w:val="24"/>
          <w:szCs w:val="24"/>
        </w:rPr>
      </w:pPr>
      <w:r w:rsidRPr="00311CDA">
        <w:rPr>
          <w:rFonts w:ascii="Times New Roman" w:eastAsia="Times New Roman" w:hAnsi="Times New Roman" w:cs="Times New Roman"/>
          <w:color w:val="185FA1"/>
          <w:sz w:val="24"/>
          <w:szCs w:val="24"/>
        </w:rPr>
        <w:t>Potential effect of veterinary drug residues on public health</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color w:val="000000"/>
          <w:sz w:val="24"/>
          <w:szCs w:val="24"/>
        </w:rPr>
        <w:t>Drug low-level contamination generally may not generate a violation problem on public health. However, extensive use of drugs may increase the risk of an adverse effect of residues on the customer including the occurrence of antibiotic resistance and hypersensitivity reaction. Therefore, prudent use of drugs in the manner of preventing feed contamination is necessary.</w:t>
      </w:r>
    </w:p>
    <w:p w:rsidR="00311CDA" w:rsidRPr="00311CDA" w:rsidRDefault="00311CDA" w:rsidP="00311CDA">
      <w:pPr>
        <w:shd w:val="clear" w:color="auto" w:fill="FFFFFF"/>
        <w:spacing w:before="136" w:after="136" w:line="240" w:lineRule="auto"/>
        <w:jc w:val="both"/>
        <w:outlineLvl w:val="3"/>
        <w:rPr>
          <w:rFonts w:ascii="Times New Roman" w:eastAsia="Times New Roman" w:hAnsi="Times New Roman" w:cs="Times New Roman"/>
          <w:color w:val="185FA1"/>
          <w:sz w:val="24"/>
          <w:szCs w:val="24"/>
        </w:rPr>
      </w:pPr>
      <w:r w:rsidRPr="00311CDA">
        <w:rPr>
          <w:rFonts w:ascii="Times New Roman" w:eastAsia="Times New Roman" w:hAnsi="Times New Roman" w:cs="Times New Roman"/>
          <w:color w:val="185FA1"/>
          <w:sz w:val="24"/>
          <w:szCs w:val="24"/>
        </w:rPr>
        <w:t>Development of drug resistance</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color w:val="000000"/>
          <w:sz w:val="24"/>
          <w:szCs w:val="24"/>
        </w:rPr>
        <w:t xml:space="preserve">Human health can either affect through residues of drugs in food of animal origin, which may cause direct side effects, or indirectly, through selection of antibiotic resistance determinants that may spread human pathogen. Resistant microorganism can get access to human, either through direct contact or indirectly via milk, meat, and or egg. As the bacteria of animal origin, they may either colonize human endogenous flora or superimpose and additional load to the reservoir of resistance genes already present in man. The potential for animal to human transfer of resistance is existed. Clearly, the use of antibiotic in livestock production has been associated with the development of human antibiotic resistance. The animal fed with the low prophylactic level of antibiotic may develop bacteria evolving resistance to this antibiotic during the preparation or consumption of food of animal origin. It has been documented that human develop drug resistant bacteria such as Salmonella, Campylobacter, and Staphylococcus from food of animal origin. Examples of drugs that have been shown to cause the growth of resistant bacteria in food of animal are </w:t>
      </w:r>
      <w:proofErr w:type="spellStart"/>
      <w:r w:rsidRPr="00311CDA">
        <w:rPr>
          <w:rFonts w:ascii="Times New Roman" w:eastAsia="Times New Roman" w:hAnsi="Times New Roman" w:cs="Times New Roman"/>
          <w:color w:val="000000"/>
          <w:sz w:val="24"/>
          <w:szCs w:val="24"/>
        </w:rPr>
        <w:t>fluoroquinolones</w:t>
      </w:r>
      <w:proofErr w:type="spellEnd"/>
      <w:r w:rsidRPr="00311CDA">
        <w:rPr>
          <w:rFonts w:ascii="Times New Roman" w:eastAsia="Times New Roman" w:hAnsi="Times New Roman" w:cs="Times New Roman"/>
          <w:color w:val="000000"/>
          <w:sz w:val="24"/>
          <w:szCs w:val="24"/>
        </w:rPr>
        <w:t xml:space="preserve"> and </w:t>
      </w:r>
      <w:proofErr w:type="spellStart"/>
      <w:r w:rsidRPr="00311CDA">
        <w:rPr>
          <w:rFonts w:ascii="Times New Roman" w:eastAsia="Times New Roman" w:hAnsi="Times New Roman" w:cs="Times New Roman"/>
          <w:color w:val="000000"/>
          <w:sz w:val="24"/>
          <w:szCs w:val="24"/>
        </w:rPr>
        <w:t>avaoparin</w:t>
      </w:r>
      <w:proofErr w:type="spellEnd"/>
      <w:r w:rsidRPr="00311CDA">
        <w:rPr>
          <w:rFonts w:ascii="Times New Roman" w:eastAsia="Times New Roman" w:hAnsi="Times New Roman" w:cs="Times New Roman"/>
          <w:color w:val="000000"/>
          <w:sz w:val="24"/>
          <w:szCs w:val="24"/>
        </w:rPr>
        <w:t xml:space="preserve">. The resistance of microorganisms, arising from sub-therapeutic uses of penicillin, </w:t>
      </w:r>
      <w:proofErr w:type="spellStart"/>
      <w:r w:rsidRPr="00311CDA">
        <w:rPr>
          <w:rFonts w:ascii="Times New Roman" w:eastAsia="Times New Roman" w:hAnsi="Times New Roman" w:cs="Times New Roman"/>
          <w:color w:val="000000"/>
          <w:sz w:val="24"/>
          <w:szCs w:val="24"/>
        </w:rPr>
        <w:t>tetracyclines</w:t>
      </w:r>
      <w:proofErr w:type="spellEnd"/>
      <w:r w:rsidRPr="00311CDA">
        <w:rPr>
          <w:rFonts w:ascii="Times New Roman" w:eastAsia="Times New Roman" w:hAnsi="Times New Roman" w:cs="Times New Roman"/>
          <w:color w:val="000000"/>
          <w:sz w:val="24"/>
          <w:szCs w:val="24"/>
        </w:rPr>
        <w:t>, and sulfa drugs; in agriculture is suggested by the WHO to be a high priority issue.</w:t>
      </w:r>
    </w:p>
    <w:p w:rsidR="00311CDA" w:rsidRPr="00311CDA" w:rsidRDefault="00311CDA" w:rsidP="00311CDA">
      <w:pPr>
        <w:shd w:val="clear" w:color="auto" w:fill="FFFFFF"/>
        <w:spacing w:before="136" w:after="136" w:line="240" w:lineRule="auto"/>
        <w:jc w:val="both"/>
        <w:outlineLvl w:val="3"/>
        <w:rPr>
          <w:rFonts w:ascii="Times New Roman" w:eastAsia="Times New Roman" w:hAnsi="Times New Roman" w:cs="Times New Roman"/>
          <w:color w:val="185FA1"/>
          <w:sz w:val="24"/>
          <w:szCs w:val="24"/>
        </w:rPr>
      </w:pPr>
      <w:r w:rsidRPr="00311CDA">
        <w:rPr>
          <w:rFonts w:ascii="Times New Roman" w:eastAsia="Times New Roman" w:hAnsi="Times New Roman" w:cs="Times New Roman"/>
          <w:color w:val="185FA1"/>
          <w:sz w:val="24"/>
          <w:szCs w:val="24"/>
        </w:rPr>
        <w:lastRenderedPageBreak/>
        <w:t>Drug hypersensitivity reaction</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color w:val="000000"/>
          <w:sz w:val="24"/>
          <w:szCs w:val="24"/>
        </w:rPr>
        <w:t xml:space="preserve">Drug hypersensitivity is defined as an immune mediated response to a drug agent in a sensitized patient, and drug allergy is restricted to a reaction mediated by </w:t>
      </w:r>
      <w:proofErr w:type="spellStart"/>
      <w:r w:rsidRPr="00311CDA">
        <w:rPr>
          <w:rFonts w:ascii="Times New Roman" w:eastAsia="Times New Roman" w:hAnsi="Times New Roman" w:cs="Times New Roman"/>
          <w:color w:val="000000"/>
          <w:sz w:val="24"/>
          <w:szCs w:val="24"/>
        </w:rPr>
        <w:t>IgE</w:t>
      </w:r>
      <w:proofErr w:type="spellEnd"/>
      <w:r w:rsidRPr="00311CDA">
        <w:rPr>
          <w:rFonts w:ascii="Times New Roman" w:eastAsia="Times New Roman" w:hAnsi="Times New Roman" w:cs="Times New Roman"/>
          <w:color w:val="000000"/>
          <w:sz w:val="24"/>
          <w:szCs w:val="24"/>
        </w:rPr>
        <w:t xml:space="preserve">. An allergic or hypersensitive effect following administration of a drug (i.e., drug allergy is quite similar to that typified by allergic response to protein, carbohydrate, and lipid macromolecules. Allergic reactions to drugs may include anaphylaxis, serum sickness, </w:t>
      </w:r>
      <w:proofErr w:type="spellStart"/>
      <w:r w:rsidRPr="00311CDA">
        <w:rPr>
          <w:rFonts w:ascii="Times New Roman" w:eastAsia="Times New Roman" w:hAnsi="Times New Roman" w:cs="Times New Roman"/>
          <w:color w:val="000000"/>
          <w:sz w:val="24"/>
          <w:szCs w:val="24"/>
        </w:rPr>
        <w:t>cutaneous</w:t>
      </w:r>
      <w:proofErr w:type="spellEnd"/>
      <w:r w:rsidRPr="00311CDA">
        <w:rPr>
          <w:rFonts w:ascii="Times New Roman" w:eastAsia="Times New Roman" w:hAnsi="Times New Roman" w:cs="Times New Roman"/>
          <w:color w:val="000000"/>
          <w:sz w:val="24"/>
          <w:szCs w:val="24"/>
        </w:rPr>
        <w:t xml:space="preserve"> reaction, a delayed hypersensitivity response to drugs appear to be more commonly associated with the antibiotics, especially of penicillin. About 10% of the human population is considered hypersensitive to an amount of a substance, including penicillin, but in animals, the extent of hypersensitive to, the drug is not well known. Certain </w:t>
      </w:r>
      <w:proofErr w:type="spellStart"/>
      <w:r w:rsidRPr="00311CDA">
        <w:rPr>
          <w:rFonts w:ascii="Times New Roman" w:eastAsia="Times New Roman" w:hAnsi="Times New Roman" w:cs="Times New Roman"/>
          <w:color w:val="000000"/>
          <w:sz w:val="24"/>
          <w:szCs w:val="24"/>
        </w:rPr>
        <w:t>macrolides</w:t>
      </w:r>
      <w:proofErr w:type="spellEnd"/>
      <w:r w:rsidRPr="00311CDA">
        <w:rPr>
          <w:rFonts w:ascii="Times New Roman" w:eastAsia="Times New Roman" w:hAnsi="Times New Roman" w:cs="Times New Roman"/>
          <w:color w:val="000000"/>
          <w:sz w:val="24"/>
          <w:szCs w:val="24"/>
        </w:rPr>
        <w:t xml:space="preserve"> may also in exceptional be responsible for liver injuries, caused by a specific allergic response to </w:t>
      </w:r>
      <w:proofErr w:type="spellStart"/>
      <w:r w:rsidRPr="00311CDA">
        <w:rPr>
          <w:rFonts w:ascii="Times New Roman" w:eastAsia="Times New Roman" w:hAnsi="Times New Roman" w:cs="Times New Roman"/>
          <w:color w:val="000000"/>
          <w:sz w:val="24"/>
          <w:szCs w:val="24"/>
        </w:rPr>
        <w:t>macrolide</w:t>
      </w:r>
      <w:proofErr w:type="spellEnd"/>
      <w:r w:rsidRPr="00311CDA">
        <w:rPr>
          <w:rFonts w:ascii="Times New Roman" w:eastAsia="Times New Roman" w:hAnsi="Times New Roman" w:cs="Times New Roman"/>
          <w:color w:val="000000"/>
          <w:sz w:val="24"/>
          <w:szCs w:val="24"/>
        </w:rPr>
        <w:t xml:space="preserve"> modified hepatic cells.</w:t>
      </w:r>
    </w:p>
    <w:p w:rsidR="00311CDA" w:rsidRPr="00311CDA" w:rsidRDefault="00311CDA" w:rsidP="00311CDA">
      <w:pPr>
        <w:shd w:val="clear" w:color="auto" w:fill="FFFFFF"/>
        <w:spacing w:before="136" w:after="136" w:line="240" w:lineRule="auto"/>
        <w:jc w:val="both"/>
        <w:outlineLvl w:val="3"/>
        <w:rPr>
          <w:rFonts w:ascii="Times New Roman" w:eastAsia="Times New Roman" w:hAnsi="Times New Roman" w:cs="Times New Roman"/>
          <w:color w:val="185FA1"/>
          <w:sz w:val="24"/>
          <w:szCs w:val="24"/>
        </w:rPr>
      </w:pPr>
      <w:r w:rsidRPr="00311CDA">
        <w:rPr>
          <w:rFonts w:ascii="Times New Roman" w:eastAsia="Times New Roman" w:hAnsi="Times New Roman" w:cs="Times New Roman"/>
          <w:color w:val="185FA1"/>
          <w:sz w:val="24"/>
          <w:szCs w:val="24"/>
        </w:rPr>
        <w:t>Carcinogenic effect</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color w:val="000000"/>
          <w:sz w:val="24"/>
          <w:szCs w:val="24"/>
        </w:rPr>
        <w:t>The term carcinogen refers to an effect produced by a substance having carcinogenic activity considerable confusion has existed because a carcinogen applies to substances that are so varied in their qualitative and quantitative characteristics. The potential hazard of carcinogenic residues is related to their interaction or covalently binding to various intracellular components such as proteins, deoxyribonucleic acid (DNA), ribonucleic acid (RNA), glycogen, phospholipids, and glutathione.</w:t>
      </w:r>
    </w:p>
    <w:p w:rsidR="00311CDA" w:rsidRPr="00311CDA" w:rsidRDefault="00311CDA" w:rsidP="00311CDA">
      <w:pPr>
        <w:shd w:val="clear" w:color="auto" w:fill="FFFFFF"/>
        <w:spacing w:before="136" w:after="136" w:line="240" w:lineRule="auto"/>
        <w:jc w:val="both"/>
        <w:outlineLvl w:val="3"/>
        <w:rPr>
          <w:rFonts w:ascii="Times New Roman" w:eastAsia="Times New Roman" w:hAnsi="Times New Roman" w:cs="Times New Roman"/>
          <w:color w:val="185FA1"/>
          <w:sz w:val="24"/>
          <w:szCs w:val="24"/>
        </w:rPr>
      </w:pPr>
      <w:r w:rsidRPr="00311CDA">
        <w:rPr>
          <w:rFonts w:ascii="Times New Roman" w:eastAsia="Times New Roman" w:hAnsi="Times New Roman" w:cs="Times New Roman"/>
          <w:color w:val="185FA1"/>
          <w:sz w:val="24"/>
          <w:szCs w:val="24"/>
        </w:rPr>
        <w:t>Mutagenic effect</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color w:val="000000"/>
          <w:sz w:val="24"/>
          <w:szCs w:val="24"/>
        </w:rPr>
        <w:t>The term mutagen is used to describe chemical or physical agents that can cause a mutation in a DNA molecule or damage the genetic component of a cell or organisms. Several chemicals, including alkalizing agents and analogous of DNA bases, have been shown to elicit mutagenic activity. There has been increasing concern that drugs as well as environmental chemicals may pose a potential hazard to the human population by production of gene mutagen or chromosome breakage that may have adversely affects human fertility.</w:t>
      </w:r>
    </w:p>
    <w:p w:rsidR="00311CDA" w:rsidRPr="00311CDA" w:rsidRDefault="00311CDA" w:rsidP="00311CDA">
      <w:pPr>
        <w:shd w:val="clear" w:color="auto" w:fill="FFFFFF"/>
        <w:spacing w:before="136" w:after="136" w:line="240" w:lineRule="auto"/>
        <w:jc w:val="both"/>
        <w:outlineLvl w:val="3"/>
        <w:rPr>
          <w:rFonts w:ascii="Times New Roman" w:eastAsia="Times New Roman" w:hAnsi="Times New Roman" w:cs="Times New Roman"/>
          <w:color w:val="185FA1"/>
          <w:sz w:val="24"/>
          <w:szCs w:val="24"/>
        </w:rPr>
      </w:pPr>
      <w:proofErr w:type="spellStart"/>
      <w:r w:rsidRPr="00311CDA">
        <w:rPr>
          <w:rFonts w:ascii="Times New Roman" w:eastAsia="Times New Roman" w:hAnsi="Times New Roman" w:cs="Times New Roman"/>
          <w:color w:val="185FA1"/>
          <w:sz w:val="24"/>
          <w:szCs w:val="24"/>
        </w:rPr>
        <w:t>Teratogenic</w:t>
      </w:r>
      <w:proofErr w:type="spellEnd"/>
      <w:r w:rsidRPr="00311CDA">
        <w:rPr>
          <w:rFonts w:ascii="Times New Roman" w:eastAsia="Times New Roman" w:hAnsi="Times New Roman" w:cs="Times New Roman"/>
          <w:color w:val="185FA1"/>
          <w:sz w:val="24"/>
          <w:szCs w:val="24"/>
        </w:rPr>
        <w:t xml:space="preserve"> effect</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color w:val="000000"/>
          <w:sz w:val="24"/>
          <w:szCs w:val="24"/>
        </w:rPr>
        <w:t xml:space="preserve">The term </w:t>
      </w:r>
      <w:proofErr w:type="spellStart"/>
      <w:r w:rsidRPr="00311CDA">
        <w:rPr>
          <w:rFonts w:ascii="Times New Roman" w:eastAsia="Times New Roman" w:hAnsi="Times New Roman" w:cs="Times New Roman"/>
          <w:color w:val="000000"/>
          <w:sz w:val="24"/>
          <w:szCs w:val="24"/>
        </w:rPr>
        <w:t>teratogen</w:t>
      </w:r>
      <w:proofErr w:type="spellEnd"/>
      <w:r w:rsidRPr="00311CDA">
        <w:rPr>
          <w:rFonts w:ascii="Times New Roman" w:eastAsia="Times New Roman" w:hAnsi="Times New Roman" w:cs="Times New Roman"/>
          <w:color w:val="000000"/>
          <w:sz w:val="24"/>
          <w:szCs w:val="24"/>
        </w:rPr>
        <w:t xml:space="preserve"> applies to drug or chemical agent that produces a toxic effect on the embryo or fetus during a critical phase of gestation. Consequently, a congenital malformation that affects the structural and functional integrity of the organism is produced. The well-known thalidomide incident involving a number of children in Europe was a direct testimony to the hazard that may occur when such agent is administered during pregnancy. Of the </w:t>
      </w:r>
      <w:proofErr w:type="spellStart"/>
      <w:r w:rsidRPr="00311CDA">
        <w:rPr>
          <w:rFonts w:ascii="Times New Roman" w:eastAsia="Times New Roman" w:hAnsi="Times New Roman" w:cs="Times New Roman"/>
          <w:color w:val="000000"/>
          <w:sz w:val="24"/>
          <w:szCs w:val="24"/>
        </w:rPr>
        <w:t>anthelmintics</w:t>
      </w:r>
      <w:proofErr w:type="spellEnd"/>
      <w:r w:rsidRPr="00311CDA">
        <w:rPr>
          <w:rFonts w:ascii="Times New Roman" w:eastAsia="Times New Roman" w:hAnsi="Times New Roman" w:cs="Times New Roman"/>
          <w:color w:val="000000"/>
          <w:sz w:val="24"/>
          <w:szCs w:val="24"/>
        </w:rPr>
        <w:t xml:space="preserve">, </w:t>
      </w:r>
      <w:proofErr w:type="spellStart"/>
      <w:r w:rsidRPr="00311CDA">
        <w:rPr>
          <w:rFonts w:ascii="Times New Roman" w:eastAsia="Times New Roman" w:hAnsi="Times New Roman" w:cs="Times New Roman"/>
          <w:color w:val="000000"/>
          <w:sz w:val="24"/>
          <w:szCs w:val="24"/>
        </w:rPr>
        <w:t>benzimidazole</w:t>
      </w:r>
      <w:proofErr w:type="spellEnd"/>
      <w:r w:rsidRPr="00311CDA">
        <w:rPr>
          <w:rFonts w:ascii="Times New Roman" w:eastAsia="Times New Roman" w:hAnsi="Times New Roman" w:cs="Times New Roman"/>
          <w:color w:val="000000"/>
          <w:sz w:val="24"/>
          <w:szCs w:val="24"/>
        </w:rPr>
        <w:t xml:space="preserve"> is embryo toxic and </w:t>
      </w:r>
      <w:proofErr w:type="spellStart"/>
      <w:r w:rsidRPr="00311CDA">
        <w:rPr>
          <w:rFonts w:ascii="Times New Roman" w:eastAsia="Times New Roman" w:hAnsi="Times New Roman" w:cs="Times New Roman"/>
          <w:color w:val="000000"/>
          <w:sz w:val="24"/>
          <w:szCs w:val="24"/>
        </w:rPr>
        <w:t>teratogenic</w:t>
      </w:r>
      <w:proofErr w:type="spellEnd"/>
      <w:r w:rsidRPr="00311CDA">
        <w:rPr>
          <w:rFonts w:ascii="Times New Roman" w:eastAsia="Times New Roman" w:hAnsi="Times New Roman" w:cs="Times New Roman"/>
          <w:color w:val="000000"/>
          <w:sz w:val="24"/>
          <w:szCs w:val="24"/>
        </w:rPr>
        <w:t xml:space="preserve"> when given during early stage of pregnancy because of the </w:t>
      </w:r>
      <w:proofErr w:type="spellStart"/>
      <w:r w:rsidRPr="00311CDA">
        <w:rPr>
          <w:rFonts w:ascii="Times New Roman" w:eastAsia="Times New Roman" w:hAnsi="Times New Roman" w:cs="Times New Roman"/>
          <w:color w:val="000000"/>
          <w:sz w:val="24"/>
          <w:szCs w:val="24"/>
        </w:rPr>
        <w:t>anthelminthic</w:t>
      </w:r>
      <w:proofErr w:type="spellEnd"/>
      <w:r w:rsidRPr="00311CDA">
        <w:rPr>
          <w:rFonts w:ascii="Times New Roman" w:eastAsia="Times New Roman" w:hAnsi="Times New Roman" w:cs="Times New Roman"/>
          <w:color w:val="000000"/>
          <w:sz w:val="24"/>
          <w:szCs w:val="24"/>
        </w:rPr>
        <w:t xml:space="preserve"> activity of the drug. In addition to embryo toxicity including </w:t>
      </w:r>
      <w:proofErr w:type="spellStart"/>
      <w:r w:rsidRPr="00311CDA">
        <w:rPr>
          <w:rFonts w:ascii="Times New Roman" w:eastAsia="Times New Roman" w:hAnsi="Times New Roman" w:cs="Times New Roman"/>
          <w:color w:val="000000"/>
          <w:sz w:val="24"/>
          <w:szCs w:val="24"/>
        </w:rPr>
        <w:t>teratogenicity</w:t>
      </w:r>
      <w:proofErr w:type="spellEnd"/>
      <w:r w:rsidRPr="00311CDA">
        <w:rPr>
          <w:rFonts w:ascii="Times New Roman" w:eastAsia="Times New Roman" w:hAnsi="Times New Roman" w:cs="Times New Roman"/>
          <w:color w:val="000000"/>
          <w:sz w:val="24"/>
          <w:szCs w:val="24"/>
        </w:rPr>
        <w:t xml:space="preserve">, the </w:t>
      </w:r>
      <w:proofErr w:type="spellStart"/>
      <w:r w:rsidRPr="00311CDA">
        <w:rPr>
          <w:rFonts w:ascii="Times New Roman" w:eastAsia="Times New Roman" w:hAnsi="Times New Roman" w:cs="Times New Roman"/>
          <w:color w:val="000000"/>
          <w:sz w:val="24"/>
          <w:szCs w:val="24"/>
        </w:rPr>
        <w:t>benzimidazole</w:t>
      </w:r>
      <w:proofErr w:type="spellEnd"/>
      <w:r w:rsidRPr="00311CDA">
        <w:rPr>
          <w:rFonts w:ascii="Times New Roman" w:eastAsia="Times New Roman" w:hAnsi="Times New Roman" w:cs="Times New Roman"/>
          <w:color w:val="000000"/>
          <w:sz w:val="24"/>
          <w:szCs w:val="24"/>
        </w:rPr>
        <w:t xml:space="preserve"> drug of </w:t>
      </w:r>
      <w:proofErr w:type="spellStart"/>
      <w:r w:rsidRPr="00311CDA">
        <w:rPr>
          <w:rFonts w:ascii="Times New Roman" w:eastAsia="Times New Roman" w:hAnsi="Times New Roman" w:cs="Times New Roman"/>
          <w:color w:val="000000"/>
          <w:sz w:val="24"/>
          <w:szCs w:val="24"/>
        </w:rPr>
        <w:t>oxfendazole</w:t>
      </w:r>
      <w:proofErr w:type="spellEnd"/>
      <w:r w:rsidRPr="00311CDA">
        <w:rPr>
          <w:rFonts w:ascii="Times New Roman" w:eastAsia="Times New Roman" w:hAnsi="Times New Roman" w:cs="Times New Roman"/>
          <w:color w:val="000000"/>
          <w:sz w:val="24"/>
          <w:szCs w:val="24"/>
        </w:rPr>
        <w:t>, has also exhibited a mutagenic effect.</w:t>
      </w:r>
    </w:p>
    <w:p w:rsidR="00311CDA" w:rsidRPr="00311CDA" w:rsidRDefault="00311CDA" w:rsidP="00311CDA">
      <w:pPr>
        <w:shd w:val="clear" w:color="auto" w:fill="FFFFFF"/>
        <w:spacing w:before="136" w:after="136" w:line="240" w:lineRule="auto"/>
        <w:jc w:val="both"/>
        <w:outlineLvl w:val="3"/>
        <w:rPr>
          <w:rFonts w:ascii="Times New Roman" w:eastAsia="Times New Roman" w:hAnsi="Times New Roman" w:cs="Times New Roman"/>
          <w:color w:val="185FA1"/>
          <w:sz w:val="24"/>
          <w:szCs w:val="24"/>
        </w:rPr>
      </w:pPr>
      <w:r w:rsidRPr="00311CDA">
        <w:rPr>
          <w:rFonts w:ascii="Times New Roman" w:eastAsia="Times New Roman" w:hAnsi="Times New Roman" w:cs="Times New Roman"/>
          <w:color w:val="185FA1"/>
          <w:sz w:val="24"/>
          <w:szCs w:val="24"/>
        </w:rPr>
        <w:t>Disruption of Normal Intestinal Flora</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proofErr w:type="gramStart"/>
      <w:r w:rsidRPr="00311CDA">
        <w:rPr>
          <w:rFonts w:ascii="Times New Roman" w:eastAsia="Times New Roman" w:hAnsi="Times New Roman" w:cs="Times New Roman"/>
          <w:color w:val="000000"/>
          <w:sz w:val="24"/>
          <w:szCs w:val="24"/>
        </w:rPr>
        <w:t>The bacteria that usually live in the intestine acts as a barrier to prevent incoming pathogen from being established and causing diseases.</w:t>
      </w:r>
      <w:proofErr w:type="gramEnd"/>
      <w:r w:rsidRPr="00311CDA">
        <w:rPr>
          <w:rFonts w:ascii="Times New Roman" w:eastAsia="Times New Roman" w:hAnsi="Times New Roman" w:cs="Times New Roman"/>
          <w:color w:val="000000"/>
          <w:sz w:val="24"/>
          <w:szCs w:val="24"/>
        </w:rPr>
        <w:t xml:space="preserve"> Antibiotics may reduce the total number of the bacteria or selectively kill some important species. The broad-spectrum antimicrobials may adversely affect a wide range of intestinal flora and consequently cause gastrointestinal disturbance. For example, use of drugs like, </w:t>
      </w:r>
      <w:proofErr w:type="spellStart"/>
      <w:r w:rsidRPr="00311CDA">
        <w:rPr>
          <w:rFonts w:ascii="Times New Roman" w:eastAsia="Times New Roman" w:hAnsi="Times New Roman" w:cs="Times New Roman"/>
          <w:color w:val="000000"/>
          <w:sz w:val="24"/>
          <w:szCs w:val="24"/>
        </w:rPr>
        <w:t>flunixin</w:t>
      </w:r>
      <w:proofErr w:type="spellEnd"/>
      <w:r w:rsidRPr="00311CDA">
        <w:rPr>
          <w:rFonts w:ascii="Times New Roman" w:eastAsia="Times New Roman" w:hAnsi="Times New Roman" w:cs="Times New Roman"/>
          <w:color w:val="000000"/>
          <w:sz w:val="24"/>
          <w:szCs w:val="24"/>
        </w:rPr>
        <w:t xml:space="preserve">, streptomycin, and </w:t>
      </w:r>
      <w:proofErr w:type="spellStart"/>
      <w:r w:rsidRPr="00311CDA">
        <w:rPr>
          <w:rFonts w:ascii="Times New Roman" w:eastAsia="Times New Roman" w:hAnsi="Times New Roman" w:cs="Times New Roman"/>
          <w:color w:val="000000"/>
          <w:sz w:val="24"/>
          <w:szCs w:val="24"/>
        </w:rPr>
        <w:t>tylosin</w:t>
      </w:r>
      <w:proofErr w:type="spellEnd"/>
      <w:r w:rsidRPr="00311CDA">
        <w:rPr>
          <w:rFonts w:ascii="Times New Roman" w:eastAsia="Times New Roman" w:hAnsi="Times New Roman" w:cs="Times New Roman"/>
          <w:color w:val="000000"/>
          <w:sz w:val="24"/>
          <w:szCs w:val="24"/>
        </w:rPr>
        <w:t xml:space="preserve"> in animals, and also use of </w:t>
      </w:r>
      <w:proofErr w:type="spellStart"/>
      <w:r w:rsidRPr="00311CDA">
        <w:rPr>
          <w:rFonts w:ascii="Times New Roman" w:eastAsia="Times New Roman" w:hAnsi="Times New Roman" w:cs="Times New Roman"/>
          <w:color w:val="000000"/>
          <w:sz w:val="24"/>
          <w:szCs w:val="24"/>
        </w:rPr>
        <w:t>vancomycin</w:t>
      </w:r>
      <w:proofErr w:type="spellEnd"/>
      <w:r w:rsidRPr="00311CDA">
        <w:rPr>
          <w:rFonts w:ascii="Times New Roman" w:eastAsia="Times New Roman" w:hAnsi="Times New Roman" w:cs="Times New Roman"/>
          <w:color w:val="000000"/>
          <w:sz w:val="24"/>
          <w:szCs w:val="24"/>
        </w:rPr>
        <w:t xml:space="preserve">, </w:t>
      </w:r>
      <w:proofErr w:type="spellStart"/>
      <w:r w:rsidRPr="00311CDA">
        <w:rPr>
          <w:rFonts w:ascii="Times New Roman" w:eastAsia="Times New Roman" w:hAnsi="Times New Roman" w:cs="Times New Roman"/>
          <w:color w:val="000000"/>
          <w:sz w:val="24"/>
          <w:szCs w:val="24"/>
        </w:rPr>
        <w:t>nitroimidazole</w:t>
      </w:r>
      <w:proofErr w:type="spellEnd"/>
      <w:r w:rsidRPr="00311CDA">
        <w:rPr>
          <w:rFonts w:ascii="Times New Roman" w:eastAsia="Times New Roman" w:hAnsi="Times New Roman" w:cs="Times New Roman"/>
          <w:color w:val="000000"/>
          <w:sz w:val="24"/>
          <w:szCs w:val="24"/>
        </w:rPr>
        <w:t xml:space="preserve">, and </w:t>
      </w:r>
      <w:proofErr w:type="spellStart"/>
      <w:r w:rsidRPr="00311CDA">
        <w:rPr>
          <w:rFonts w:ascii="Times New Roman" w:eastAsia="Times New Roman" w:hAnsi="Times New Roman" w:cs="Times New Roman"/>
          <w:color w:val="000000"/>
          <w:sz w:val="24"/>
          <w:szCs w:val="24"/>
        </w:rPr>
        <w:t>metronidazole</w:t>
      </w:r>
      <w:proofErr w:type="spellEnd"/>
      <w:r w:rsidRPr="00311CDA">
        <w:rPr>
          <w:rFonts w:ascii="Times New Roman" w:eastAsia="Times New Roman" w:hAnsi="Times New Roman" w:cs="Times New Roman"/>
          <w:color w:val="000000"/>
          <w:sz w:val="24"/>
          <w:szCs w:val="24"/>
        </w:rPr>
        <w:t xml:space="preserve"> in humans are known for this effect</w:t>
      </w:r>
    </w:p>
    <w:p w:rsidR="00311CDA" w:rsidRPr="00311CDA" w:rsidRDefault="00311CDA" w:rsidP="00311CDA">
      <w:pPr>
        <w:shd w:val="clear" w:color="auto" w:fill="FFFFFF"/>
        <w:spacing w:before="136" w:after="136" w:line="240" w:lineRule="auto"/>
        <w:jc w:val="both"/>
        <w:outlineLvl w:val="3"/>
        <w:rPr>
          <w:rFonts w:ascii="Times New Roman" w:eastAsia="Times New Roman" w:hAnsi="Times New Roman" w:cs="Times New Roman"/>
          <w:color w:val="185FA1"/>
          <w:sz w:val="24"/>
          <w:szCs w:val="24"/>
        </w:rPr>
      </w:pPr>
      <w:r w:rsidRPr="00311CDA">
        <w:rPr>
          <w:rFonts w:ascii="Times New Roman" w:eastAsia="Times New Roman" w:hAnsi="Times New Roman" w:cs="Times New Roman"/>
          <w:color w:val="185FA1"/>
          <w:sz w:val="24"/>
          <w:szCs w:val="24"/>
        </w:rPr>
        <w:t>Safety Evaluation for VMPs Residue</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b/>
          <w:bCs/>
          <w:color w:val="185FA1"/>
          <w:sz w:val="24"/>
          <w:szCs w:val="24"/>
        </w:rPr>
        <w:lastRenderedPageBreak/>
        <w:t>Acceptable daily intake (ADI)</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color w:val="000000"/>
          <w:sz w:val="24"/>
          <w:szCs w:val="24"/>
        </w:rPr>
        <w:t>It is the amount of a substance that can be ingested daily over a lifetime without appreciable health risk. Calculation of ADI is based on an array of toxicological safety evaluation that takes into acute and long-term exposure to the drug and its potential impact. If the drug is not a carcinogen, the no observed effect level (NOEL) of the most sensitive effect in the most sensitive species divided by a safety factor is used to determine an ADI for drug residues. The FDA will calculate the safe concentration for each edible tissue using the ADI, the weight in kg of an average adult (60 kg), and the amount of the product eaten per day in grams as follows.</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color w:val="000000"/>
          <w:sz w:val="24"/>
          <w:szCs w:val="24"/>
        </w:rPr>
        <w:t>Safe concentration</w:t>
      </w:r>
      <w:proofErr w:type="gramStart"/>
      <w:r w:rsidRPr="00311CDA">
        <w:rPr>
          <w:rFonts w:ascii="Times New Roman" w:eastAsia="Times New Roman" w:hAnsi="Times New Roman" w:cs="Times New Roman"/>
          <w:color w:val="000000"/>
          <w:sz w:val="24"/>
          <w:szCs w:val="24"/>
        </w:rPr>
        <w:t>=[</w:t>
      </w:r>
      <w:proofErr w:type="gramEnd"/>
      <w:r w:rsidRPr="00311CDA">
        <w:rPr>
          <w:rFonts w:ascii="Times New Roman" w:eastAsia="Times New Roman" w:hAnsi="Times New Roman" w:cs="Times New Roman"/>
          <w:color w:val="000000"/>
          <w:sz w:val="24"/>
          <w:szCs w:val="24"/>
        </w:rPr>
        <w:t>ADI (µg/kg/day) x 60 kg] /[Grams consumed/day].</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b/>
          <w:bCs/>
          <w:color w:val="185FA1"/>
          <w:sz w:val="24"/>
          <w:szCs w:val="24"/>
        </w:rPr>
        <w:t>Maximum residue limit (MRL)</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color w:val="000000"/>
          <w:sz w:val="24"/>
          <w:szCs w:val="24"/>
        </w:rPr>
        <w:t>It is defined as the maximum concentration of a residue, resulting from the registered use of an agricultural or veterinary chemical, which is recommended to be legally permitted or recognized as acceptable in or on a food, agricultural commodity, or animal feed. The concentration is expressed in milligrams per kilogram of the commodity (or milligrams per liter the case of a liquid commodity).</w:t>
      </w:r>
    </w:p>
    <w:p w:rsidR="00311CDA" w:rsidRPr="00311CDA" w:rsidRDefault="00311CDA" w:rsidP="00311CDA">
      <w:pPr>
        <w:shd w:val="clear" w:color="auto" w:fill="FFFFFF"/>
        <w:spacing w:before="136" w:after="136" w:line="240" w:lineRule="auto"/>
        <w:jc w:val="both"/>
        <w:outlineLvl w:val="3"/>
        <w:rPr>
          <w:rFonts w:ascii="Times New Roman" w:eastAsia="Times New Roman" w:hAnsi="Times New Roman" w:cs="Times New Roman"/>
          <w:color w:val="185FA1"/>
          <w:sz w:val="24"/>
          <w:szCs w:val="24"/>
        </w:rPr>
      </w:pPr>
      <w:r w:rsidRPr="00311CDA">
        <w:rPr>
          <w:rFonts w:ascii="Times New Roman" w:eastAsia="Times New Roman" w:hAnsi="Times New Roman" w:cs="Times New Roman"/>
          <w:color w:val="185FA1"/>
          <w:sz w:val="24"/>
          <w:szCs w:val="24"/>
        </w:rPr>
        <w:t>Conclusion and Recommendations</w:t>
      </w:r>
    </w:p>
    <w:p w:rsidR="00311CDA" w:rsidRPr="00311CDA" w:rsidRDefault="00311CDA" w:rsidP="00311CDA">
      <w:pPr>
        <w:shd w:val="clear" w:color="auto" w:fill="FFFFFF"/>
        <w:spacing w:after="136" w:line="240" w:lineRule="auto"/>
        <w:jc w:val="both"/>
        <w:rPr>
          <w:rFonts w:ascii="Times New Roman" w:eastAsia="Times New Roman" w:hAnsi="Times New Roman" w:cs="Times New Roman"/>
          <w:color w:val="000000"/>
          <w:sz w:val="24"/>
          <w:szCs w:val="24"/>
        </w:rPr>
      </w:pPr>
      <w:r w:rsidRPr="00311CDA">
        <w:rPr>
          <w:rFonts w:ascii="Times New Roman" w:eastAsia="Times New Roman" w:hAnsi="Times New Roman" w:cs="Times New Roman"/>
          <w:color w:val="000000"/>
          <w:sz w:val="24"/>
          <w:szCs w:val="24"/>
        </w:rPr>
        <w:t xml:space="preserve">The use of veterinary drugs in food-producing animals has the potential to generate residues in animal derived products and poses a health hazard to the consumer. Veterinarians are facing a dramatic change in attitude and </w:t>
      </w:r>
      <w:proofErr w:type="spellStart"/>
      <w:r w:rsidRPr="00311CDA">
        <w:rPr>
          <w:rFonts w:ascii="Times New Roman" w:eastAsia="Times New Roman" w:hAnsi="Times New Roman" w:cs="Times New Roman"/>
          <w:color w:val="000000"/>
          <w:sz w:val="24"/>
          <w:szCs w:val="24"/>
        </w:rPr>
        <w:t>behaviours</w:t>
      </w:r>
      <w:proofErr w:type="spellEnd"/>
      <w:r w:rsidRPr="00311CDA">
        <w:rPr>
          <w:rFonts w:ascii="Times New Roman" w:eastAsia="Times New Roman" w:hAnsi="Times New Roman" w:cs="Times New Roman"/>
          <w:color w:val="000000"/>
          <w:sz w:val="24"/>
          <w:szCs w:val="24"/>
        </w:rPr>
        <w:t xml:space="preserve"> concerning drug residues because of the therapeutic and prophylactic use of drugs. Until recently, veterinarians did not pay sufficient attention to ensuring that the producers adhered strictly to the withdrawal period for milk, meat, and egg from animals treated with a variety of drugs. The most likely reason for drug residues may result from human management, such as improper usage, including extra-label or illegal drug applications. However, the most obvious reason for unacceptable residues might be due to failure to keep to the withdrawal period, including using overdose and long-acting drugs. There is also limited information on the magnitude of veterinary drug residue worldwide. Hence, an extensive work has to be carried out to prevent the occurrence of VMPs residues and to familiarize all animal health professionals with the knowledge of pharmacokinetics, </w:t>
      </w:r>
      <w:proofErr w:type="spellStart"/>
      <w:r w:rsidRPr="00311CDA">
        <w:rPr>
          <w:rFonts w:ascii="Times New Roman" w:eastAsia="Times New Roman" w:hAnsi="Times New Roman" w:cs="Times New Roman"/>
          <w:color w:val="000000"/>
          <w:sz w:val="24"/>
          <w:szCs w:val="24"/>
        </w:rPr>
        <w:t>pharmacodynamics</w:t>
      </w:r>
      <w:proofErr w:type="spellEnd"/>
      <w:r w:rsidRPr="00311CDA">
        <w:rPr>
          <w:rFonts w:ascii="Times New Roman" w:eastAsia="Times New Roman" w:hAnsi="Times New Roman" w:cs="Times New Roman"/>
          <w:color w:val="000000"/>
          <w:sz w:val="24"/>
          <w:szCs w:val="24"/>
        </w:rPr>
        <w:t xml:space="preserve"> and toxicological effects of pharmaceutical preparations that are useful in prevention, control, and treatment of animal disease as specified times required for withdrawal of medication from food of animal origin prior to ready for human consumption.</w:t>
      </w:r>
    </w:p>
    <w:p w:rsidR="006E5E00" w:rsidRPr="00311CDA" w:rsidRDefault="006E5E00" w:rsidP="00311CDA">
      <w:pPr>
        <w:jc w:val="both"/>
        <w:rPr>
          <w:rFonts w:ascii="Times New Roman" w:hAnsi="Times New Roman" w:cs="Times New Roman"/>
          <w:sz w:val="24"/>
          <w:szCs w:val="24"/>
        </w:rPr>
      </w:pPr>
    </w:p>
    <w:sectPr w:rsidR="006E5E00" w:rsidRPr="00311CDA" w:rsidSect="006E5E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1CDA"/>
    <w:rsid w:val="00311CDA"/>
    <w:rsid w:val="006A0A23"/>
    <w:rsid w:val="006E5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00"/>
  </w:style>
  <w:style w:type="paragraph" w:styleId="Heading4">
    <w:name w:val="heading 4"/>
    <w:basedOn w:val="Normal"/>
    <w:link w:val="Heading4Char"/>
    <w:uiPriority w:val="9"/>
    <w:qFormat/>
    <w:rsid w:val="00311C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11CD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11C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1CDA"/>
    <w:rPr>
      <w:color w:val="0000FF"/>
      <w:u w:val="single"/>
    </w:rPr>
  </w:style>
  <w:style w:type="character" w:styleId="Strong">
    <w:name w:val="Strong"/>
    <w:basedOn w:val="DefaultParagraphFont"/>
    <w:uiPriority w:val="22"/>
    <w:qFormat/>
    <w:rsid w:val="00311CDA"/>
    <w:rPr>
      <w:b/>
      <w:bCs/>
    </w:rPr>
  </w:style>
</w:styles>
</file>

<file path=word/webSettings.xml><?xml version="1.0" encoding="utf-8"?>
<w:webSettings xmlns:r="http://schemas.openxmlformats.org/officeDocument/2006/relationships" xmlns:w="http://schemas.openxmlformats.org/wordprocessingml/2006/main">
  <w:divs>
    <w:div w:id="169550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micsonline.org/open-access/veterinary-drug-residues-in-foodanimal-products-its-risk-factors-andpotential-effects-on-public-health-2157-7579-1000285.php?aid=6658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micsonline.org/searchresult.php?keyword=bioavailabilit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micsonline.org/searchresult.php?keyword=veterinary-drugs" TargetMode="External"/><Relationship Id="rId11" Type="http://schemas.openxmlformats.org/officeDocument/2006/relationships/hyperlink" Target="https://www.omicsonline.org/searchresult.php?keyword=foodstuffs" TargetMode="External"/><Relationship Id="rId5" Type="http://schemas.openxmlformats.org/officeDocument/2006/relationships/hyperlink" Target="https://www.omicsonline.org/searchresult.php?keyword=chemical-interactions" TargetMode="External"/><Relationship Id="rId10" Type="http://schemas.openxmlformats.org/officeDocument/2006/relationships/hyperlink" Target="https://www.omicsonline.org/searchresult.php?keyword=animals" TargetMode="External"/><Relationship Id="rId4" Type="http://schemas.openxmlformats.org/officeDocument/2006/relationships/hyperlink" Target="https://www.omicsonline.org/searchresult.php?keyword=veterinary-medicinal" TargetMode="External"/><Relationship Id="rId9" Type="http://schemas.openxmlformats.org/officeDocument/2006/relationships/hyperlink" Target="https://www.omicsonline.org/searchresult.php?keyword=biotrans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Dr.Sadaqat Munir</dc:creator>
  <cp:keywords/>
  <dc:description/>
  <cp:lastModifiedBy>Dr.Sadaqat Munir</cp:lastModifiedBy>
  <cp:revision>2</cp:revision>
  <dcterms:created xsi:type="dcterms:W3CDTF">2018-04-23T03:31:00Z</dcterms:created>
  <dcterms:modified xsi:type="dcterms:W3CDTF">2018-04-23T03:42:00Z</dcterms:modified>
</cp:coreProperties>
</file>