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C2C" w:rsidRDefault="00B64C2C" w:rsidP="00B64C2C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Mediators of inflammation</w:t>
      </w:r>
    </w:p>
    <w:p w:rsidR="00B64C2C" w:rsidRDefault="00B64C2C" w:rsidP="00B64C2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There are two types of mediators of inflammation.</w:t>
      </w:r>
    </w:p>
    <w:p w:rsidR="00B64C2C" w:rsidRDefault="00B64C2C" w:rsidP="00B64C2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1. Cell derived mediators</w:t>
      </w:r>
    </w:p>
    <w:p w:rsidR="00B64C2C" w:rsidRDefault="00B64C2C" w:rsidP="00B64C2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2. Plasma derived mediators</w:t>
      </w:r>
    </w:p>
    <w:p w:rsidR="00B64C2C" w:rsidRDefault="00B64C2C" w:rsidP="00B64C2C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1. Cell derived Mediators:</w:t>
      </w:r>
    </w:p>
    <w:p w:rsidR="00B64C2C" w:rsidRDefault="00B64C2C" w:rsidP="00B64C2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Cell derived mediators are stored inside the granules of cells and released by a process called “granular exocytosis”</w:t>
      </w:r>
    </w:p>
    <w:p w:rsidR="00B64C2C" w:rsidRDefault="00B64C2C" w:rsidP="00B64C2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For example: Histamine is stored inside the granules of mast cells and released when there is degranulation of mast cells.</w:t>
      </w:r>
    </w:p>
    <w:p w:rsidR="00B64C2C" w:rsidRDefault="00B64C2C" w:rsidP="00B64C2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All cell derived mediators are not store inside the granules but they are synthesized when they are needed.</w:t>
      </w:r>
    </w:p>
    <w:p w:rsidR="00B64C2C" w:rsidRDefault="00B64C2C" w:rsidP="00B64C2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Two types of synthesis are</w:t>
      </w:r>
    </w:p>
    <w:p w:rsidR="00B64C2C" w:rsidRDefault="00B64C2C" w:rsidP="00B64C2C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Pre-form mediators</w:t>
      </w:r>
      <w:r>
        <w:rPr>
          <w:sz w:val="24"/>
          <w:szCs w:val="24"/>
        </w:rPr>
        <w:t>:</w:t>
      </w:r>
    </w:p>
    <w:p w:rsidR="00B64C2C" w:rsidRDefault="00B64C2C" w:rsidP="00B64C2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Histamine is stored in the granules of mast cells and released by granular exocytosis.</w:t>
      </w:r>
    </w:p>
    <w:p w:rsidR="00B64C2C" w:rsidRDefault="00B64C2C" w:rsidP="00B64C2C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De-novo synthesis</w:t>
      </w:r>
      <w:r>
        <w:rPr>
          <w:sz w:val="24"/>
          <w:szCs w:val="24"/>
        </w:rPr>
        <w:t>:</w:t>
      </w:r>
    </w:p>
    <w:p w:rsidR="00B64C2C" w:rsidRDefault="00B64C2C" w:rsidP="00B64C2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Prostaglandins and cytokines are synthesized when they are needed.</w:t>
      </w:r>
    </w:p>
    <w:p w:rsidR="00B64C2C" w:rsidRDefault="00B64C2C" w:rsidP="00B64C2C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2. Plasma derived mediators</w:t>
      </w:r>
    </w:p>
    <w:p w:rsidR="00B64C2C" w:rsidRDefault="00B64C2C" w:rsidP="00B64C2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These mediators are synthesized in liver and present in our circulation. They are inactive in circulation and become activated by </w:t>
      </w:r>
    </w:p>
    <w:p w:rsidR="00B64C2C" w:rsidRDefault="00B64C2C" w:rsidP="00B64C2C">
      <w:pPr>
        <w:numPr>
          <w:ilvl w:val="0"/>
          <w:numId w:val="1"/>
        </w:numPr>
        <w:tabs>
          <w:tab w:val="left" w:pos="1515"/>
        </w:tabs>
        <w:spacing w:after="0"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Proteolysis</w:t>
      </w:r>
      <w:r>
        <w:rPr>
          <w:sz w:val="24"/>
          <w:szCs w:val="24"/>
        </w:rPr>
        <w:tab/>
      </w:r>
    </w:p>
    <w:p w:rsidR="00B64C2C" w:rsidRDefault="00B64C2C" w:rsidP="00B64C2C">
      <w:pPr>
        <w:numPr>
          <w:ilvl w:val="0"/>
          <w:numId w:val="1"/>
        </w:numPr>
        <w:spacing w:after="0"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Microbial product</w:t>
      </w:r>
    </w:p>
    <w:p w:rsidR="00B64C2C" w:rsidRDefault="00B64C2C" w:rsidP="00B64C2C">
      <w:pPr>
        <w:numPr>
          <w:ilvl w:val="0"/>
          <w:numId w:val="1"/>
        </w:numPr>
        <w:spacing w:after="0"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Necrotic substances</w:t>
      </w:r>
    </w:p>
    <w:p w:rsidR="00B64C2C" w:rsidRDefault="00B64C2C" w:rsidP="00B64C2C">
      <w:pPr>
        <w:numPr>
          <w:ilvl w:val="0"/>
          <w:numId w:val="1"/>
        </w:numPr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Complement components</w:t>
      </w:r>
    </w:p>
    <w:p w:rsidR="00B64C2C" w:rsidRDefault="00B64C2C" w:rsidP="00B64C2C">
      <w:pPr>
        <w:tabs>
          <w:tab w:val="left" w:pos="2235"/>
        </w:tabs>
        <w:spacing w:line="360" w:lineRule="auto"/>
        <w:rPr>
          <w:b/>
          <w:sz w:val="24"/>
          <w:szCs w:val="24"/>
        </w:rPr>
      </w:pPr>
      <w:r>
        <w:rPr>
          <w:sz w:val="24"/>
          <w:szCs w:val="24"/>
        </w:rPr>
        <w:t>E.g. Bradykinins</w:t>
      </w:r>
      <w:r>
        <w:rPr>
          <w:b/>
          <w:sz w:val="24"/>
          <w:szCs w:val="24"/>
        </w:rPr>
        <w:tab/>
      </w:r>
    </w:p>
    <w:p w:rsidR="00B64C2C" w:rsidRDefault="00B64C2C" w:rsidP="00B64C2C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Properties of mediators:</w:t>
      </w:r>
    </w:p>
    <w:p w:rsidR="00B64C2C" w:rsidRDefault="00B64C2C" w:rsidP="00B64C2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There are some properties of inflammatory mediators.</w:t>
      </w:r>
    </w:p>
    <w:p w:rsidR="00B64C2C" w:rsidRDefault="00B64C2C" w:rsidP="00B64C2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1. One mediator can stimulate the release of other mediator.</w:t>
      </w:r>
    </w:p>
    <w:p w:rsidR="00B64C2C" w:rsidRDefault="00B64C2C" w:rsidP="00B64C2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2. TNF-alpha stimulate the release of IL-</w:t>
      </w:r>
    </w:p>
    <w:p w:rsidR="00B64C2C" w:rsidRDefault="00B64C2C" w:rsidP="00B64C2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3. These mediators act on some specific target.</w:t>
      </w:r>
    </w:p>
    <w:p w:rsidR="00B64C2C" w:rsidRDefault="00B64C2C" w:rsidP="00B64C2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E.g. one mediator act on specific type of cell or selective for one cell.</w:t>
      </w:r>
    </w:p>
    <w:p w:rsidR="00B64C2C" w:rsidRDefault="00B64C2C" w:rsidP="00B64C2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4. These mediators can be rapidly destroyed.</w:t>
      </w:r>
    </w:p>
    <w:p w:rsidR="00B64C2C" w:rsidRDefault="00B64C2C" w:rsidP="00B64C2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5. These mediators have short life span and can be inhibited by some proteins </w:t>
      </w:r>
    </w:p>
    <w:p w:rsidR="00B64C2C" w:rsidRDefault="00B64C2C" w:rsidP="00B64C2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E.g. complement components can be inhibited by complement regulatory proteins.</w:t>
      </w:r>
    </w:p>
    <w:p w:rsidR="00B64C2C" w:rsidRDefault="00B64C2C" w:rsidP="00B64C2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6. There are some enzyme participate in destruction of inflammatory mediators</w:t>
      </w:r>
    </w:p>
    <w:p w:rsidR="00B64C2C" w:rsidRDefault="00B64C2C" w:rsidP="00B64C2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E.g. kinases enzyme are responsible for destruction of bradykinins </w:t>
      </w:r>
    </w:p>
    <w:p w:rsidR="00B64C2C" w:rsidRDefault="00B64C2C" w:rsidP="00B64C2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7. They are destroyed by some scavenger pathway</w:t>
      </w:r>
    </w:p>
    <w:p w:rsidR="00B64C2C" w:rsidRDefault="00B64C2C" w:rsidP="00B64C2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E.g. by use of anti-oxidants.</w:t>
      </w:r>
    </w:p>
    <w:p w:rsidR="00B64C2C" w:rsidRDefault="00B64C2C" w:rsidP="00B64C2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Examples </w:t>
      </w:r>
    </w:p>
    <w:p w:rsidR="00B64C2C" w:rsidRDefault="00B64C2C" w:rsidP="00B64C2C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Cell-derived mediators:-</w:t>
      </w:r>
    </w:p>
    <w:p w:rsidR="00B64C2C" w:rsidRDefault="00B64C2C" w:rsidP="00B64C2C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Mediators                                  Release                               Function</w:t>
      </w:r>
    </w:p>
    <w:p w:rsidR="00B64C2C" w:rsidRDefault="00B64C2C" w:rsidP="00B64C2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Histamine                                 Mast cells                             Vasodilation</w:t>
      </w:r>
    </w:p>
    <w:p w:rsidR="00B64C2C" w:rsidRDefault="00B64C2C" w:rsidP="00B64C2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Basophils                              Increased vascular</w:t>
      </w:r>
    </w:p>
    <w:p w:rsidR="00B64C2C" w:rsidRDefault="00B64C2C" w:rsidP="00B64C2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Platelets                                permeability</w:t>
      </w:r>
    </w:p>
    <w:p w:rsidR="00B64C2C" w:rsidRDefault="00B64C2C" w:rsidP="00B64C2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Serotonin                                 Platelets                                vasoconstriction</w:t>
      </w:r>
    </w:p>
    <w:p w:rsidR="00B64C2C" w:rsidRDefault="00B64C2C" w:rsidP="00B64C2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Prostaglandins                         Leukocytes                            Increased   vascular</w:t>
      </w:r>
    </w:p>
    <w:p w:rsidR="00B64C2C" w:rsidRDefault="00B64C2C" w:rsidP="00B64C2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Mast cells                               permeability, Chemotaxis                                                                 </w:t>
      </w:r>
    </w:p>
    <w:p w:rsidR="00B64C2C" w:rsidRDefault="00B64C2C" w:rsidP="00B64C2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Leukocytes adhesion</w:t>
      </w:r>
    </w:p>
    <w:p w:rsidR="00B64C2C" w:rsidRDefault="00B64C2C" w:rsidP="00B64C2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Platelet activating                  Leukocytes                              Leukocytes adhesion</w:t>
      </w:r>
    </w:p>
    <w:p w:rsidR="00B64C2C" w:rsidRDefault="00B64C2C" w:rsidP="00B64C2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Factors                             Mast cells                        </w:t>
      </w:r>
    </w:p>
    <w:p w:rsidR="00B64C2C" w:rsidRDefault="00B64C2C" w:rsidP="00B64C2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Reactive oxygen                   Leukocytes                               Killing process</w:t>
      </w:r>
    </w:p>
    <w:p w:rsidR="00B64C2C" w:rsidRDefault="00B64C2C" w:rsidP="00B64C2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species                                              </w:t>
      </w:r>
    </w:p>
    <w:p w:rsidR="00B64C2C" w:rsidRDefault="00B64C2C" w:rsidP="00B64C2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Nitric oxide                          Endothelial cells                         Relaxation</w:t>
      </w:r>
    </w:p>
    <w:p w:rsidR="00B64C2C" w:rsidRDefault="00B64C2C" w:rsidP="00B64C2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Macrophages                              Killing process</w:t>
      </w:r>
    </w:p>
    <w:p w:rsidR="00B64C2C" w:rsidRDefault="00B64C2C" w:rsidP="00B64C2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</w:t>
      </w:r>
    </w:p>
    <w:p w:rsidR="00B64C2C" w:rsidRDefault="00B64C2C" w:rsidP="00B64C2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Cytokines                     Endothelial mast cells          Endothelial activation</w:t>
      </w:r>
    </w:p>
    <w:p w:rsidR="00B64C2C" w:rsidRDefault="00B64C2C" w:rsidP="00B64C2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(TNF-X, IL-1 IL-6)           mast cells                              Tissue damage</w:t>
      </w:r>
    </w:p>
    <w:p w:rsidR="00B64C2C" w:rsidRDefault="00B64C2C" w:rsidP="00B64C2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</w:t>
      </w:r>
    </w:p>
    <w:p w:rsidR="00B64C2C" w:rsidRDefault="00B64C2C" w:rsidP="00B64C2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Chemokines                leukocytes                              chemotaxis</w:t>
      </w:r>
    </w:p>
    <w:p w:rsidR="00B64C2C" w:rsidRDefault="00B64C2C" w:rsidP="00B64C2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Activated </w:t>
      </w:r>
    </w:p>
    <w:p w:rsidR="00B64C2C" w:rsidRDefault="00B64C2C" w:rsidP="00B64C2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Macrophages</w:t>
      </w:r>
    </w:p>
    <w:p w:rsidR="00B64C2C" w:rsidRDefault="00B64C2C" w:rsidP="00B64C2C">
      <w:pPr>
        <w:tabs>
          <w:tab w:val="left" w:pos="120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B64C2C" w:rsidRDefault="00B64C2C" w:rsidP="00B64C2C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Plasma derived mediators:-</w:t>
      </w:r>
    </w:p>
    <w:p w:rsidR="00B64C2C" w:rsidRDefault="00B64C2C" w:rsidP="00B64C2C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Mediators                 release                       participation</w:t>
      </w:r>
    </w:p>
    <w:p w:rsidR="00B64C2C" w:rsidRDefault="00B64C2C" w:rsidP="00B64C2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Kinins                      From liver                     vasodilation</w:t>
      </w:r>
    </w:p>
    <w:p w:rsidR="00B64C2C" w:rsidRDefault="00B64C2C" w:rsidP="00B64C2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Pain</w:t>
      </w:r>
    </w:p>
    <w:p w:rsidR="00B64C2C" w:rsidRDefault="00B64C2C" w:rsidP="00B64C2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Complement           From   liver                    chemotaxis</w:t>
      </w:r>
    </w:p>
    <w:p w:rsidR="00B64C2C" w:rsidRDefault="00B64C2C" w:rsidP="00B64C2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Components                                                 phagocytosis</w:t>
      </w:r>
    </w:p>
    <w:p w:rsidR="00B64C2C" w:rsidRDefault="00B64C2C" w:rsidP="00B64C2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Leukocytes </w:t>
      </w:r>
    </w:p>
    <w:p w:rsidR="00B64C2C" w:rsidRDefault="00B64C2C" w:rsidP="00B64C2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Activation</w:t>
      </w:r>
    </w:p>
    <w:p w:rsidR="00B64C2C" w:rsidRDefault="00B64C2C" w:rsidP="00B64C2C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Morphology of acute inflammation</w:t>
      </w:r>
    </w:p>
    <w:p w:rsidR="00B64C2C" w:rsidRDefault="00B64C2C" w:rsidP="00B64C2C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1-Serous inflammation</w:t>
      </w:r>
    </w:p>
    <w:p w:rsidR="00B64C2C" w:rsidRDefault="00B64C2C" w:rsidP="00B64C2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It is characterized by accumulation of protein poor fluid (transudate)</w:t>
      </w:r>
    </w:p>
    <w:p w:rsidR="00B64C2C" w:rsidRDefault="00B64C2C" w:rsidP="00B64C2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The fluid is derived either from the plasma of from the secretions of mesothelial cells lining the abdominal region cavities.</w:t>
      </w:r>
    </w:p>
    <w:p w:rsidR="00B64C2C" w:rsidRDefault="00B64C2C" w:rsidP="00B64C2C">
      <w:pPr>
        <w:numPr>
          <w:ilvl w:val="0"/>
          <w:numId w:val="2"/>
        </w:numPr>
        <w:spacing w:after="0"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Pleural cavity</w:t>
      </w:r>
    </w:p>
    <w:p w:rsidR="00B64C2C" w:rsidRDefault="00B64C2C" w:rsidP="00B64C2C">
      <w:pPr>
        <w:numPr>
          <w:ilvl w:val="0"/>
          <w:numId w:val="2"/>
        </w:numPr>
        <w:spacing w:after="0"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Peritoneum cavity</w:t>
      </w:r>
    </w:p>
    <w:p w:rsidR="00B64C2C" w:rsidRDefault="00B64C2C" w:rsidP="00B64C2C">
      <w:pPr>
        <w:numPr>
          <w:ilvl w:val="0"/>
          <w:numId w:val="2"/>
        </w:numPr>
        <w:spacing w:line="360" w:lineRule="auto"/>
        <w:contextualSpacing/>
        <w:rPr>
          <w:b/>
          <w:sz w:val="24"/>
          <w:szCs w:val="24"/>
        </w:rPr>
      </w:pPr>
      <w:r>
        <w:rPr>
          <w:sz w:val="24"/>
          <w:szCs w:val="24"/>
        </w:rPr>
        <w:t>Pericardial cavity</w:t>
      </w:r>
    </w:p>
    <w:p w:rsidR="00B64C2C" w:rsidRDefault="00B64C2C" w:rsidP="00B64C2C">
      <w:pPr>
        <w:spacing w:line="360" w:lineRule="auto"/>
        <w:rPr>
          <w:b/>
          <w:sz w:val="24"/>
          <w:szCs w:val="24"/>
        </w:rPr>
      </w:pPr>
    </w:p>
    <w:p w:rsidR="00B64C2C" w:rsidRDefault="00B64C2C" w:rsidP="00B64C2C">
      <w:pPr>
        <w:spacing w:line="360" w:lineRule="auto"/>
        <w:rPr>
          <w:b/>
          <w:sz w:val="24"/>
          <w:szCs w:val="24"/>
        </w:rPr>
      </w:pPr>
    </w:p>
    <w:p w:rsidR="00B64C2C" w:rsidRDefault="00B64C2C" w:rsidP="00B64C2C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2-Fibrinous inflammation</w:t>
      </w:r>
    </w:p>
    <w:p w:rsidR="00B64C2C" w:rsidRDefault="00B64C2C" w:rsidP="00B64C2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Fibrinous inflammation results in case of severe injury and result in alteration of vascular permeability and cause leakage of fibrinogen. This fibrinogen appears as meshwork of cell known as “coagulum”</w:t>
      </w:r>
    </w:p>
    <w:p w:rsidR="00B64C2C" w:rsidRDefault="00B64C2C" w:rsidP="00B64C2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These fibrinogen rich exudate are killed by a process fibrinolysis and result in restoration of normal structure. This is called “Resolation process”</w:t>
      </w:r>
    </w:p>
    <w:p w:rsidR="00B64C2C" w:rsidRDefault="00B64C2C" w:rsidP="00B64C2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If fibrinogen rich exudates are not degraded, then it is replaced by engrowth of blood vessels and fibroblasts and result in organization or scar formation.</w:t>
      </w:r>
    </w:p>
    <w:p w:rsidR="00B64C2C" w:rsidRDefault="00B64C2C" w:rsidP="00B64C2C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3. Suppurative Inflammation:</w:t>
      </w:r>
    </w:p>
    <w:p w:rsidR="00B64C2C" w:rsidRDefault="00B64C2C" w:rsidP="00B64C2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It is characterized by collection of prulent exudate. This prulent exudate exudate consists of neutrophils and necrotic cell.</w:t>
      </w:r>
    </w:p>
    <w:p w:rsidR="00B64C2C" w:rsidRDefault="00B64C2C" w:rsidP="00B64C2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This type of inflammation is due to pus forming micro-organisms staphylococci is responsible for this suppurative inflammation. This is also called pyogenic micro-organisms means pus forming organisms.</w:t>
      </w:r>
    </w:p>
    <w:p w:rsidR="00B64C2C" w:rsidRDefault="00B64C2C" w:rsidP="00B64C2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This local collection of pus is called “abcess formation”</w:t>
      </w:r>
    </w:p>
    <w:p w:rsidR="00B64C2C" w:rsidRDefault="00B64C2C" w:rsidP="00B64C2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</w:p>
    <w:p w:rsidR="004E0C77" w:rsidRDefault="00B64C2C">
      <w:bookmarkStart w:id="0" w:name="_GoBack"/>
      <w:bookmarkEnd w:id="0"/>
    </w:p>
    <w:sectPr w:rsidR="004E0C7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895431"/>
    <w:multiLevelType w:val="multilevel"/>
    <w:tmpl w:val="24C034E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2B37643"/>
    <w:multiLevelType w:val="multilevel"/>
    <w:tmpl w:val="884C67B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12B"/>
    <w:rsid w:val="00331178"/>
    <w:rsid w:val="00B64C2C"/>
    <w:rsid w:val="00DC23F5"/>
    <w:rsid w:val="00EE4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A33705-CE67-4451-83C0-96C2DBA85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C2C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817</Words>
  <Characters>4662</Characters>
  <Application>Microsoft Office Word</Application>
  <DocSecurity>0</DocSecurity>
  <Lines>38</Lines>
  <Paragraphs>10</Paragraphs>
  <ScaleCrop>false</ScaleCrop>
  <Company/>
  <LinksUpToDate>false</LinksUpToDate>
  <CharactersWithSpaces>5469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Haseeb</dc:creator>
  <cp:keywords/>
  <dc:description/>
  <cp:lastModifiedBy>Dr. Haseeb</cp:lastModifiedBy>
  <cp:revision>2</cp:revision>
  <dcterms:created xsi:type="dcterms:W3CDTF">2021-01-14T16:20:00Z</dcterms:created>
  <dcterms:modified xsi:type="dcterms:W3CDTF">2021-01-14T16:20:00Z</dcterms:modified>
</cp:coreProperties>
</file>