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F5" w:rsidRPr="00B45A6A" w:rsidRDefault="00DD09F5" w:rsidP="00B45A6A">
      <w:pPr>
        <w:shd w:val="clear" w:color="auto" w:fill="FFFFFF" w:themeFill="background1"/>
        <w:jc w:val="both"/>
        <w:rPr>
          <w:rFonts w:ascii="Times New Roman" w:hAnsi="Times New Roman" w:cs="Times New Roman"/>
          <w:sz w:val="24"/>
          <w:szCs w:val="24"/>
        </w:rPr>
      </w:pPr>
      <w:r w:rsidRPr="00B45A6A">
        <w:rPr>
          <w:rFonts w:ascii="Times New Roman" w:hAnsi="Times New Roman" w:cs="Times New Roman"/>
          <w:b/>
          <w:bCs/>
          <w:sz w:val="24"/>
          <w:szCs w:val="24"/>
        </w:rPr>
        <w:t xml:space="preserve">QUALITY CONTROL OF SYRUPS, ELIXIRS and DISPERSE SYSTEM: </w:t>
      </w:r>
    </w:p>
    <w:p w:rsidR="00DD09F5" w:rsidRPr="00B45A6A" w:rsidRDefault="00DD09F5" w:rsidP="00B45A6A">
      <w:pPr>
        <w:shd w:val="clear" w:color="auto" w:fill="FFFFFF" w:themeFill="background1"/>
        <w:jc w:val="both"/>
        <w:rPr>
          <w:rFonts w:ascii="Times New Roman" w:hAnsi="Times New Roman" w:cs="Times New Roman"/>
          <w:b/>
          <w:sz w:val="24"/>
          <w:szCs w:val="24"/>
        </w:rPr>
      </w:pPr>
      <w:r w:rsidRPr="00B45A6A">
        <w:rPr>
          <w:rFonts w:ascii="Times New Roman" w:hAnsi="Times New Roman" w:cs="Times New Roman"/>
          <w:b/>
          <w:sz w:val="24"/>
          <w:szCs w:val="24"/>
        </w:rPr>
        <w:t>Viscosity</w:t>
      </w:r>
    </w:p>
    <w:p w:rsidR="00DD09F5" w:rsidRPr="00B45A6A" w:rsidRDefault="00DD09F5" w:rsidP="00B45A6A">
      <w:pPr>
        <w:shd w:val="clear" w:color="auto" w:fill="FFFFFF" w:themeFill="background1"/>
        <w:jc w:val="both"/>
        <w:rPr>
          <w:rFonts w:ascii="Times New Roman" w:hAnsi="Times New Roman" w:cs="Times New Roman"/>
          <w:sz w:val="24"/>
          <w:szCs w:val="24"/>
        </w:rPr>
      </w:pPr>
      <w:r w:rsidRPr="00B45A6A">
        <w:rPr>
          <w:rFonts w:ascii="Times New Roman" w:hAnsi="Times New Roman" w:cs="Times New Roman"/>
          <w:sz w:val="24"/>
          <w:szCs w:val="24"/>
        </w:rPr>
        <w:t>Viscosity is a property of liquids that is closely related to the resistance to flow. It is defined in terms of the force required to move one plane surface continuously past another under specified steady-state conditions when the space between is filled by the</w:t>
      </w:r>
      <w:bookmarkStart w:id="0" w:name="_GoBack"/>
      <w:bookmarkEnd w:id="0"/>
      <w:r w:rsidRPr="00B45A6A">
        <w:rPr>
          <w:rFonts w:ascii="Times New Roman" w:hAnsi="Times New Roman" w:cs="Times New Roman"/>
          <w:sz w:val="24"/>
          <w:szCs w:val="24"/>
        </w:rPr>
        <w:t xml:space="preserve"> liquid in question. It is defined as the shear stress divided by the rate of shear strain. The basic unit is the </w:t>
      </w:r>
      <w:r w:rsidRPr="00B45A6A">
        <w:rPr>
          <w:rStyle w:val="ital"/>
          <w:rFonts w:ascii="Times New Roman" w:hAnsi="Times New Roman" w:cs="Times New Roman"/>
          <w:sz w:val="24"/>
          <w:szCs w:val="24"/>
        </w:rPr>
        <w:t>poise;</w:t>
      </w:r>
      <w:r w:rsidRPr="00B45A6A">
        <w:rPr>
          <w:rFonts w:ascii="Times New Roman" w:hAnsi="Times New Roman" w:cs="Times New Roman"/>
          <w:sz w:val="24"/>
          <w:szCs w:val="24"/>
        </w:rPr>
        <w:t xml:space="preserve"> however, viscosities commonly encountered represent fractions of the poise, so that the </w:t>
      </w:r>
      <w:r w:rsidRPr="00B45A6A">
        <w:rPr>
          <w:rStyle w:val="ital"/>
          <w:rFonts w:ascii="Times New Roman" w:hAnsi="Times New Roman" w:cs="Times New Roman"/>
          <w:sz w:val="24"/>
          <w:szCs w:val="24"/>
        </w:rPr>
        <w:t>centipoise</w:t>
      </w:r>
      <w:r w:rsidRPr="00B45A6A">
        <w:rPr>
          <w:rFonts w:ascii="Times New Roman" w:hAnsi="Times New Roman" w:cs="Times New Roman"/>
          <w:sz w:val="24"/>
          <w:szCs w:val="24"/>
        </w:rPr>
        <w:t xml:space="preserve"> (1 poise = 100 centipoises) proves to be the more convenient unit. The specifying of temperature is important because viscosity changes with temperature; in general, viscosity decreases as temperature is raised.</w:t>
      </w:r>
    </w:p>
    <w:p w:rsidR="00B74FF1" w:rsidRPr="00B45A6A" w:rsidRDefault="00B74FF1" w:rsidP="00B45A6A">
      <w:pPr>
        <w:shd w:val="clear" w:color="auto" w:fill="FFFFFF" w:themeFill="background1"/>
        <w:jc w:val="both"/>
        <w:rPr>
          <w:rFonts w:ascii="Times New Roman" w:hAnsi="Times New Roman" w:cs="Times New Roman"/>
          <w:sz w:val="24"/>
          <w:szCs w:val="24"/>
        </w:rPr>
      </w:pPr>
    </w:p>
    <w:p w:rsidR="00B74FF1" w:rsidRPr="00B74FF1" w:rsidRDefault="00B74FF1" w:rsidP="00B45A6A">
      <w:pPr>
        <w:shd w:val="clear" w:color="auto" w:fill="FFFFFF" w:themeFill="background1"/>
        <w:spacing w:after="0" w:line="360" w:lineRule="auto"/>
        <w:jc w:val="both"/>
        <w:rPr>
          <w:rFonts w:ascii="Times New Roman" w:eastAsia="Times New Roman" w:hAnsi="Times New Roman" w:cs="Times New Roman"/>
          <w:sz w:val="24"/>
          <w:szCs w:val="24"/>
          <w:lang w:eastAsia="en-IN"/>
        </w:rPr>
      </w:pPr>
      <w:r w:rsidRPr="00B45A6A">
        <w:rPr>
          <w:rFonts w:ascii="Times New Roman" w:eastAsia="Times New Roman" w:hAnsi="Times New Roman" w:cs="Times New Roman"/>
          <w:sz w:val="24"/>
          <w:szCs w:val="24"/>
          <w:lang w:eastAsia="en-IN"/>
        </w:rPr>
        <w:t>Measurement of Viscosity—</w:t>
      </w:r>
      <w:r w:rsidRPr="00B74FF1">
        <w:rPr>
          <w:rFonts w:ascii="Times New Roman" w:eastAsia="Times New Roman" w:hAnsi="Times New Roman" w:cs="Times New Roman"/>
          <w:sz w:val="24"/>
          <w:szCs w:val="24"/>
          <w:lang w:eastAsia="en-IN"/>
        </w:rPr>
        <w:t xml:space="preserve"> The usual method for measurement of viscosity involves the determination of the time required for a given volume of liquid to flow through a capillary. Many capillary-tube </w:t>
      </w:r>
      <w:proofErr w:type="spellStart"/>
      <w:r w:rsidRPr="00B74FF1">
        <w:rPr>
          <w:rFonts w:ascii="Times New Roman" w:eastAsia="Times New Roman" w:hAnsi="Times New Roman" w:cs="Times New Roman"/>
          <w:sz w:val="24"/>
          <w:szCs w:val="24"/>
          <w:lang w:eastAsia="en-IN"/>
        </w:rPr>
        <w:t>viscosimeters</w:t>
      </w:r>
      <w:proofErr w:type="spellEnd"/>
      <w:r w:rsidRPr="00B74FF1">
        <w:rPr>
          <w:rFonts w:ascii="Times New Roman" w:eastAsia="Times New Roman" w:hAnsi="Times New Roman" w:cs="Times New Roman"/>
          <w:sz w:val="24"/>
          <w:szCs w:val="24"/>
          <w:lang w:eastAsia="en-IN"/>
        </w:rPr>
        <w:t xml:space="preserve"> have been devised, but Ostwald and </w:t>
      </w:r>
      <w:proofErr w:type="spellStart"/>
      <w:r w:rsidRPr="00B74FF1">
        <w:rPr>
          <w:rFonts w:ascii="Times New Roman" w:eastAsia="Times New Roman" w:hAnsi="Times New Roman" w:cs="Times New Roman"/>
          <w:sz w:val="24"/>
          <w:szCs w:val="24"/>
          <w:lang w:eastAsia="en-IN"/>
        </w:rPr>
        <w:t>Ubbelohde</w:t>
      </w:r>
      <w:proofErr w:type="spellEnd"/>
      <w:r w:rsidRPr="00B74FF1">
        <w:rPr>
          <w:rFonts w:ascii="Times New Roman" w:eastAsia="Times New Roman" w:hAnsi="Times New Roman" w:cs="Times New Roman"/>
          <w:sz w:val="24"/>
          <w:szCs w:val="24"/>
          <w:lang w:eastAsia="en-IN"/>
        </w:rPr>
        <w:t xml:space="preserve"> </w:t>
      </w:r>
      <w:proofErr w:type="spellStart"/>
      <w:r w:rsidRPr="00B74FF1">
        <w:rPr>
          <w:rFonts w:ascii="Times New Roman" w:eastAsia="Times New Roman" w:hAnsi="Times New Roman" w:cs="Times New Roman"/>
          <w:sz w:val="24"/>
          <w:szCs w:val="24"/>
          <w:lang w:eastAsia="en-IN"/>
        </w:rPr>
        <w:t>viscosimeters</w:t>
      </w:r>
      <w:proofErr w:type="spellEnd"/>
      <w:r w:rsidRPr="00B74FF1">
        <w:rPr>
          <w:rFonts w:ascii="Times New Roman" w:eastAsia="Times New Roman" w:hAnsi="Times New Roman" w:cs="Times New Roman"/>
          <w:sz w:val="24"/>
          <w:szCs w:val="24"/>
          <w:lang w:eastAsia="en-IN"/>
        </w:rPr>
        <w:t xml:space="preserve"> are among the most frequently used. Several types are described, with directions for their use, by the American Society for Testing and Materials (ASTM, D-445). The viscosity of oils is expressed on arbitrary scales that vary from one country to another, there being several corresponding instruments. The most widely used are the Redwood No. I and No. II, the </w:t>
      </w:r>
      <w:proofErr w:type="spellStart"/>
      <w:r w:rsidRPr="00B74FF1">
        <w:rPr>
          <w:rFonts w:ascii="Times New Roman" w:eastAsia="Times New Roman" w:hAnsi="Times New Roman" w:cs="Times New Roman"/>
          <w:sz w:val="24"/>
          <w:szCs w:val="24"/>
          <w:lang w:eastAsia="en-IN"/>
        </w:rPr>
        <w:t>Engler</w:t>
      </w:r>
      <w:proofErr w:type="spellEnd"/>
      <w:r w:rsidRPr="00B74FF1">
        <w:rPr>
          <w:rFonts w:ascii="Times New Roman" w:eastAsia="Times New Roman" w:hAnsi="Times New Roman" w:cs="Times New Roman"/>
          <w:sz w:val="24"/>
          <w:szCs w:val="24"/>
          <w:lang w:eastAsia="en-IN"/>
        </w:rPr>
        <w:t xml:space="preserve">, the </w:t>
      </w:r>
      <w:proofErr w:type="spellStart"/>
      <w:r w:rsidRPr="00B74FF1">
        <w:rPr>
          <w:rFonts w:ascii="Times New Roman" w:eastAsia="Times New Roman" w:hAnsi="Times New Roman" w:cs="Times New Roman"/>
          <w:sz w:val="24"/>
          <w:szCs w:val="24"/>
          <w:lang w:eastAsia="en-IN"/>
        </w:rPr>
        <w:t>Saybolt</w:t>
      </w:r>
      <w:proofErr w:type="spellEnd"/>
      <w:r w:rsidRPr="00B74FF1">
        <w:rPr>
          <w:rFonts w:ascii="Times New Roman" w:eastAsia="Times New Roman" w:hAnsi="Times New Roman" w:cs="Times New Roman"/>
          <w:sz w:val="24"/>
          <w:szCs w:val="24"/>
          <w:lang w:eastAsia="en-IN"/>
        </w:rPr>
        <w:t xml:space="preserve"> Universal, and the </w:t>
      </w:r>
      <w:proofErr w:type="spellStart"/>
      <w:r w:rsidRPr="00B74FF1">
        <w:rPr>
          <w:rFonts w:ascii="Times New Roman" w:eastAsia="Times New Roman" w:hAnsi="Times New Roman" w:cs="Times New Roman"/>
          <w:sz w:val="24"/>
          <w:szCs w:val="24"/>
          <w:lang w:eastAsia="en-IN"/>
        </w:rPr>
        <w:t>Saybolt</w:t>
      </w:r>
      <w:proofErr w:type="spellEnd"/>
      <w:r w:rsidRPr="00B74FF1">
        <w:rPr>
          <w:rFonts w:ascii="Times New Roman" w:eastAsia="Times New Roman" w:hAnsi="Times New Roman" w:cs="Times New Roman"/>
          <w:sz w:val="24"/>
          <w:szCs w:val="24"/>
          <w:lang w:eastAsia="en-IN"/>
        </w:rPr>
        <w:t xml:space="preserve"> </w:t>
      </w:r>
      <w:proofErr w:type="spellStart"/>
      <w:r w:rsidRPr="00B74FF1">
        <w:rPr>
          <w:rFonts w:ascii="Times New Roman" w:eastAsia="Times New Roman" w:hAnsi="Times New Roman" w:cs="Times New Roman"/>
          <w:sz w:val="24"/>
          <w:szCs w:val="24"/>
          <w:lang w:eastAsia="en-IN"/>
        </w:rPr>
        <w:t>Furol</w:t>
      </w:r>
      <w:proofErr w:type="spellEnd"/>
      <w:r w:rsidRPr="00B74FF1">
        <w:rPr>
          <w:rFonts w:ascii="Times New Roman" w:eastAsia="Times New Roman" w:hAnsi="Times New Roman" w:cs="Times New Roman"/>
          <w:sz w:val="24"/>
          <w:szCs w:val="24"/>
          <w:lang w:eastAsia="en-IN"/>
        </w:rPr>
        <w:t xml:space="preserve">. Each of these instruments uses arbitrary units that bear the name of the instrument. Standard temperatures are adopted as a matter of convenience with these instruments. For the </w:t>
      </w:r>
      <w:proofErr w:type="spellStart"/>
      <w:r w:rsidRPr="00B74FF1">
        <w:rPr>
          <w:rFonts w:ascii="Times New Roman" w:eastAsia="Times New Roman" w:hAnsi="Times New Roman" w:cs="Times New Roman"/>
          <w:sz w:val="24"/>
          <w:szCs w:val="24"/>
          <w:lang w:eastAsia="en-IN"/>
        </w:rPr>
        <w:t>Saybolt</w:t>
      </w:r>
      <w:proofErr w:type="spellEnd"/>
      <w:r w:rsidRPr="00B74FF1">
        <w:rPr>
          <w:rFonts w:ascii="Times New Roman" w:eastAsia="Times New Roman" w:hAnsi="Times New Roman" w:cs="Times New Roman"/>
          <w:sz w:val="24"/>
          <w:szCs w:val="24"/>
          <w:lang w:eastAsia="en-IN"/>
        </w:rPr>
        <w:t xml:space="preserve"> instruments, measurements usually are made at 100</w:t>
      </w:r>
      <w:r w:rsidRPr="00B45A6A">
        <w:rPr>
          <w:rFonts w:ascii="Times New Roman" w:eastAsia="Times New Roman" w:hAnsi="Times New Roman" w:cs="Times New Roman"/>
          <w:noProof/>
          <w:sz w:val="24"/>
          <w:szCs w:val="24"/>
          <w:lang w:eastAsia="en-IN"/>
        </w:rPr>
        <mc:AlternateContent>
          <mc:Choice Requires="wps">
            <w:drawing>
              <wp:inline distT="0" distB="0" distL="0" distR="0" wp14:anchorId="1B18FE94" wp14:editId="28EB30FC">
                <wp:extent cx="64770" cy="186055"/>
                <wp:effectExtent l="0" t="0" r="0" b="0"/>
                <wp:docPr id="6" name="Rectangle 6" descr="mk:@MSITStore:C:\Users\NAZIR\Desktop\Pharmacy%20books\Pharmacopoeia\USP-37%20&amp;%20NF-27%202009\USP%20NF%202009%20(United%20States%20Pharmacopeia%2032%20%20National%20Formulary%2027).chm::/pub/data/images/chars/de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mk:@MSITStore:C:\Users\NAZIR\Desktop\Pharmacy%20books\Pharmacopoeia\USP-37%20&amp;%20NF-27%202009\USP%20NF%202009%20(United%20States%20Pharmacopeia%2032%20%20National%20Formulary%2027).chm::/pub/data/images/chars/deg.gif" style="width:5.1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" filled="f" stroked="f">
                <o:lock v:ext="edit" aspectratio="t"/>
                <w10:anchorlock/>
              </v:rect>
            </w:pict>
          </mc:Fallback>
        </mc:AlternateContent>
      </w:r>
      <w:r w:rsidRPr="00B74FF1">
        <w:rPr>
          <w:rFonts w:ascii="Times New Roman" w:eastAsia="Times New Roman" w:hAnsi="Times New Roman" w:cs="Times New Roman"/>
          <w:sz w:val="24"/>
          <w:szCs w:val="24"/>
          <w:lang w:eastAsia="en-IN"/>
        </w:rPr>
        <w:t>F and 210</w:t>
      </w:r>
      <w:r w:rsidRPr="00B45A6A">
        <w:rPr>
          <w:rFonts w:ascii="Times New Roman" w:eastAsia="Times New Roman" w:hAnsi="Times New Roman" w:cs="Times New Roman"/>
          <w:noProof/>
          <w:sz w:val="24"/>
          <w:szCs w:val="24"/>
          <w:lang w:eastAsia="en-IN"/>
        </w:rPr>
        <mc:AlternateContent>
          <mc:Choice Requires="wps">
            <w:drawing>
              <wp:inline distT="0" distB="0" distL="0" distR="0" wp14:anchorId="61C2F662" wp14:editId="0F72E858">
                <wp:extent cx="64770" cy="186055"/>
                <wp:effectExtent l="0" t="0" r="0" b="0"/>
                <wp:docPr id="5" name="Rectangle 5" descr="mk:@MSITStore:C:\Users\NAZIR\Desktop\Pharmacy%20books\Pharmacopoeia\USP-37%20&amp;%20NF-27%202009\USP%20NF%202009%20(United%20States%20Pharmacopeia%2032%20%20National%20Formulary%2027).chm::/pub/data/images/chars/de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mk:@MSITStore:C:\Users\NAZIR\Desktop\Pharmacy%20books\Pharmacopoeia\USP-37%20&amp;%20NF-27%202009\USP%20NF%202009%20(United%20States%20Pharmacopeia%2032%20%20National%20Formulary%2027).chm::/pub/data/images/chars/deg.gif" style="width:5.1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" filled="f" stroked="f">
                <o:lock v:ext="edit" aspectratio="t"/>
                <w10:anchorlock/>
              </v:rect>
            </w:pict>
          </mc:Fallback>
        </mc:AlternateContent>
      </w:r>
      <w:r w:rsidRPr="00B74FF1">
        <w:rPr>
          <w:rFonts w:ascii="Times New Roman" w:eastAsia="Times New Roman" w:hAnsi="Times New Roman" w:cs="Times New Roman"/>
          <w:sz w:val="24"/>
          <w:szCs w:val="24"/>
          <w:lang w:eastAsia="en-IN"/>
        </w:rPr>
        <w:t>F; Redwood instruments may be used at several temperatures up to 250</w:t>
      </w:r>
      <w:r w:rsidRPr="00B45A6A">
        <w:rPr>
          <w:rFonts w:ascii="Times New Roman" w:eastAsia="Times New Roman" w:hAnsi="Times New Roman" w:cs="Times New Roman"/>
          <w:noProof/>
          <w:sz w:val="24"/>
          <w:szCs w:val="24"/>
          <w:lang w:eastAsia="en-IN"/>
        </w:rPr>
        <mc:AlternateContent>
          <mc:Choice Requires="wps">
            <w:drawing>
              <wp:inline distT="0" distB="0" distL="0" distR="0" wp14:anchorId="46482A2C" wp14:editId="5986A849">
                <wp:extent cx="64770" cy="186055"/>
                <wp:effectExtent l="0" t="0" r="0" b="0"/>
                <wp:docPr id="4" name="Rectangle 4" descr="mk:@MSITStore:C:\Users\NAZIR\Desktop\Pharmacy%20books\Pharmacopoeia\USP-37%20&amp;%20NF-27%202009\USP%20NF%202009%20(United%20States%20Pharmacopeia%2032%20%20National%20Formulary%2027).chm::/pub/data/images/chars/de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mk:@MSITStore:C:\Users\NAZIR\Desktop\Pharmacy%20books\Pharmacopoeia\USP-37%20&amp;%20NF-27%202009\USP%20NF%202009%20(United%20States%20Pharmacopeia%2032%20%20National%20Formulary%2027).chm::/pub/data/images/chars/deg.gif" style="width:5.1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" filled="f" stroked="f">
                <o:lock v:ext="edit" aspectratio="t"/>
                <w10:anchorlock/>
              </v:rect>
            </w:pict>
          </mc:Fallback>
        </mc:AlternateContent>
      </w:r>
      <w:r w:rsidRPr="00B74FF1">
        <w:rPr>
          <w:rFonts w:ascii="Times New Roman" w:eastAsia="Times New Roman" w:hAnsi="Times New Roman" w:cs="Times New Roman"/>
          <w:sz w:val="24"/>
          <w:szCs w:val="24"/>
          <w:lang w:eastAsia="en-IN"/>
        </w:rPr>
        <w:t xml:space="preserve">F; and values obtained on the </w:t>
      </w:r>
      <w:proofErr w:type="spellStart"/>
      <w:r w:rsidRPr="00B74FF1">
        <w:rPr>
          <w:rFonts w:ascii="Times New Roman" w:eastAsia="Times New Roman" w:hAnsi="Times New Roman" w:cs="Times New Roman"/>
          <w:sz w:val="24"/>
          <w:szCs w:val="24"/>
          <w:lang w:eastAsia="en-IN"/>
        </w:rPr>
        <w:t>Engler</w:t>
      </w:r>
      <w:proofErr w:type="spellEnd"/>
      <w:r w:rsidRPr="00B74FF1">
        <w:rPr>
          <w:rFonts w:ascii="Times New Roman" w:eastAsia="Times New Roman" w:hAnsi="Times New Roman" w:cs="Times New Roman"/>
          <w:sz w:val="24"/>
          <w:szCs w:val="24"/>
          <w:lang w:eastAsia="en-IN"/>
        </w:rPr>
        <w:t xml:space="preserve"> instrument usually are reported at 20</w:t>
      </w:r>
      <w:r w:rsidRPr="00B45A6A">
        <w:rPr>
          <w:rFonts w:ascii="Times New Roman" w:eastAsia="Times New Roman" w:hAnsi="Times New Roman" w:cs="Times New Roman"/>
          <w:noProof/>
          <w:sz w:val="24"/>
          <w:szCs w:val="24"/>
          <w:lang w:eastAsia="en-IN"/>
        </w:rPr>
        <mc:AlternateContent>
          <mc:Choice Requires="wps">
            <w:drawing>
              <wp:inline distT="0" distB="0" distL="0" distR="0" wp14:anchorId="1DF2CB3E" wp14:editId="066BD162">
                <wp:extent cx="64770" cy="186055"/>
                <wp:effectExtent l="0" t="0" r="0" b="0"/>
                <wp:docPr id="3" name="Rectangle 3" descr="mk:@MSITStore:C:\Users\NAZIR\Desktop\Pharmacy%20books\Pharmacopoeia\USP-37%20&amp;%20NF-27%202009\USP%20NF%202009%20(United%20States%20Pharmacopeia%2032%20%20National%20Formulary%2027).chm::/pub/data/images/chars/de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mk:@MSITStore:C:\Users\NAZIR\Desktop\Pharmacy%20books\Pharmacopoeia\USP-37%20&amp;%20NF-27%202009\USP%20NF%202009%20(United%20States%20Pharmacopeia%2032%20%20National%20Formulary%2027).chm::/pub/data/images/chars/deg.gif" style="width:5.1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" filled="f" stroked="f">
                <o:lock v:ext="edit" aspectratio="t"/>
                <w10:anchorlock/>
              </v:rect>
            </w:pict>
          </mc:Fallback>
        </mc:AlternateContent>
      </w:r>
      <w:r w:rsidRPr="00B74FF1">
        <w:rPr>
          <w:rFonts w:ascii="Times New Roman" w:eastAsia="Times New Roman" w:hAnsi="Times New Roman" w:cs="Times New Roman"/>
          <w:sz w:val="24"/>
          <w:szCs w:val="24"/>
          <w:lang w:eastAsia="en-IN"/>
        </w:rPr>
        <w:t>C and 50</w:t>
      </w:r>
      <w:r w:rsidRPr="00B45A6A">
        <w:rPr>
          <w:rFonts w:ascii="Times New Roman" w:eastAsia="Times New Roman" w:hAnsi="Times New Roman" w:cs="Times New Roman"/>
          <w:noProof/>
          <w:sz w:val="24"/>
          <w:szCs w:val="24"/>
          <w:lang w:eastAsia="en-IN"/>
        </w:rPr>
        <mc:AlternateContent>
          <mc:Choice Requires="wps">
            <w:drawing>
              <wp:inline distT="0" distB="0" distL="0" distR="0" wp14:anchorId="714C577E" wp14:editId="18C57423">
                <wp:extent cx="64770" cy="186055"/>
                <wp:effectExtent l="0" t="0" r="0" b="0"/>
                <wp:docPr id="2" name="Rectangle 2" descr="mk:@MSITStore:C:\Users\NAZIR\Desktop\Pharmacy%20books\Pharmacopoeia\USP-37%20&amp;%20NF-27%202009\USP%20NF%202009%20(United%20States%20Pharmacopeia%2032%20%20National%20Formulary%2027).chm::/pub/data/images/chars/de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mk:@MSITStore:C:\Users\NAZIR\Desktop\Pharmacy%20books\Pharmacopoeia\USP-37%20&amp;%20NF-27%202009\USP%20NF%202009%20(United%20States%20Pharmacopeia%2032%20%20National%20Formulary%2027).chm::/pub/data/images/chars/deg.gif" style="width:5.1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" filled="f" stroked="f">
                <o:lock v:ext="edit" aspectratio="t"/>
                <w10:anchorlock/>
              </v:rect>
            </w:pict>
          </mc:Fallback>
        </mc:AlternateContent>
      </w:r>
      <w:r w:rsidRPr="00B74FF1">
        <w:rPr>
          <w:rFonts w:ascii="Times New Roman" w:eastAsia="Times New Roman" w:hAnsi="Times New Roman" w:cs="Times New Roman"/>
          <w:sz w:val="24"/>
          <w:szCs w:val="24"/>
          <w:lang w:eastAsia="en-IN"/>
        </w:rPr>
        <w:t xml:space="preserve">C. A particularly convenient and rapid type of instrument is a rotational </w:t>
      </w:r>
      <w:proofErr w:type="spellStart"/>
      <w:r w:rsidRPr="00B74FF1">
        <w:rPr>
          <w:rFonts w:ascii="Times New Roman" w:eastAsia="Times New Roman" w:hAnsi="Times New Roman" w:cs="Times New Roman"/>
          <w:sz w:val="24"/>
          <w:szCs w:val="24"/>
          <w:lang w:eastAsia="en-IN"/>
        </w:rPr>
        <w:t>viscosimeter</w:t>
      </w:r>
      <w:proofErr w:type="spellEnd"/>
      <w:r w:rsidRPr="00B74FF1">
        <w:rPr>
          <w:rFonts w:ascii="Times New Roman" w:eastAsia="Times New Roman" w:hAnsi="Times New Roman" w:cs="Times New Roman"/>
          <w:sz w:val="24"/>
          <w:szCs w:val="24"/>
          <w:lang w:eastAsia="en-IN"/>
        </w:rPr>
        <w:t xml:space="preserve">, which utilizes a bob or spindle immersed in the test specimen and measures the resistance to movement of the rotating part. Different spindles are available for given viscosity ranges, and several rotational speeds generally are available. Other rotational instruments may have a stationary bob and a rotating cup. The Brookfield, and </w:t>
      </w:r>
      <w:proofErr w:type="spellStart"/>
      <w:r w:rsidRPr="00B74FF1">
        <w:rPr>
          <w:rFonts w:ascii="Times New Roman" w:eastAsia="Times New Roman" w:hAnsi="Times New Roman" w:cs="Times New Roman"/>
          <w:sz w:val="24"/>
          <w:szCs w:val="24"/>
          <w:lang w:eastAsia="en-IN"/>
        </w:rPr>
        <w:t>Stormer</w:t>
      </w:r>
      <w:proofErr w:type="spellEnd"/>
      <w:r w:rsidRPr="00B74FF1">
        <w:rPr>
          <w:rFonts w:ascii="Times New Roman" w:eastAsia="Times New Roman" w:hAnsi="Times New Roman" w:cs="Times New Roman"/>
          <w:sz w:val="24"/>
          <w:szCs w:val="24"/>
          <w:lang w:eastAsia="en-IN"/>
        </w:rPr>
        <w:t xml:space="preserve"> </w:t>
      </w:r>
      <w:proofErr w:type="spellStart"/>
      <w:r w:rsidRPr="00B74FF1">
        <w:rPr>
          <w:rFonts w:ascii="Times New Roman" w:eastAsia="Times New Roman" w:hAnsi="Times New Roman" w:cs="Times New Roman"/>
          <w:sz w:val="24"/>
          <w:szCs w:val="24"/>
          <w:lang w:eastAsia="en-IN"/>
        </w:rPr>
        <w:t>viscosimeters</w:t>
      </w:r>
      <w:proofErr w:type="spellEnd"/>
      <w:r w:rsidRPr="00B74FF1">
        <w:rPr>
          <w:rFonts w:ascii="Times New Roman" w:eastAsia="Times New Roman" w:hAnsi="Times New Roman" w:cs="Times New Roman"/>
          <w:sz w:val="24"/>
          <w:szCs w:val="24"/>
          <w:lang w:eastAsia="en-IN"/>
        </w:rPr>
        <w:t xml:space="preserve"> are examples of rotating-bob instruments, and the </w:t>
      </w:r>
      <w:proofErr w:type="spellStart"/>
      <w:r w:rsidRPr="00B74FF1">
        <w:rPr>
          <w:rFonts w:ascii="Times New Roman" w:eastAsia="Times New Roman" w:hAnsi="Times New Roman" w:cs="Times New Roman"/>
          <w:sz w:val="24"/>
          <w:szCs w:val="24"/>
          <w:lang w:eastAsia="en-IN"/>
        </w:rPr>
        <w:t>MacMichael</w:t>
      </w:r>
      <w:proofErr w:type="spellEnd"/>
      <w:r w:rsidRPr="00B74FF1">
        <w:rPr>
          <w:rFonts w:ascii="Times New Roman" w:eastAsia="Times New Roman" w:hAnsi="Times New Roman" w:cs="Times New Roman"/>
          <w:sz w:val="24"/>
          <w:szCs w:val="24"/>
          <w:lang w:eastAsia="en-IN"/>
        </w:rPr>
        <w:t xml:space="preserve"> is an example of the rotating-cup instrument. Numerous other rotational instruments of advanced design with special devices for reading or recording, and with wide ranges of rotational speed, have been devised. </w:t>
      </w:r>
    </w:p>
    <w:p w:rsidR="00B74FF1" w:rsidRPr="00B74FF1" w:rsidRDefault="00B74FF1" w:rsidP="00B45A6A">
      <w:pPr>
        <w:shd w:val="clear" w:color="auto" w:fill="FFFFFF" w:themeFill="background1"/>
        <w:spacing w:after="150" w:line="360" w:lineRule="auto"/>
        <w:jc w:val="both"/>
        <w:rPr>
          <w:rFonts w:ascii="Times New Roman" w:eastAsia="Times New Roman" w:hAnsi="Times New Roman" w:cs="Times New Roman"/>
          <w:sz w:val="24"/>
          <w:szCs w:val="24"/>
          <w:lang w:eastAsia="en-IN"/>
        </w:rPr>
      </w:pPr>
      <w:r w:rsidRPr="00B74FF1">
        <w:rPr>
          <w:rFonts w:ascii="Times New Roman" w:eastAsia="Times New Roman" w:hAnsi="Times New Roman" w:cs="Times New Roman"/>
          <w:sz w:val="24"/>
          <w:szCs w:val="24"/>
          <w:lang w:eastAsia="en-IN"/>
        </w:rPr>
        <w:t>Where only a particular type of instrument is suitable, the individual monograph so indicates.</w:t>
      </w:r>
    </w:p>
    <w:p w:rsidR="00B74FF1" w:rsidRPr="00B74FF1" w:rsidRDefault="00B74FF1" w:rsidP="00B45A6A">
      <w:pPr>
        <w:shd w:val="clear" w:color="auto" w:fill="FFFFFF" w:themeFill="background1"/>
        <w:spacing w:after="150" w:line="360" w:lineRule="auto"/>
        <w:jc w:val="both"/>
        <w:rPr>
          <w:rFonts w:ascii="Times New Roman" w:eastAsia="Times New Roman" w:hAnsi="Times New Roman" w:cs="Times New Roman"/>
          <w:sz w:val="24"/>
          <w:szCs w:val="24"/>
          <w:lang w:eastAsia="en-IN"/>
        </w:rPr>
      </w:pPr>
      <w:r w:rsidRPr="00B74FF1">
        <w:rPr>
          <w:rFonts w:ascii="Times New Roman" w:eastAsia="Times New Roman" w:hAnsi="Times New Roman" w:cs="Times New Roman"/>
          <w:sz w:val="24"/>
          <w:szCs w:val="24"/>
          <w:lang w:eastAsia="en-IN"/>
        </w:rPr>
        <w:lastRenderedPageBreak/>
        <w:t>For measurement of viscosity or apparent viscosity, the temperature of the substance being measured must be accurately controlled, since small temperature changes may lead to marked changes in viscosity. For usual pharmaceutical purposes, the temperature should be held to within ±0.1</w:t>
      </w:r>
      <w:r w:rsidR="002A63A0">
        <w:rPr>
          <w:rFonts w:ascii="Times New Roman" w:eastAsia="Times New Roman" w:hAnsi="Times New Roman" w:cs="Times New Roman"/>
          <w:sz w:val="24"/>
          <w:szCs w:val="24"/>
          <w:lang w:eastAsia="en-IN"/>
        </w:rPr>
        <w:t>°C</w:t>
      </w:r>
      <w:r w:rsidRPr="00B74FF1">
        <w:rPr>
          <w:rFonts w:ascii="Times New Roman" w:eastAsia="Times New Roman" w:hAnsi="Times New Roman" w:cs="Times New Roman"/>
          <w:sz w:val="24"/>
          <w:szCs w:val="24"/>
          <w:lang w:eastAsia="en-IN"/>
        </w:rPr>
        <w:t>.</w:t>
      </w:r>
    </w:p>
    <w:p w:rsidR="006A2CAC" w:rsidRPr="00B45A6A" w:rsidRDefault="006A2CAC" w:rsidP="00B45A6A">
      <w:pPr>
        <w:shd w:val="clear" w:color="auto" w:fill="FFFFFF" w:themeFill="background1"/>
        <w:spacing w:after="150" w:line="360" w:lineRule="auto"/>
        <w:jc w:val="both"/>
        <w:rPr>
          <w:rFonts w:ascii="Times New Roman" w:eastAsia="Times New Roman" w:hAnsi="Times New Roman" w:cs="Times New Roman"/>
          <w:sz w:val="24"/>
          <w:szCs w:val="24"/>
          <w:lang w:eastAsia="en-IN"/>
        </w:rPr>
      </w:pPr>
    </w:p>
    <w:p w:rsidR="006A2CAC" w:rsidRPr="00B74FF1" w:rsidRDefault="006A2CAC" w:rsidP="00B45A6A">
      <w:pPr>
        <w:shd w:val="clear" w:color="auto" w:fill="FFFFFF" w:themeFill="background1"/>
        <w:spacing w:after="150" w:line="360" w:lineRule="auto"/>
        <w:jc w:val="both"/>
        <w:rPr>
          <w:rFonts w:ascii="Times New Roman" w:eastAsia="Times New Roman" w:hAnsi="Times New Roman" w:cs="Times New Roman"/>
          <w:sz w:val="24"/>
          <w:szCs w:val="24"/>
          <w:lang w:eastAsia="en-IN"/>
        </w:rPr>
      </w:pPr>
    </w:p>
    <w:p w:rsidR="00B74FF1" w:rsidRPr="00B45A6A" w:rsidRDefault="00B74FF1" w:rsidP="00B45A6A">
      <w:pPr>
        <w:shd w:val="clear" w:color="auto" w:fill="FFFFFF" w:themeFill="background1"/>
        <w:jc w:val="both"/>
        <w:rPr>
          <w:rFonts w:ascii="Times New Roman" w:hAnsi="Times New Roman" w:cs="Times New Roman"/>
          <w:sz w:val="24"/>
          <w:szCs w:val="24"/>
        </w:rPr>
      </w:pPr>
    </w:p>
    <w:sectPr w:rsidR="00B74FF1" w:rsidRPr="00B45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505FC"/>
    <w:multiLevelType w:val="multilevel"/>
    <w:tmpl w:val="8A1E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F5"/>
    <w:rsid w:val="001D660A"/>
    <w:rsid w:val="002A63A0"/>
    <w:rsid w:val="00544A4D"/>
    <w:rsid w:val="006A2CAC"/>
    <w:rsid w:val="009C63E8"/>
    <w:rsid w:val="00AE5D57"/>
    <w:rsid w:val="00B45A6A"/>
    <w:rsid w:val="00B74FF1"/>
    <w:rsid w:val="00DD09F5"/>
    <w:rsid w:val="00EB0E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
    <w:name w:val="ital"/>
    <w:basedOn w:val="DefaultParagraphFont"/>
    <w:rsid w:val="00DD09F5"/>
  </w:style>
  <w:style w:type="character" w:customStyle="1" w:styleId="bold">
    <w:name w:val="bold"/>
    <w:basedOn w:val="DefaultParagraphFont"/>
    <w:rsid w:val="00B74FF1"/>
  </w:style>
  <w:style w:type="character" w:styleId="Hyperlink">
    <w:name w:val="Hyperlink"/>
    <w:basedOn w:val="DefaultParagraphFont"/>
    <w:uiPriority w:val="99"/>
    <w:semiHidden/>
    <w:unhideWhenUsed/>
    <w:rsid w:val="006A2CAC"/>
    <w:rPr>
      <w:color w:val="0000FF"/>
      <w:u w:val="single"/>
    </w:rPr>
  </w:style>
  <w:style w:type="character" w:customStyle="1" w:styleId="apple-converted-space">
    <w:name w:val="apple-converted-space"/>
    <w:basedOn w:val="DefaultParagraphFont"/>
    <w:rsid w:val="006A2CAC"/>
  </w:style>
  <w:style w:type="paragraph" w:styleId="BalloonText">
    <w:name w:val="Balloon Text"/>
    <w:basedOn w:val="Normal"/>
    <w:link w:val="BalloonTextChar"/>
    <w:uiPriority w:val="99"/>
    <w:semiHidden/>
    <w:unhideWhenUsed/>
    <w:rsid w:val="00B45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
    <w:name w:val="ital"/>
    <w:basedOn w:val="DefaultParagraphFont"/>
    <w:rsid w:val="00DD09F5"/>
  </w:style>
  <w:style w:type="character" w:customStyle="1" w:styleId="bold">
    <w:name w:val="bold"/>
    <w:basedOn w:val="DefaultParagraphFont"/>
    <w:rsid w:val="00B74FF1"/>
  </w:style>
  <w:style w:type="character" w:styleId="Hyperlink">
    <w:name w:val="Hyperlink"/>
    <w:basedOn w:val="DefaultParagraphFont"/>
    <w:uiPriority w:val="99"/>
    <w:semiHidden/>
    <w:unhideWhenUsed/>
    <w:rsid w:val="006A2CAC"/>
    <w:rPr>
      <w:color w:val="0000FF"/>
      <w:u w:val="single"/>
    </w:rPr>
  </w:style>
  <w:style w:type="character" w:customStyle="1" w:styleId="apple-converted-space">
    <w:name w:val="apple-converted-space"/>
    <w:basedOn w:val="DefaultParagraphFont"/>
    <w:rsid w:val="006A2CAC"/>
  </w:style>
  <w:style w:type="paragraph" w:styleId="BalloonText">
    <w:name w:val="Balloon Text"/>
    <w:basedOn w:val="Normal"/>
    <w:link w:val="BalloonTextChar"/>
    <w:uiPriority w:val="99"/>
    <w:semiHidden/>
    <w:unhideWhenUsed/>
    <w:rsid w:val="00B45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1152">
      <w:bodyDiv w:val="1"/>
      <w:marLeft w:val="0"/>
      <w:marRight w:val="0"/>
      <w:marTop w:val="0"/>
      <w:marBottom w:val="0"/>
      <w:divBdr>
        <w:top w:val="none" w:sz="0" w:space="0" w:color="auto"/>
        <w:left w:val="none" w:sz="0" w:space="0" w:color="auto"/>
        <w:bottom w:val="none" w:sz="0" w:space="0" w:color="auto"/>
        <w:right w:val="none" w:sz="0" w:space="0" w:color="auto"/>
      </w:divBdr>
      <w:divsChild>
        <w:div w:id="1787849939">
          <w:marLeft w:val="0"/>
          <w:marRight w:val="0"/>
          <w:marTop w:val="0"/>
          <w:marBottom w:val="0"/>
          <w:divBdr>
            <w:top w:val="none" w:sz="0" w:space="0" w:color="auto"/>
            <w:left w:val="none" w:sz="0" w:space="0" w:color="auto"/>
            <w:bottom w:val="none" w:sz="0" w:space="0" w:color="auto"/>
            <w:right w:val="none" w:sz="0" w:space="0" w:color="auto"/>
          </w:divBdr>
          <w:divsChild>
            <w:div w:id="1935746574">
              <w:marLeft w:val="0"/>
              <w:marRight w:val="0"/>
              <w:marTop w:val="0"/>
              <w:marBottom w:val="0"/>
              <w:divBdr>
                <w:top w:val="none" w:sz="0" w:space="0" w:color="auto"/>
                <w:left w:val="none" w:sz="0" w:space="0" w:color="auto"/>
                <w:bottom w:val="none" w:sz="0" w:space="0" w:color="auto"/>
                <w:right w:val="none" w:sz="0" w:space="0" w:color="auto"/>
              </w:divBdr>
              <w:divsChild>
                <w:div w:id="1326130155">
                  <w:marLeft w:val="0"/>
                  <w:marRight w:val="0"/>
                  <w:marTop w:val="0"/>
                  <w:marBottom w:val="0"/>
                  <w:divBdr>
                    <w:top w:val="none" w:sz="0" w:space="0" w:color="auto"/>
                    <w:left w:val="none" w:sz="0" w:space="0" w:color="auto"/>
                    <w:bottom w:val="none" w:sz="0" w:space="0" w:color="auto"/>
                    <w:right w:val="none" w:sz="0" w:space="0" w:color="auto"/>
                  </w:divBdr>
                  <w:divsChild>
                    <w:div w:id="399445154">
                      <w:marLeft w:val="0"/>
                      <w:marRight w:val="0"/>
                      <w:marTop w:val="150"/>
                      <w:marBottom w:val="150"/>
                      <w:divBdr>
                        <w:top w:val="none" w:sz="0" w:space="0" w:color="auto"/>
                        <w:left w:val="none" w:sz="0" w:space="0" w:color="auto"/>
                        <w:bottom w:val="none" w:sz="0" w:space="0" w:color="auto"/>
                        <w:right w:val="none" w:sz="0" w:space="0" w:color="auto"/>
                      </w:divBdr>
                      <w:divsChild>
                        <w:div w:id="1769347913">
                          <w:marLeft w:val="0"/>
                          <w:marRight w:val="0"/>
                          <w:marTop w:val="0"/>
                          <w:marBottom w:val="45"/>
                          <w:divBdr>
                            <w:top w:val="none" w:sz="0" w:space="0" w:color="auto"/>
                            <w:left w:val="none" w:sz="0" w:space="0" w:color="auto"/>
                            <w:bottom w:val="none" w:sz="0" w:space="0" w:color="auto"/>
                            <w:right w:val="none" w:sz="0" w:space="0" w:color="auto"/>
                          </w:divBdr>
                          <w:divsChild>
                            <w:div w:id="876090956">
                              <w:marLeft w:val="0"/>
                              <w:marRight w:val="0"/>
                              <w:marTop w:val="150"/>
                              <w:marBottom w:val="150"/>
                              <w:divBdr>
                                <w:top w:val="none" w:sz="0" w:space="0" w:color="auto"/>
                                <w:left w:val="none" w:sz="0" w:space="0" w:color="auto"/>
                                <w:bottom w:val="none" w:sz="0" w:space="0" w:color="auto"/>
                                <w:right w:val="none" w:sz="0" w:space="0" w:color="auto"/>
                              </w:divBdr>
                            </w:div>
                          </w:divsChild>
                        </w:div>
                        <w:div w:id="815688972">
                          <w:marLeft w:val="0"/>
                          <w:marRight w:val="0"/>
                          <w:marTop w:val="0"/>
                          <w:marBottom w:val="45"/>
                          <w:divBdr>
                            <w:top w:val="none" w:sz="0" w:space="0" w:color="auto"/>
                            <w:left w:val="none" w:sz="0" w:space="0" w:color="auto"/>
                            <w:bottom w:val="none" w:sz="0" w:space="0" w:color="auto"/>
                            <w:right w:val="none" w:sz="0" w:space="0" w:color="auto"/>
                          </w:divBdr>
                          <w:divsChild>
                            <w:div w:id="16055010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946438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392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AHMED</dc:creator>
  <cp:lastModifiedBy>NAZIR AHMED</cp:lastModifiedBy>
  <cp:revision>4</cp:revision>
  <dcterms:created xsi:type="dcterms:W3CDTF">2017-02-16T02:11:00Z</dcterms:created>
  <dcterms:modified xsi:type="dcterms:W3CDTF">2018-02-20T09:18:00Z</dcterms:modified>
</cp:coreProperties>
</file>