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68" w:rsidRPr="00F80A68" w:rsidRDefault="00F80A68" w:rsidP="00F80A68">
      <w:pPr>
        <w:tabs>
          <w:tab w:val="left" w:pos="270"/>
        </w:tabs>
        <w:ind w:left="-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F80A68">
        <w:rPr>
          <w:rFonts w:ascii="Times New Roman" w:hAnsi="Times New Roman" w:cs="Times New Roman"/>
          <w:b/>
          <w:bCs/>
          <w:sz w:val="32"/>
          <w:szCs w:val="32"/>
        </w:rPr>
        <w:t xml:space="preserve">College of Pharmacy, University of Sargodha   </w:t>
      </w:r>
      <w:r>
        <w:rPr>
          <w:noProof/>
          <w:lang w:val="en-US"/>
        </w:rPr>
        <w:drawing>
          <wp:inline distT="0" distB="0" distL="0" distR="0" wp14:anchorId="28E0C585" wp14:editId="3302583F">
            <wp:extent cx="771525" cy="754968"/>
            <wp:effectExtent l="0" t="0" r="0" b="7620"/>
            <wp:docPr id="1" name="Picture 1" descr="Image result for Univ of sargod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 of sargodh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36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68" w:rsidRDefault="00F80A68" w:rsidP="00F80A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680E" w:rsidRDefault="00636198" w:rsidP="00BC38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LECTURES DISTRIBUTION </w:t>
      </w:r>
    </w:p>
    <w:p w:rsidR="00E1158A" w:rsidRDefault="004A0F64" w:rsidP="00B975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BC3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emester</w:t>
      </w:r>
      <w:r w:rsidR="00E1158A" w:rsidRPr="00515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B2786" w:rsidRPr="00515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8B2786" w:rsidRPr="0051500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rd</w:t>
      </w:r>
    </w:p>
    <w:p w:rsidR="002949B4" w:rsidRPr="00515009" w:rsidRDefault="00E457CE" w:rsidP="00B975A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Title</w:t>
      </w:r>
      <w:r w:rsidR="00E11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975A8" w:rsidRPr="00B975A8">
        <w:rPr>
          <w:rFonts w:asciiTheme="majorBidi" w:hAnsiTheme="majorBidi" w:cstheme="majorBidi"/>
          <w:b/>
          <w:bCs/>
          <w:color w:val="000000"/>
        </w:rPr>
        <w:t xml:space="preserve"> </w:t>
      </w:r>
      <w:r w:rsidR="008B2786" w:rsidRPr="00515009">
        <w:rPr>
          <w:rFonts w:asciiTheme="majorBidi" w:hAnsiTheme="majorBidi" w:cstheme="majorBidi"/>
          <w:bCs/>
          <w:color w:val="000000"/>
        </w:rPr>
        <w:t>PHARMACOLOGY &amp; THERAPEUTICS-IA</w:t>
      </w:r>
      <w:r w:rsidR="00B66453">
        <w:rPr>
          <w:rFonts w:asciiTheme="majorBidi" w:hAnsiTheme="majorBidi" w:cstheme="majorBidi"/>
          <w:bCs/>
          <w:color w:val="000000"/>
        </w:rPr>
        <w:t xml:space="preserve"> [T</w:t>
      </w:r>
      <w:r w:rsidR="00B975A8" w:rsidRPr="00515009">
        <w:rPr>
          <w:rFonts w:asciiTheme="majorBidi" w:hAnsiTheme="majorBidi" w:cstheme="majorBidi"/>
          <w:bCs/>
          <w:color w:val="000000"/>
        </w:rPr>
        <w:t>]</w:t>
      </w:r>
    </w:p>
    <w:p w:rsidR="00B975A8" w:rsidRDefault="002949B4" w:rsidP="00763D5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 Name:</w:t>
      </w:r>
      <w:r w:rsidR="00B97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75A8" w:rsidRPr="00515009">
        <w:rPr>
          <w:rFonts w:ascii="Times New Roman" w:hAnsi="Times New Roman" w:cs="Times New Roman"/>
          <w:bCs/>
          <w:color w:val="000000"/>
          <w:sz w:val="24"/>
          <w:szCs w:val="24"/>
        </w:rPr>
        <w:t>Dr. Taseer Ahmad</w:t>
      </w:r>
    </w:p>
    <w:p w:rsidR="00515009" w:rsidRPr="00515009" w:rsidRDefault="00515009" w:rsidP="0051500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Pr="00515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6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PHARM-211</w:t>
      </w:r>
      <w:bookmarkStart w:id="0" w:name="_GoBack"/>
      <w:bookmarkEnd w:id="0"/>
    </w:p>
    <w:tbl>
      <w:tblPr>
        <w:tblStyle w:val="TableGrid1"/>
        <w:tblW w:w="9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22"/>
        <w:gridCol w:w="8298"/>
      </w:tblGrid>
      <w:tr w:rsidR="00636198" w:rsidRPr="00B975A8" w:rsidTr="00636198">
        <w:tc>
          <w:tcPr>
            <w:tcW w:w="1322" w:type="dxa"/>
          </w:tcPr>
          <w:p w:rsidR="00636198" w:rsidRPr="00B975A8" w:rsidRDefault="00636198" w:rsidP="0082679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Lecture No.</w:t>
            </w:r>
          </w:p>
        </w:tc>
        <w:tc>
          <w:tcPr>
            <w:tcW w:w="8298" w:type="dxa"/>
          </w:tcPr>
          <w:p w:rsidR="00636198" w:rsidRPr="00B975A8" w:rsidRDefault="00636198" w:rsidP="00B975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B975A8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Topic</w:t>
            </w:r>
          </w:p>
        </w:tc>
      </w:tr>
      <w:tr w:rsidR="00636198" w:rsidRPr="00B975A8" w:rsidTr="00636198"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B975A8" w:rsidRDefault="00636198" w:rsidP="008B2786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Introduction to </w:t>
            </w:r>
            <w:r w:rsidRPr="008B2786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Pharmacology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and Course outline</w:t>
            </w:r>
          </w:p>
        </w:tc>
      </w:tr>
      <w:tr w:rsidR="00636198" w:rsidRPr="00B975A8" w:rsidTr="00636198"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ED594B" w:rsidRDefault="00636198" w:rsidP="008B2786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ED594B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GENERAL PHARMACOLOGY</w:t>
            </w:r>
          </w:p>
          <w:p w:rsidR="00636198" w:rsidRPr="00ED594B" w:rsidRDefault="00636198" w:rsidP="008B2786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ED594B">
              <w:rPr>
                <w:rFonts w:asciiTheme="majorBidi" w:hAnsiTheme="majorBidi" w:cstheme="majorBidi"/>
                <w:bCs/>
                <w:color w:val="000000"/>
                <w:lang w:val="en-US"/>
              </w:rPr>
              <w:t>(Pharmacology: Definition, Hi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story, and its various branches</w:t>
            </w:r>
          </w:p>
          <w:p w:rsidR="00636198" w:rsidRPr="00B975A8" w:rsidRDefault="00636198" w:rsidP="008B2786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ED594B">
              <w:rPr>
                <w:rFonts w:asciiTheme="majorBidi" w:hAnsiTheme="majorBidi" w:cstheme="majorBidi"/>
                <w:bCs/>
                <w:color w:val="000000"/>
                <w:lang w:val="en-US"/>
              </w:rPr>
              <w:t>Drug: Definition and its various sources</w:t>
            </w:r>
          </w:p>
        </w:tc>
      </w:tr>
      <w:tr w:rsidR="00636198" w:rsidRPr="00B975A8" w:rsidTr="00636198"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B975A8" w:rsidRDefault="00636198" w:rsidP="00B975A8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8B2786">
              <w:rPr>
                <w:rFonts w:asciiTheme="majorBidi" w:hAnsiTheme="majorBidi" w:cstheme="majorBidi"/>
                <w:color w:val="000000"/>
                <w:lang w:val="en-US"/>
              </w:rPr>
              <w:t>Routes of drug administration its advantages and disadvantages</w:t>
            </w:r>
          </w:p>
        </w:tc>
      </w:tr>
      <w:tr w:rsidR="00636198" w:rsidRPr="00B975A8" w:rsidTr="00636198">
        <w:trPr>
          <w:trHeight w:val="51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A54901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8B2786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Pharmacokinetics: </w:t>
            </w:r>
          </w:p>
          <w:p w:rsidR="00636198" w:rsidRPr="00922D44" w:rsidRDefault="00636198" w:rsidP="00A54901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183CB0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Absorption 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of drug: </w:t>
            </w:r>
            <w:r w:rsidRPr="00A54901">
              <w:rPr>
                <w:rFonts w:asciiTheme="majorBidi" w:hAnsiTheme="majorBidi" w:cstheme="majorBidi"/>
                <w:bCs/>
                <w:color w:val="000000"/>
                <w:lang w:val="en-US"/>
              </w:rPr>
              <w:t>Mechanisms of absorption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</w:t>
            </w:r>
            <w:r w:rsidRPr="00A54901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Factors influencing absorption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</w:t>
            </w:r>
          </w:p>
        </w:tc>
      </w:tr>
      <w:tr w:rsidR="00636198" w:rsidRPr="00B975A8" w:rsidTr="00636198">
        <w:trPr>
          <w:trHeight w:val="45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A54901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Bioavailability </w:t>
            </w:r>
          </w:p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A54901">
              <w:rPr>
                <w:rFonts w:asciiTheme="majorBidi" w:hAnsiTheme="majorBidi" w:cstheme="majorBidi"/>
                <w:bCs/>
                <w:color w:val="000000"/>
                <w:lang w:val="en-US"/>
              </w:rPr>
              <w:t>Bioequivalence</w:t>
            </w:r>
          </w:p>
          <w:p w:rsidR="00636198" w:rsidRPr="00183CB0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A54901">
              <w:rPr>
                <w:rFonts w:asciiTheme="majorBidi" w:hAnsiTheme="majorBidi" w:cstheme="majorBidi"/>
                <w:bCs/>
                <w:color w:val="000000"/>
                <w:lang w:val="en-US"/>
              </w:rPr>
              <w:t>Therapeutic equivalence</w:t>
            </w:r>
          </w:p>
        </w:tc>
      </w:tr>
      <w:tr w:rsidR="00636198" w:rsidRPr="00B975A8" w:rsidTr="00636198">
        <w:trPr>
          <w:trHeight w:val="45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183CB0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Drug distribution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:</w:t>
            </w:r>
            <w:r w:rsidRPr="00183CB0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</w:p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183CB0">
              <w:rPr>
                <w:rFonts w:asciiTheme="majorBidi" w:hAnsiTheme="majorBidi" w:cstheme="majorBidi"/>
                <w:bCs/>
                <w:color w:val="000000"/>
                <w:lang w:val="en-US"/>
              </w:rPr>
              <w:t>Blood flow</w:t>
            </w:r>
          </w:p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DE6E51">
              <w:rPr>
                <w:rFonts w:asciiTheme="majorBidi" w:hAnsiTheme="majorBidi" w:cstheme="majorBidi"/>
                <w:bCs/>
                <w:color w:val="000000"/>
                <w:lang w:val="en-US"/>
              </w:rPr>
              <w:t>Capillary permeability</w:t>
            </w:r>
          </w:p>
          <w:p w:rsidR="00636198" w:rsidRPr="00A54901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DE6E51">
              <w:rPr>
                <w:rFonts w:asciiTheme="majorBidi" w:hAnsiTheme="majorBidi" w:cstheme="majorBidi"/>
                <w:bCs/>
                <w:color w:val="000000"/>
                <w:lang w:val="en-US"/>
              </w:rPr>
              <w:t>Lipophilicity</w:t>
            </w:r>
          </w:p>
        </w:tc>
      </w:tr>
      <w:tr w:rsidR="00636198" w:rsidRPr="00B975A8" w:rsidTr="00636198">
        <w:trPr>
          <w:trHeight w:val="45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DE6E51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DE6E51">
              <w:rPr>
                <w:rFonts w:asciiTheme="majorBidi" w:hAnsiTheme="majorBidi" w:cstheme="majorBidi"/>
                <w:bCs/>
                <w:color w:val="000000"/>
                <w:lang w:val="en-US"/>
              </w:rPr>
              <w:t>Volume of distribution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 D</w:t>
            </w:r>
            <w:r w:rsidRPr="00994A46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rug clearance through </w:t>
            </w:r>
            <w:r w:rsidRPr="00994A46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metabolism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: </w:t>
            </w:r>
            <w:r w:rsidRPr="00994A46">
              <w:rPr>
                <w:rFonts w:asciiTheme="majorBidi" w:hAnsiTheme="majorBidi" w:cstheme="majorBidi"/>
                <w:bCs/>
                <w:color w:val="000000"/>
                <w:lang w:val="en-US"/>
              </w:rPr>
              <w:t>Kinetics of metabolism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, </w:t>
            </w:r>
            <w:r w:rsidRPr="00994A46">
              <w:rPr>
                <w:rFonts w:asciiTheme="majorBidi" w:hAnsiTheme="majorBidi" w:cstheme="majorBidi"/>
                <w:bCs/>
                <w:color w:val="000000"/>
                <w:lang w:val="en-US"/>
              </w:rPr>
              <w:t>Reactions of drug metabolism</w:t>
            </w:r>
          </w:p>
        </w:tc>
      </w:tr>
      <w:tr w:rsidR="00636198" w:rsidRPr="00B975A8" w:rsidTr="00636198">
        <w:trPr>
          <w:trHeight w:val="45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C</w:t>
            </w:r>
            <w:r w:rsidRPr="000777CA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learance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:</w:t>
            </w:r>
            <w:r w:rsidRPr="000777CA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Drug clearance</w:t>
            </w:r>
            <w:r w:rsidRPr="000777CA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by the kidney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and other routes</w:t>
            </w:r>
          </w:p>
          <w:p w:rsidR="00636198" w:rsidRPr="00DE6E51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455850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Half-life:</w:t>
            </w:r>
            <w:r>
              <w:t xml:space="preserve"> </w:t>
            </w:r>
            <w:r w:rsidRPr="00455850">
              <w:rPr>
                <w:rFonts w:asciiTheme="majorBidi" w:hAnsiTheme="majorBidi" w:cstheme="majorBidi"/>
                <w:bCs/>
                <w:color w:val="000000"/>
                <w:lang w:val="en-US"/>
              </w:rPr>
              <w:t>Clinical situations resulting in changes in drug half-life</w:t>
            </w:r>
          </w:p>
        </w:tc>
      </w:tr>
      <w:tr w:rsidR="00636198" w:rsidRPr="00B975A8" w:rsidTr="00636198">
        <w:trPr>
          <w:trHeight w:val="45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CF667E" w:rsidRDefault="00636198" w:rsidP="00CF667E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D</w:t>
            </w:r>
            <w:r w:rsidRPr="00CF667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esign and optimization</w:t>
            </w:r>
          </w:p>
          <w:p w:rsidR="00636198" w:rsidRDefault="00636198" w:rsidP="00CF667E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CF667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of dosage regimen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: </w:t>
            </w:r>
            <w:r w:rsidRPr="00B25776">
              <w:rPr>
                <w:rFonts w:asciiTheme="majorBidi" w:hAnsiTheme="majorBidi" w:cstheme="majorBidi"/>
                <w:bCs/>
                <w:color w:val="000000"/>
                <w:lang w:val="en-US"/>
              </w:rPr>
              <w:t>Optimization of dose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:</w:t>
            </w:r>
          </w:p>
          <w:p w:rsidR="00636198" w:rsidRPr="00B25776" w:rsidRDefault="00636198" w:rsidP="00CF667E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B25776">
              <w:rPr>
                <w:rFonts w:asciiTheme="majorBidi" w:hAnsiTheme="majorBidi" w:cstheme="majorBidi"/>
                <w:bCs/>
                <w:color w:val="000000"/>
                <w:lang w:val="en-US"/>
              </w:rPr>
              <w:t>Maintenance dose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</w:t>
            </w:r>
            <w:r>
              <w:t xml:space="preserve"> 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Loading dose</w:t>
            </w:r>
          </w:p>
        </w:tc>
      </w:tr>
      <w:tr w:rsidR="00636198" w:rsidRPr="00B975A8" w:rsidTr="00636198">
        <w:trPr>
          <w:trHeight w:val="295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Tutorial</w:t>
            </w:r>
          </w:p>
        </w:tc>
      </w:tr>
      <w:tr w:rsidR="00636198" w:rsidRPr="00B975A8" w:rsidTr="00636198">
        <w:trPr>
          <w:trHeight w:val="1348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B25776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8B2786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Pharmacodynamics:  </w:t>
            </w:r>
          </w:p>
          <w:p w:rsidR="00636198" w:rsidRPr="0066383D" w:rsidRDefault="00636198" w:rsidP="00B25776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66383D">
              <w:rPr>
                <w:rFonts w:asciiTheme="majorBidi" w:hAnsiTheme="majorBidi" w:cstheme="majorBidi"/>
                <w:bCs/>
                <w:color w:val="000000"/>
                <w:lang w:val="en-US"/>
              </w:rPr>
              <w:t>Drug–Receptor Interactions and</w:t>
            </w:r>
          </w:p>
          <w:p w:rsidR="00636198" w:rsidRDefault="00636198" w:rsidP="00B25776">
            <w:r w:rsidRPr="0066383D">
              <w:rPr>
                <w:rFonts w:asciiTheme="majorBidi" w:hAnsiTheme="majorBidi" w:cstheme="majorBidi"/>
                <w:bCs/>
                <w:color w:val="000000"/>
                <w:lang w:val="en-US"/>
              </w:rPr>
              <w:t>Pharmacodynamics:</w:t>
            </w:r>
            <w:r w:rsidRPr="00B25776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Pr="00B07632">
              <w:rPr>
                <w:rFonts w:asciiTheme="majorBidi" w:hAnsiTheme="majorBidi" w:cstheme="majorBidi"/>
                <w:bCs/>
                <w:color w:val="000000"/>
                <w:lang w:val="en-US"/>
              </w:rPr>
              <w:t>theories of drug action.</w:t>
            </w:r>
            <w:r w:rsidRPr="00B25776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Signal transduction:</w:t>
            </w:r>
            <w:r>
              <w:t xml:space="preserve"> </w:t>
            </w:r>
            <w:r w:rsidRPr="00B25776">
              <w:rPr>
                <w:rFonts w:asciiTheme="majorBidi" w:hAnsiTheme="majorBidi" w:cstheme="majorBidi"/>
                <w:bCs/>
                <w:color w:val="000000"/>
                <w:lang w:val="en-US"/>
              </w:rPr>
              <w:t>The drug–receptor complex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</w:t>
            </w:r>
            <w:r>
              <w:t xml:space="preserve"> </w:t>
            </w:r>
            <w:r w:rsidRPr="00B25776">
              <w:rPr>
                <w:rFonts w:asciiTheme="majorBidi" w:hAnsiTheme="majorBidi" w:cstheme="majorBidi"/>
                <w:bCs/>
                <w:color w:val="000000"/>
                <w:lang w:val="en-US"/>
              </w:rPr>
              <w:t>Receptor states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</w:t>
            </w:r>
            <w:r>
              <w:t xml:space="preserve"> </w:t>
            </w:r>
          </w:p>
          <w:p w:rsidR="00636198" w:rsidRPr="00B07632" w:rsidRDefault="00636198" w:rsidP="00B25776"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T</w:t>
            </w:r>
            <w:r w:rsidRPr="00B07632">
              <w:rPr>
                <w:rFonts w:asciiTheme="majorBidi" w:hAnsiTheme="majorBidi" w:cstheme="majorBidi"/>
                <w:bCs/>
                <w:color w:val="000000"/>
                <w:lang w:val="en-US"/>
              </w:rPr>
              <w:t>heories of drug action.</w:t>
            </w:r>
          </w:p>
        </w:tc>
      </w:tr>
      <w:tr w:rsidR="00636198" w:rsidRPr="00B975A8" w:rsidTr="00636198">
        <w:trPr>
          <w:trHeight w:val="34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B07632" w:rsidRDefault="00636198" w:rsidP="00B25776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B07632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Major receptor families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:</w:t>
            </w:r>
          </w:p>
          <w:p w:rsidR="00636198" w:rsidRDefault="00636198" w:rsidP="00B25776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B07632">
              <w:rPr>
                <w:rFonts w:asciiTheme="majorBidi" w:hAnsiTheme="majorBidi" w:cstheme="majorBidi"/>
                <w:bCs/>
                <w:color w:val="000000"/>
                <w:lang w:val="en-US"/>
              </w:rPr>
              <w:t>Transmem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brane ligand-gated ion channels</w:t>
            </w:r>
          </w:p>
          <w:p w:rsidR="00636198" w:rsidRPr="00B07632" w:rsidRDefault="00636198" w:rsidP="00B25776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B07632">
              <w:rPr>
                <w:rFonts w:asciiTheme="majorBidi" w:hAnsiTheme="majorBidi" w:cstheme="majorBidi"/>
                <w:bCs/>
                <w:color w:val="000000"/>
                <w:lang w:val="en-US"/>
              </w:rPr>
              <w:t>Transmembrane G protein–coupled receptors:</w:t>
            </w:r>
          </w:p>
        </w:tc>
      </w:tr>
      <w:tr w:rsidR="00636198" w:rsidRPr="00B975A8" w:rsidTr="00636198">
        <w:trPr>
          <w:trHeight w:val="34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B25776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Enzyme-linked receptors</w:t>
            </w:r>
          </w:p>
          <w:p w:rsidR="00636198" w:rsidRPr="00B07632" w:rsidRDefault="00636198" w:rsidP="00B25776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Intracellular receptors</w:t>
            </w:r>
          </w:p>
        </w:tc>
      </w:tr>
      <w:tr w:rsidR="00636198" w:rsidRPr="00B975A8" w:rsidTr="00636198">
        <w:trPr>
          <w:trHeight w:val="33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B25776">
              <w:rPr>
                <w:rFonts w:asciiTheme="majorBidi" w:hAnsiTheme="majorBidi" w:cstheme="majorBidi"/>
                <w:bCs/>
                <w:color w:val="000000"/>
                <w:lang w:val="en-US"/>
              </w:rPr>
              <w:t>Desensitization and down-regulation of receptors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(Tolerance)</w:t>
            </w:r>
          </w:p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B25776">
              <w:rPr>
                <w:rFonts w:asciiTheme="majorBidi" w:hAnsiTheme="majorBidi" w:cstheme="majorBidi"/>
                <w:bCs/>
                <w:color w:val="000000"/>
                <w:lang w:val="en-US"/>
              </w:rPr>
              <w:t>Dose–response relationships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: </w:t>
            </w:r>
            <w:r w:rsidRPr="002E1C74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Efficacy and potency of drugs. </w:t>
            </w:r>
          </w:p>
          <w:p w:rsidR="00636198" w:rsidRPr="002E1C74" w:rsidRDefault="00636198" w:rsidP="00452752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2E1C74">
              <w:rPr>
                <w:rFonts w:asciiTheme="majorBidi" w:hAnsiTheme="majorBidi" w:cstheme="majorBidi"/>
                <w:bCs/>
                <w:color w:val="000000"/>
                <w:lang w:val="en-US"/>
              </w:rPr>
              <w:t>Hypersensitivi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ty and Idiosyncratic reactions</w:t>
            </w:r>
          </w:p>
        </w:tc>
      </w:tr>
      <w:tr w:rsidR="00636198" w:rsidRPr="00B975A8" w:rsidTr="00636198">
        <w:trPr>
          <w:trHeight w:val="493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2E1C74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CF1741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Intrinsic activity</w:t>
            </w:r>
          </w:p>
          <w:p w:rsidR="00636198" w:rsidRPr="00CF1741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CF1741">
              <w:rPr>
                <w:rFonts w:asciiTheme="majorBidi" w:hAnsiTheme="majorBidi" w:cstheme="majorBidi"/>
                <w:bCs/>
                <w:color w:val="000000"/>
                <w:lang w:val="en-US"/>
              </w:rPr>
              <w:t>Full agonist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, </w:t>
            </w:r>
            <w:r w:rsidRPr="00CF1741">
              <w:rPr>
                <w:rFonts w:asciiTheme="majorBidi" w:hAnsiTheme="majorBidi" w:cstheme="majorBidi"/>
                <w:bCs/>
                <w:color w:val="000000"/>
                <w:lang w:val="en-US"/>
              </w:rPr>
              <w:t>Partial agonists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, </w:t>
            </w:r>
            <w:r w:rsidRPr="00CF1741">
              <w:rPr>
                <w:rFonts w:asciiTheme="majorBidi" w:hAnsiTheme="majorBidi" w:cstheme="majorBidi"/>
                <w:bCs/>
                <w:color w:val="000000"/>
                <w:lang w:val="en-US"/>
              </w:rPr>
              <w:t>Inverse agonists</w:t>
            </w:r>
          </w:p>
        </w:tc>
      </w:tr>
      <w:tr w:rsidR="00636198" w:rsidRPr="00B975A8" w:rsidTr="00636198">
        <w:trPr>
          <w:trHeight w:val="39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CF1741" w:rsidRDefault="00636198" w:rsidP="002E1C74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CF1741">
              <w:rPr>
                <w:rFonts w:asciiTheme="majorBidi" w:hAnsiTheme="majorBidi" w:cstheme="majorBidi"/>
                <w:bCs/>
                <w:color w:val="000000"/>
                <w:lang w:val="en-US"/>
              </w:rPr>
              <w:t>Antagonists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:</w:t>
            </w:r>
            <w:r>
              <w:t xml:space="preserve"> </w:t>
            </w:r>
            <w:r w:rsidRPr="00CF1741">
              <w:rPr>
                <w:rFonts w:asciiTheme="majorBidi" w:hAnsiTheme="majorBidi" w:cstheme="majorBidi"/>
                <w:bCs/>
                <w:color w:val="000000"/>
                <w:lang w:val="en-US"/>
              </w:rPr>
              <w:t>Competitive antagonists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</w:t>
            </w:r>
            <w:r w:rsidRPr="00CF1741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Irreversible antagonists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</w:t>
            </w:r>
            <w:r>
              <w:t xml:space="preserve"> </w:t>
            </w:r>
            <w:r w:rsidRPr="00231079">
              <w:rPr>
                <w:rFonts w:asciiTheme="majorBidi" w:hAnsiTheme="majorBidi" w:cstheme="majorBidi"/>
                <w:bCs/>
                <w:color w:val="000000"/>
                <w:lang w:val="en-US"/>
              </w:rPr>
              <w:t>Allosteric antagonists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</w:t>
            </w:r>
            <w:r>
              <w:t xml:space="preserve"> </w:t>
            </w:r>
            <w:r w:rsidRPr="00231079">
              <w:rPr>
                <w:rFonts w:asciiTheme="majorBidi" w:hAnsiTheme="majorBidi" w:cstheme="majorBidi"/>
                <w:bCs/>
                <w:color w:val="000000"/>
                <w:lang w:val="en-US"/>
              </w:rPr>
              <w:t>Functional antagonism</w:t>
            </w:r>
          </w:p>
        </w:tc>
      </w:tr>
      <w:tr w:rsidR="00636198" w:rsidRPr="00B975A8" w:rsidTr="00636198">
        <w:trPr>
          <w:trHeight w:val="390"/>
        </w:trPr>
        <w:tc>
          <w:tcPr>
            <w:tcW w:w="1322" w:type="dxa"/>
          </w:tcPr>
          <w:p w:rsidR="00636198" w:rsidRPr="00B975A8" w:rsidRDefault="00636198" w:rsidP="0063619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lastRenderedPageBreak/>
              <w:t>Lecture No.</w:t>
            </w:r>
          </w:p>
        </w:tc>
        <w:tc>
          <w:tcPr>
            <w:tcW w:w="8298" w:type="dxa"/>
          </w:tcPr>
          <w:p w:rsidR="00636198" w:rsidRPr="00B975A8" w:rsidRDefault="00636198" w:rsidP="0063619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B975A8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Topic</w:t>
            </w:r>
          </w:p>
        </w:tc>
      </w:tr>
      <w:tr w:rsidR="00636198" w:rsidRPr="00B975A8" w:rsidTr="00636198">
        <w:trPr>
          <w:trHeight w:val="390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231079">
              <w:rPr>
                <w:rFonts w:asciiTheme="majorBidi" w:hAnsiTheme="majorBidi" w:cstheme="majorBidi"/>
                <w:bCs/>
                <w:color w:val="000000"/>
                <w:lang w:val="en-US"/>
              </w:rPr>
              <w:t>Quantal dose–response relationships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:</w:t>
            </w:r>
          </w:p>
          <w:p w:rsidR="00636198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231079">
              <w:rPr>
                <w:rFonts w:asciiTheme="majorBidi" w:hAnsiTheme="majorBidi" w:cstheme="majorBidi"/>
                <w:bCs/>
                <w:color w:val="000000"/>
                <w:lang w:val="en-US"/>
              </w:rPr>
              <w:t>Therapeutic index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, Therapeutic window</w:t>
            </w:r>
          </w:p>
          <w:p w:rsidR="00636198" w:rsidRPr="00231079" w:rsidRDefault="00636198" w:rsidP="002E1C74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A24D97">
              <w:rPr>
                <w:rFonts w:asciiTheme="majorBidi" w:hAnsiTheme="majorBidi" w:cstheme="majorBidi"/>
                <w:bCs/>
                <w:color w:val="000000"/>
                <w:lang w:val="en-US"/>
              </w:rPr>
              <w:t>Median lethal dose (LD:50), Median effective dose (ED:50</w:t>
            </w:r>
          </w:p>
        </w:tc>
      </w:tr>
      <w:tr w:rsidR="00636198" w:rsidRPr="00B975A8" w:rsidTr="00636198">
        <w:trPr>
          <w:trHeight w:val="322"/>
        </w:trPr>
        <w:tc>
          <w:tcPr>
            <w:tcW w:w="1322" w:type="dxa"/>
          </w:tcPr>
          <w:p w:rsidR="00636198" w:rsidRPr="00B975A8" w:rsidRDefault="00636198" w:rsidP="00B975A8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2E1C74" w:rsidRDefault="00636198" w:rsidP="00A27B0A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763D5A">
              <w:rPr>
                <w:rFonts w:asciiTheme="majorBidi" w:hAnsiTheme="majorBidi" w:cstheme="majorBidi"/>
                <w:bCs/>
                <w:color w:val="000000"/>
                <w:lang w:val="en-US"/>
              </w:rPr>
              <w:t>Tutorial</w:t>
            </w:r>
          </w:p>
        </w:tc>
      </w:tr>
      <w:tr w:rsidR="00636198" w:rsidRPr="00B975A8" w:rsidTr="00636198">
        <w:trPr>
          <w:trHeight w:val="751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8600BF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INTRODUCTION TO </w:t>
            </w:r>
            <w:r w:rsidRPr="00A27B0A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DRUGS ACTING ON AUTONOMIC NERVOUS SYSTEM (ANS)</w:t>
            </w:r>
          </w:p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A27B0A">
              <w:rPr>
                <w:rFonts w:asciiTheme="majorBidi" w:hAnsiTheme="majorBidi" w:cstheme="majorBidi"/>
                <w:bCs/>
                <w:color w:val="000000"/>
                <w:lang w:val="en-US"/>
              </w:rPr>
              <w:t>Organization of ANS its subdivisions and innervations.</w:t>
            </w:r>
          </w:p>
          <w:p w:rsidR="00636198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A27B0A">
              <w:rPr>
                <w:rFonts w:asciiTheme="majorBidi" w:hAnsiTheme="majorBidi" w:cstheme="majorBidi"/>
                <w:bCs/>
                <w:color w:val="000000"/>
                <w:lang w:val="en-US"/>
              </w:rPr>
              <w:t>Neurotransmitters in ANS, their synthesis, release and fate.</w:t>
            </w:r>
          </w:p>
        </w:tc>
      </w:tr>
      <w:tr w:rsidR="00636198" w:rsidRPr="00B975A8" w:rsidTr="00636198">
        <w:trPr>
          <w:trHeight w:val="358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Tutorial</w:t>
            </w:r>
          </w:p>
        </w:tc>
      </w:tr>
      <w:tr w:rsidR="00636198" w:rsidRPr="00B975A8" w:rsidTr="00636198">
        <w:trPr>
          <w:trHeight w:val="34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9D6F11" w:rsidRDefault="00636198" w:rsidP="008600BF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9D6F11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Parasympathetic (Cholinergic) agonists:</w:t>
            </w:r>
          </w:p>
          <w:p w:rsidR="00636198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Direct Acting</w:t>
            </w:r>
          </w:p>
        </w:tc>
      </w:tr>
      <w:tr w:rsidR="00636198" w:rsidRPr="00B975A8" w:rsidTr="00636198">
        <w:trPr>
          <w:trHeight w:val="34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F12477" w:rsidRDefault="00636198" w:rsidP="00F12477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F12477">
              <w:rPr>
                <w:rFonts w:asciiTheme="majorBidi" w:hAnsiTheme="majorBidi" w:cstheme="majorBidi"/>
                <w:bCs/>
                <w:color w:val="000000"/>
                <w:lang w:val="en-US"/>
              </w:rPr>
              <w:t>Parasympathetic (Cholinergic) agonists:</w:t>
            </w:r>
          </w:p>
          <w:p w:rsidR="00636198" w:rsidRPr="00A27B0A" w:rsidRDefault="00636198" w:rsidP="00F12477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Ind</w:t>
            </w:r>
            <w:r w:rsidRPr="00F12477">
              <w:rPr>
                <w:rFonts w:asciiTheme="majorBidi" w:hAnsiTheme="majorBidi" w:cstheme="majorBidi"/>
                <w:bCs/>
                <w:color w:val="000000"/>
                <w:lang w:val="en-US"/>
              </w:rPr>
              <w:t>irect Acting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(reversible)</w:t>
            </w:r>
          </w:p>
        </w:tc>
      </w:tr>
      <w:tr w:rsidR="00636198" w:rsidRPr="00B975A8" w:rsidTr="00636198">
        <w:trPr>
          <w:trHeight w:val="34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D41DE8" w:rsidRDefault="00636198" w:rsidP="00D41DE8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D41DE8">
              <w:rPr>
                <w:rFonts w:asciiTheme="majorBidi" w:hAnsiTheme="majorBidi" w:cstheme="majorBidi"/>
                <w:bCs/>
                <w:color w:val="000000"/>
                <w:lang w:val="en-US"/>
              </w:rPr>
              <w:t>Parasympathetic (Cholinergic) agonists:</w:t>
            </w:r>
          </w:p>
          <w:p w:rsidR="00636198" w:rsidRPr="00F12477" w:rsidRDefault="00636198" w:rsidP="00D41DE8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D41DE8">
              <w:rPr>
                <w:rFonts w:asciiTheme="majorBidi" w:hAnsiTheme="majorBidi" w:cstheme="majorBidi"/>
                <w:bCs/>
                <w:color w:val="000000"/>
                <w:lang w:val="en-US"/>
              </w:rPr>
              <w:t>Indirect Acting (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Ir</w:t>
            </w:r>
            <w:r w:rsidRPr="00D41DE8">
              <w:rPr>
                <w:rFonts w:asciiTheme="majorBidi" w:hAnsiTheme="majorBidi" w:cstheme="majorBidi"/>
                <w:bCs/>
                <w:color w:val="000000"/>
                <w:lang w:val="en-US"/>
              </w:rPr>
              <w:t>reversible)</w:t>
            </w:r>
          </w:p>
        </w:tc>
      </w:tr>
      <w:tr w:rsidR="00636198" w:rsidRPr="00B975A8" w:rsidTr="00636198">
        <w:trPr>
          <w:trHeight w:val="358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6D2FD2">
              <w:rPr>
                <w:rFonts w:asciiTheme="majorBidi" w:hAnsiTheme="majorBidi" w:cstheme="majorBidi"/>
                <w:bCs/>
                <w:color w:val="000000"/>
                <w:lang w:val="en-US"/>
              </w:rPr>
              <w:t>Cholinesterase enzyme inhibitors (anticholinesterases)</w:t>
            </w:r>
          </w:p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Reactivation of acetylcholinesterase</w:t>
            </w:r>
          </w:p>
        </w:tc>
      </w:tr>
      <w:tr w:rsidR="00636198" w:rsidRPr="00B975A8" w:rsidTr="00636198">
        <w:trPr>
          <w:trHeight w:val="405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9D6F11" w:rsidRDefault="00636198" w:rsidP="008600BF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9D6F11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Parasympathetic (Cholinergic) antagonists:</w:t>
            </w:r>
          </w:p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Antimuscarinic agent</w:t>
            </w:r>
          </w:p>
        </w:tc>
      </w:tr>
      <w:tr w:rsidR="00636198" w:rsidRPr="00B975A8" w:rsidTr="00636198">
        <w:trPr>
          <w:trHeight w:val="268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9D6F11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A27B0A">
              <w:rPr>
                <w:rFonts w:asciiTheme="majorBidi" w:hAnsiTheme="majorBidi" w:cstheme="majorBidi"/>
                <w:bCs/>
                <w:color w:val="000000"/>
                <w:lang w:val="en-US"/>
              </w:rPr>
              <w:t>Ganglion sti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mulants and Ganglion blockers</w:t>
            </w:r>
          </w:p>
        </w:tc>
      </w:tr>
      <w:tr w:rsidR="00636198" w:rsidRPr="00B975A8" w:rsidTr="00636198">
        <w:trPr>
          <w:trHeight w:val="25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A27B0A">
              <w:rPr>
                <w:rFonts w:asciiTheme="majorBidi" w:hAnsiTheme="majorBidi" w:cstheme="majorBidi"/>
                <w:bCs/>
                <w:color w:val="000000"/>
                <w:lang w:val="en-US"/>
              </w:rPr>
              <w:t>Neuromuscular Blockers</w:t>
            </w:r>
          </w:p>
        </w:tc>
      </w:tr>
      <w:tr w:rsidR="00636198" w:rsidRPr="00B975A8" w:rsidTr="00636198">
        <w:trPr>
          <w:trHeight w:val="367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Tutorial</w:t>
            </w:r>
          </w:p>
        </w:tc>
      </w:tr>
      <w:tr w:rsidR="00636198" w:rsidRPr="00B975A8" w:rsidTr="00636198">
        <w:trPr>
          <w:trHeight w:val="61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2D6161" w:rsidRDefault="00636198" w:rsidP="008600BF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2D6161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Sympathetic 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(Adrenergic) </w:t>
            </w:r>
            <w:r w:rsidRPr="002D6161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agonists: </w:t>
            </w:r>
          </w:p>
          <w:p w:rsidR="00636198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Catecholamines</w:t>
            </w:r>
            <w:proofErr w:type="spellEnd"/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and </w:t>
            </w:r>
            <w:proofErr w:type="spellStart"/>
            <w:r w:rsidRPr="00A27B0A">
              <w:rPr>
                <w:rFonts w:asciiTheme="majorBidi" w:hAnsiTheme="majorBidi" w:cstheme="majorBidi"/>
                <w:bCs/>
                <w:color w:val="000000"/>
                <w:lang w:val="en-US"/>
              </w:rPr>
              <w:t>Noncatecholamines</w:t>
            </w:r>
            <w:proofErr w:type="spellEnd"/>
          </w:p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Direct acting agents</w:t>
            </w:r>
          </w:p>
        </w:tc>
      </w:tr>
      <w:tr w:rsidR="00636198" w:rsidRPr="00B975A8" w:rsidTr="00636198">
        <w:trPr>
          <w:trHeight w:val="313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2D6161" w:rsidRDefault="00636198" w:rsidP="008600BF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Direct acting agents (Continue….)</w:t>
            </w:r>
          </w:p>
        </w:tc>
      </w:tr>
      <w:tr w:rsidR="00636198" w:rsidRPr="00B975A8" w:rsidTr="00636198">
        <w:trPr>
          <w:trHeight w:val="313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2D6161">
              <w:rPr>
                <w:rFonts w:asciiTheme="majorBidi" w:hAnsiTheme="majorBidi" w:cstheme="majorBidi"/>
                <w:bCs/>
                <w:color w:val="000000"/>
                <w:lang w:val="en-US"/>
              </w:rPr>
              <w:t>Sympathetic (Adrenergic) agonists:</w:t>
            </w:r>
          </w:p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Indirect acting Agents</w:t>
            </w:r>
          </w:p>
        </w:tc>
      </w:tr>
      <w:tr w:rsidR="00636198" w:rsidRPr="00B975A8" w:rsidTr="00636198">
        <w:trPr>
          <w:trHeight w:val="313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2D6161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Direct &amp; </w:t>
            </w:r>
            <w:r w:rsidRPr="002D6161">
              <w:rPr>
                <w:rFonts w:asciiTheme="majorBidi" w:hAnsiTheme="majorBidi" w:cstheme="majorBidi"/>
                <w:bCs/>
                <w:color w:val="000000"/>
                <w:lang w:val="en-US"/>
              </w:rPr>
              <w:t>Indirect acting Agents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(mixed) Agents</w:t>
            </w:r>
          </w:p>
        </w:tc>
      </w:tr>
      <w:tr w:rsidR="00636198" w:rsidRPr="00B975A8" w:rsidTr="00636198">
        <w:trPr>
          <w:trHeight w:val="34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2D6161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Sympathetic antagonists: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</w:p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Adrenergic receptor Blockers (Alpha)</w:t>
            </w:r>
          </w:p>
        </w:tc>
      </w:tr>
      <w:tr w:rsidR="00636198" w:rsidRPr="00B975A8" w:rsidTr="00636198">
        <w:trPr>
          <w:trHeight w:val="322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A27B0A" w:rsidRDefault="00636198" w:rsidP="002D6161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Adrenergic receptor Blockers (Beta)</w:t>
            </w:r>
          </w:p>
        </w:tc>
      </w:tr>
      <w:tr w:rsidR="00636198" w:rsidRPr="00B975A8" w:rsidTr="00823256">
        <w:trPr>
          <w:trHeight w:val="223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Drug affecting neurotransmitter uptake or release</w:t>
            </w:r>
          </w:p>
        </w:tc>
      </w:tr>
      <w:tr w:rsidR="00636198" w:rsidRPr="00B975A8" w:rsidTr="00636198">
        <w:trPr>
          <w:trHeight w:val="322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A27B0A" w:rsidRDefault="00636198" w:rsidP="008600BF">
            <w:pPr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Tutorial</w:t>
            </w:r>
          </w:p>
        </w:tc>
      </w:tr>
      <w:tr w:rsidR="00636198" w:rsidRPr="00B975A8" w:rsidTr="00636198">
        <w:trPr>
          <w:trHeight w:val="42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DF1D13">
            <w:pPr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INTRODUCTION TO </w:t>
            </w:r>
            <w:r w:rsidRPr="002E1C74">
              <w:rPr>
                <w:rFonts w:asciiTheme="majorBidi" w:hAnsiTheme="majorBidi" w:cstheme="majorBidi"/>
                <w:b/>
                <w:color w:val="000000"/>
                <w:lang w:val="en-US"/>
              </w:rPr>
              <w:t>DRUGS ACTING ON GASTROINTESTINAL TRACT</w:t>
            </w:r>
            <w:r>
              <w:rPr>
                <w:rFonts w:asciiTheme="majorBidi" w:hAnsiTheme="majorBidi" w:cstheme="majorBidi"/>
                <w:b/>
                <w:color w:val="000000"/>
                <w:lang w:val="en-US"/>
              </w:rPr>
              <w:t>:</w:t>
            </w:r>
          </w:p>
          <w:p w:rsidR="00636198" w:rsidRPr="00DF1D13" w:rsidRDefault="00636198" w:rsidP="00DF1D13">
            <w:pPr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8B2786">
              <w:rPr>
                <w:rFonts w:asciiTheme="majorBidi" w:hAnsiTheme="majorBidi" w:cstheme="majorBidi"/>
                <w:color w:val="000000"/>
                <w:lang w:val="en-US"/>
              </w:rPr>
              <w:t>H2-Receptor</w:t>
            </w:r>
            <w:r>
              <w:rPr>
                <w:rFonts w:asciiTheme="majorBidi" w:hAnsiTheme="majorBidi" w:cstheme="majorBidi"/>
                <w:color w:val="000000"/>
                <w:lang w:val="en-US"/>
              </w:rPr>
              <w:t xml:space="preserve"> Blockers</w:t>
            </w:r>
          </w:p>
        </w:tc>
      </w:tr>
      <w:tr w:rsidR="00636198" w:rsidRPr="00B975A8" w:rsidTr="00636198">
        <w:trPr>
          <w:trHeight w:val="255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E41AFD" w:rsidRDefault="00636198" w:rsidP="00DF1D13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Proton pump Inhibitors</w:t>
            </w:r>
          </w:p>
        </w:tc>
      </w:tr>
      <w:tr w:rsidR="00636198" w:rsidRPr="00B975A8" w:rsidTr="00823256">
        <w:trPr>
          <w:trHeight w:val="34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E41AFD" w:rsidRDefault="00636198" w:rsidP="008600BF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Prostaglandins, Antimuscarinic agents,</w:t>
            </w:r>
            <w:r w:rsidRPr="008B2786">
              <w:rPr>
                <w:rFonts w:asciiTheme="majorBidi" w:hAnsiTheme="majorBidi" w:cstheme="majorBidi"/>
                <w:color w:val="000000"/>
                <w:lang w:val="en-US"/>
              </w:rPr>
              <w:t xml:space="preserve"> Antacids</w:t>
            </w:r>
            <w:r>
              <w:rPr>
                <w:rFonts w:asciiTheme="majorBidi" w:hAnsiTheme="majorBidi" w:cstheme="majorBidi"/>
                <w:color w:val="000000"/>
                <w:lang w:val="en-US"/>
              </w:rPr>
              <w:t>,</w:t>
            </w:r>
          </w:p>
        </w:tc>
      </w:tr>
      <w:tr w:rsidR="00636198" w:rsidRPr="00B975A8" w:rsidTr="00636198">
        <w:trPr>
          <w:trHeight w:val="18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8B2786" w:rsidRDefault="00636198" w:rsidP="00DF1D13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Mucosal Protective agents</w:t>
            </w:r>
          </w:p>
        </w:tc>
      </w:tr>
      <w:tr w:rsidR="00636198" w:rsidRPr="00B975A8" w:rsidTr="00636198">
        <w:trPr>
          <w:trHeight w:val="18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DF1D13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D54919">
              <w:rPr>
                <w:rFonts w:asciiTheme="majorBidi" w:hAnsiTheme="majorBidi" w:cstheme="majorBidi"/>
                <w:color w:val="000000"/>
                <w:lang w:val="en-US"/>
              </w:rPr>
              <w:t>Drug treatment of chronic</w:t>
            </w:r>
            <w:r>
              <w:rPr>
                <w:rFonts w:asciiTheme="majorBidi" w:hAnsiTheme="majorBidi" w:cstheme="majorBidi"/>
                <w:color w:val="000000"/>
                <w:lang w:val="en-US"/>
              </w:rPr>
              <w:t xml:space="preserve"> inflammatory bowel diseases. </w:t>
            </w:r>
            <w:r w:rsidRPr="00D54919">
              <w:rPr>
                <w:rFonts w:asciiTheme="majorBidi" w:hAnsiTheme="majorBidi" w:cstheme="majorBidi"/>
                <w:color w:val="000000"/>
                <w:lang w:val="en-US"/>
              </w:rPr>
              <w:tab/>
            </w:r>
          </w:p>
          <w:p w:rsidR="00636198" w:rsidRDefault="00636198" w:rsidP="00DF1D13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D54919">
              <w:rPr>
                <w:rFonts w:asciiTheme="majorBidi" w:hAnsiTheme="majorBidi" w:cstheme="majorBidi"/>
                <w:color w:val="000000"/>
                <w:lang w:val="en-US"/>
              </w:rPr>
              <w:t xml:space="preserve">Drugs affecting bile flow and </w:t>
            </w:r>
            <w:proofErr w:type="spellStart"/>
            <w:r w:rsidRPr="00D54919">
              <w:rPr>
                <w:rFonts w:asciiTheme="majorBidi" w:hAnsiTheme="majorBidi" w:cstheme="majorBidi"/>
                <w:color w:val="000000"/>
                <w:lang w:val="en-US"/>
              </w:rPr>
              <w:t>Cholelithiasis</w:t>
            </w:r>
            <w:proofErr w:type="spellEnd"/>
            <w:r w:rsidRPr="00D54919">
              <w:rPr>
                <w:rFonts w:asciiTheme="majorBidi" w:hAnsiTheme="majorBidi" w:cstheme="majorBidi"/>
                <w:color w:val="000000"/>
                <w:lang w:val="en-US"/>
              </w:rPr>
              <w:t>.</w:t>
            </w:r>
          </w:p>
        </w:tc>
      </w:tr>
      <w:tr w:rsidR="00636198" w:rsidRPr="00B975A8" w:rsidTr="00636198">
        <w:trPr>
          <w:trHeight w:val="180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8B2786" w:rsidRDefault="00636198" w:rsidP="008600BF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DF1D13">
              <w:rPr>
                <w:rFonts w:asciiTheme="majorBidi" w:hAnsiTheme="majorBidi" w:cstheme="majorBidi"/>
                <w:color w:val="000000"/>
                <w:lang w:val="en-US"/>
              </w:rPr>
              <w:t>Anti-diarrheal agents</w:t>
            </w:r>
          </w:p>
        </w:tc>
      </w:tr>
      <w:tr w:rsidR="00636198" w:rsidRPr="00B975A8" w:rsidTr="00636198">
        <w:trPr>
          <w:trHeight w:val="268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8B2786" w:rsidRDefault="00636198" w:rsidP="008600BF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Laxatives</w:t>
            </w:r>
          </w:p>
        </w:tc>
      </w:tr>
      <w:tr w:rsidR="00636198" w:rsidRPr="00B975A8" w:rsidTr="00636198">
        <w:trPr>
          <w:trHeight w:val="195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Default="00636198" w:rsidP="008600BF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DF1D13">
              <w:rPr>
                <w:rFonts w:asciiTheme="majorBidi" w:hAnsiTheme="majorBidi" w:cstheme="majorBidi"/>
                <w:color w:val="000000"/>
                <w:lang w:val="en-US"/>
              </w:rPr>
              <w:t>Emetic and anti-emetics</w:t>
            </w:r>
          </w:p>
        </w:tc>
      </w:tr>
      <w:tr w:rsidR="00636198" w:rsidRPr="00B975A8" w:rsidTr="00636198">
        <w:trPr>
          <w:trHeight w:val="295"/>
        </w:trPr>
        <w:tc>
          <w:tcPr>
            <w:tcW w:w="1322" w:type="dxa"/>
          </w:tcPr>
          <w:p w:rsidR="00636198" w:rsidRPr="00B975A8" w:rsidRDefault="00636198" w:rsidP="008600BF">
            <w:pPr>
              <w:numPr>
                <w:ilvl w:val="0"/>
                <w:numId w:val="2"/>
              </w:numPr>
              <w:contextualSpacing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</w:tc>
        <w:tc>
          <w:tcPr>
            <w:tcW w:w="8298" w:type="dxa"/>
          </w:tcPr>
          <w:p w:rsidR="00636198" w:rsidRPr="008B2786" w:rsidRDefault="00636198" w:rsidP="008600BF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Tutorial</w:t>
            </w:r>
          </w:p>
        </w:tc>
      </w:tr>
    </w:tbl>
    <w:p w:rsidR="00E1158A" w:rsidRPr="00CC3617" w:rsidRDefault="00E1158A" w:rsidP="00B975A8">
      <w:pPr>
        <w:rPr>
          <w:rFonts w:ascii="Times New Roman" w:hAnsi="Times New Roman" w:cs="Times New Roman"/>
          <w:b/>
          <w:sz w:val="28"/>
          <w:szCs w:val="28"/>
        </w:rPr>
      </w:pPr>
    </w:p>
    <w:sectPr w:rsidR="00E1158A" w:rsidRPr="00CC3617" w:rsidSect="00AD30CF">
      <w:footerReference w:type="default" r:id="rId9"/>
      <w:pgSz w:w="12240" w:h="15840"/>
      <w:pgMar w:top="45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64" w:rsidRDefault="00DD7364" w:rsidP="006265FA">
      <w:r>
        <w:separator/>
      </w:r>
    </w:p>
  </w:endnote>
  <w:endnote w:type="continuationSeparator" w:id="0">
    <w:p w:rsidR="00DD7364" w:rsidRDefault="00DD7364" w:rsidP="0062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5311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80A68" w:rsidRDefault="00F80A6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4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4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0CF" w:rsidRDefault="00AD3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64" w:rsidRDefault="00DD7364" w:rsidP="006265FA">
      <w:r>
        <w:separator/>
      </w:r>
    </w:p>
  </w:footnote>
  <w:footnote w:type="continuationSeparator" w:id="0">
    <w:p w:rsidR="00DD7364" w:rsidRDefault="00DD7364" w:rsidP="0062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541D"/>
    <w:multiLevelType w:val="hybridMultilevel"/>
    <w:tmpl w:val="2CF077C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31654"/>
    <w:multiLevelType w:val="hybridMultilevel"/>
    <w:tmpl w:val="877C3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58"/>
    <w:rsid w:val="0002762A"/>
    <w:rsid w:val="00046D16"/>
    <w:rsid w:val="00055251"/>
    <w:rsid w:val="00064CA2"/>
    <w:rsid w:val="000777CA"/>
    <w:rsid w:val="000A003D"/>
    <w:rsid w:val="000D2093"/>
    <w:rsid w:val="0012783C"/>
    <w:rsid w:val="00152736"/>
    <w:rsid w:val="00177021"/>
    <w:rsid w:val="00177593"/>
    <w:rsid w:val="00183CB0"/>
    <w:rsid w:val="00213430"/>
    <w:rsid w:val="00231079"/>
    <w:rsid w:val="002949B4"/>
    <w:rsid w:val="002D3C3C"/>
    <w:rsid w:val="002D6161"/>
    <w:rsid w:val="002E1C74"/>
    <w:rsid w:val="002E319E"/>
    <w:rsid w:val="00340858"/>
    <w:rsid w:val="00375B4E"/>
    <w:rsid w:val="003B72D7"/>
    <w:rsid w:val="00407975"/>
    <w:rsid w:val="00436F77"/>
    <w:rsid w:val="00450F09"/>
    <w:rsid w:val="00452752"/>
    <w:rsid w:val="00455850"/>
    <w:rsid w:val="00473358"/>
    <w:rsid w:val="00483F3D"/>
    <w:rsid w:val="004A0F64"/>
    <w:rsid w:val="004C5468"/>
    <w:rsid w:val="00506265"/>
    <w:rsid w:val="00515009"/>
    <w:rsid w:val="0058455A"/>
    <w:rsid w:val="005F76CF"/>
    <w:rsid w:val="006265FA"/>
    <w:rsid w:val="00636198"/>
    <w:rsid w:val="0066383D"/>
    <w:rsid w:val="0067680E"/>
    <w:rsid w:val="006B02D3"/>
    <w:rsid w:val="006D2FD2"/>
    <w:rsid w:val="00712265"/>
    <w:rsid w:val="00745AE4"/>
    <w:rsid w:val="00761F47"/>
    <w:rsid w:val="00763D5A"/>
    <w:rsid w:val="00785E19"/>
    <w:rsid w:val="007860C3"/>
    <w:rsid w:val="007C6789"/>
    <w:rsid w:val="007D4622"/>
    <w:rsid w:val="007F1817"/>
    <w:rsid w:val="00823256"/>
    <w:rsid w:val="00826796"/>
    <w:rsid w:val="00834CED"/>
    <w:rsid w:val="00855ECF"/>
    <w:rsid w:val="008600BF"/>
    <w:rsid w:val="0087567C"/>
    <w:rsid w:val="00877F46"/>
    <w:rsid w:val="0089550E"/>
    <w:rsid w:val="008B2786"/>
    <w:rsid w:val="008B3280"/>
    <w:rsid w:val="0091650C"/>
    <w:rsid w:val="00922D44"/>
    <w:rsid w:val="00994A46"/>
    <w:rsid w:val="009B463E"/>
    <w:rsid w:val="009D6F11"/>
    <w:rsid w:val="00A24D97"/>
    <w:rsid w:val="00A27B0A"/>
    <w:rsid w:val="00A54901"/>
    <w:rsid w:val="00A97D2F"/>
    <w:rsid w:val="00AB006B"/>
    <w:rsid w:val="00AB4201"/>
    <w:rsid w:val="00AD30CF"/>
    <w:rsid w:val="00AD67B5"/>
    <w:rsid w:val="00B07632"/>
    <w:rsid w:val="00B25776"/>
    <w:rsid w:val="00B66453"/>
    <w:rsid w:val="00B975A8"/>
    <w:rsid w:val="00BA1E22"/>
    <w:rsid w:val="00BB3A97"/>
    <w:rsid w:val="00BC38A7"/>
    <w:rsid w:val="00BC7135"/>
    <w:rsid w:val="00C80DE0"/>
    <w:rsid w:val="00CE55AE"/>
    <w:rsid w:val="00CF1741"/>
    <w:rsid w:val="00CF667E"/>
    <w:rsid w:val="00D41DE8"/>
    <w:rsid w:val="00D4737D"/>
    <w:rsid w:val="00D54919"/>
    <w:rsid w:val="00DD7364"/>
    <w:rsid w:val="00DE6E51"/>
    <w:rsid w:val="00DF1D13"/>
    <w:rsid w:val="00DF4A10"/>
    <w:rsid w:val="00E1158A"/>
    <w:rsid w:val="00E41149"/>
    <w:rsid w:val="00E41AFD"/>
    <w:rsid w:val="00E457CE"/>
    <w:rsid w:val="00EB5B46"/>
    <w:rsid w:val="00EC701C"/>
    <w:rsid w:val="00ED18AF"/>
    <w:rsid w:val="00ED594B"/>
    <w:rsid w:val="00EE7E1A"/>
    <w:rsid w:val="00EF2C93"/>
    <w:rsid w:val="00F12477"/>
    <w:rsid w:val="00F73089"/>
    <w:rsid w:val="00F80A68"/>
    <w:rsid w:val="00F91629"/>
    <w:rsid w:val="00FA2613"/>
    <w:rsid w:val="00F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74507-0E17-4622-9767-543F6D5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58"/>
    <w:pPr>
      <w:spacing w:after="0" w:line="240" w:lineRule="auto"/>
    </w:pPr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358"/>
    <w:pPr>
      <w:spacing w:after="0" w:line="240" w:lineRule="auto"/>
    </w:pPr>
    <w:rPr>
      <w:lang w:val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3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17"/>
    <w:rPr>
      <w:rFonts w:ascii="Tahoma" w:hAnsi="Tahoma" w:cs="Tahoma"/>
      <w:sz w:val="16"/>
      <w:szCs w:val="16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626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F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626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5FA"/>
    <w:rPr>
      <w:lang w:val="en-MY"/>
    </w:rPr>
  </w:style>
  <w:style w:type="table" w:customStyle="1" w:styleId="TableGrid1">
    <w:name w:val="Table Grid1"/>
    <w:basedOn w:val="TableNormal"/>
    <w:next w:val="TableGrid"/>
    <w:uiPriority w:val="39"/>
    <w:rsid w:val="00B9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2F17-9357-450C-B568-35B786B0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 sarwar</dc:creator>
  <cp:keywords/>
  <dc:description/>
  <cp:lastModifiedBy>Administrator</cp:lastModifiedBy>
  <cp:revision>46</cp:revision>
  <cp:lastPrinted>2019-11-27T03:58:00Z</cp:lastPrinted>
  <dcterms:created xsi:type="dcterms:W3CDTF">2016-10-04T07:41:00Z</dcterms:created>
  <dcterms:modified xsi:type="dcterms:W3CDTF">2021-01-12T04:25:00Z</dcterms:modified>
</cp:coreProperties>
</file>