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73" w:rsidRPr="00877B73" w:rsidRDefault="00877B73" w:rsidP="00877B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027BB8"/>
          <w:sz w:val="36"/>
          <w:szCs w:val="36"/>
        </w:rPr>
      </w:pPr>
      <w:r w:rsidRPr="00877B73">
        <w:rPr>
          <w:rFonts w:ascii="inherit" w:eastAsia="Times New Roman" w:hAnsi="inherit" w:cs="Arial"/>
          <w:b/>
          <w:bCs/>
          <w:color w:val="027BB8"/>
          <w:sz w:val="36"/>
          <w:szCs w:val="36"/>
        </w:rPr>
        <w:t xml:space="preserve">Why measure </w:t>
      </w:r>
      <w:proofErr w:type="spellStart"/>
      <w:r w:rsidRPr="00877B73">
        <w:rPr>
          <w:rFonts w:ascii="inherit" w:eastAsia="Times New Roman" w:hAnsi="inherit" w:cs="Arial"/>
          <w:b/>
          <w:bCs/>
          <w:color w:val="027BB8"/>
          <w:sz w:val="36"/>
          <w:szCs w:val="36"/>
        </w:rPr>
        <w:t>stomatal</w:t>
      </w:r>
      <w:proofErr w:type="spellEnd"/>
      <w:r w:rsidRPr="00877B73">
        <w:rPr>
          <w:rFonts w:ascii="inherit" w:eastAsia="Times New Roman" w:hAnsi="inherit" w:cs="Arial"/>
          <w:b/>
          <w:bCs/>
          <w:color w:val="027BB8"/>
          <w:sz w:val="36"/>
          <w:szCs w:val="36"/>
        </w:rPr>
        <w:t xml:space="preserve"> conductance and chlorophyll </w:t>
      </w:r>
      <w:r w:rsidRPr="00877B73">
        <w:rPr>
          <w:rFonts w:ascii="inherit" w:eastAsia="Times New Roman" w:hAnsi="inherit" w:cs="Arial"/>
          <w:b/>
          <w:bCs/>
          <w:i/>
          <w:iCs/>
          <w:color w:val="027BB8"/>
          <w:sz w:val="36"/>
          <w:szCs w:val="36"/>
        </w:rPr>
        <w:t>a</w:t>
      </w:r>
      <w:r w:rsidRPr="00877B73">
        <w:rPr>
          <w:rFonts w:ascii="inherit" w:eastAsia="Times New Roman" w:hAnsi="inherit" w:cs="Arial"/>
          <w:b/>
          <w:bCs/>
          <w:color w:val="027BB8"/>
          <w:sz w:val="36"/>
          <w:szCs w:val="36"/>
        </w:rPr>
        <w:t> fluorescence?</w:t>
      </w:r>
    </w:p>
    <w:p w:rsidR="00877B73" w:rsidRPr="00877B73" w:rsidRDefault="00877B73" w:rsidP="00877B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C44"/>
          <w:sz w:val="24"/>
          <w:szCs w:val="24"/>
        </w:rPr>
      </w:pPr>
      <w:proofErr w:type="spellStart"/>
      <w:r w:rsidRPr="00877B73">
        <w:rPr>
          <w:rFonts w:ascii="Arial" w:eastAsia="Times New Roman" w:hAnsi="Arial" w:cs="Arial"/>
          <w:color w:val="293C44"/>
          <w:sz w:val="24"/>
          <w:szCs w:val="24"/>
        </w:rPr>
        <w:t>Stomatal</w:t>
      </w:r>
      <w:proofErr w:type="spellEnd"/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 openings regulate the exchange of water vapor and CO</w:t>
      </w:r>
      <w:r w:rsidRPr="00877B73">
        <w:rPr>
          <w:rFonts w:ascii="Arial" w:eastAsia="Times New Roman" w:hAnsi="Arial" w:cs="Arial"/>
          <w:color w:val="293C44"/>
          <w:sz w:val="17"/>
          <w:szCs w:val="17"/>
          <w:vertAlign w:val="subscript"/>
        </w:rPr>
        <w:t>2</w:t>
      </w:r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 between a leaf and the air. </w:t>
      </w:r>
      <w:proofErr w:type="spellStart"/>
      <w:r w:rsidRPr="00877B73">
        <w:rPr>
          <w:rFonts w:ascii="Arial" w:eastAsia="Times New Roman" w:hAnsi="Arial" w:cs="Arial"/>
          <w:color w:val="293C44"/>
          <w:sz w:val="24"/>
          <w:szCs w:val="24"/>
        </w:rPr>
        <w:t>Stomatal</w:t>
      </w:r>
      <w:proofErr w:type="spellEnd"/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 conductance to water (</w:t>
      </w:r>
      <w:proofErr w:type="spellStart"/>
      <w:r w:rsidRPr="00877B73">
        <w:rPr>
          <w:rFonts w:ascii="Arial" w:eastAsia="Times New Roman" w:hAnsi="Arial" w:cs="Arial"/>
          <w:color w:val="293C44"/>
          <w:sz w:val="24"/>
          <w:szCs w:val="24"/>
        </w:rPr>
        <w:t>g</w:t>
      </w:r>
      <w:r w:rsidRPr="00877B73">
        <w:rPr>
          <w:rFonts w:ascii="Arial" w:eastAsia="Times New Roman" w:hAnsi="Arial" w:cs="Arial"/>
          <w:color w:val="293C44"/>
          <w:sz w:val="17"/>
          <w:szCs w:val="17"/>
          <w:vertAlign w:val="subscript"/>
        </w:rPr>
        <w:t>sw</w:t>
      </w:r>
      <w:proofErr w:type="spellEnd"/>
      <w:r w:rsidRPr="00877B73">
        <w:rPr>
          <w:rFonts w:ascii="Arial" w:eastAsia="Times New Roman" w:hAnsi="Arial" w:cs="Arial"/>
          <w:color w:val="293C44"/>
          <w:sz w:val="24"/>
          <w:szCs w:val="24"/>
        </w:rPr>
        <w:t>), which responds to light, CO</w:t>
      </w:r>
      <w:r w:rsidRPr="00877B73">
        <w:rPr>
          <w:rFonts w:ascii="Arial" w:eastAsia="Times New Roman" w:hAnsi="Arial" w:cs="Arial"/>
          <w:color w:val="293C44"/>
          <w:sz w:val="17"/>
          <w:szCs w:val="17"/>
          <w:vertAlign w:val="subscript"/>
        </w:rPr>
        <w:t>2</w:t>
      </w:r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, temperature, and humidity, among others, is a measure of the degree of </w:t>
      </w:r>
      <w:proofErr w:type="spellStart"/>
      <w:r w:rsidRPr="00877B73">
        <w:rPr>
          <w:rFonts w:ascii="Arial" w:eastAsia="Times New Roman" w:hAnsi="Arial" w:cs="Arial"/>
          <w:color w:val="293C44"/>
          <w:sz w:val="24"/>
          <w:szCs w:val="24"/>
        </w:rPr>
        <w:t>stomatal</w:t>
      </w:r>
      <w:proofErr w:type="spellEnd"/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 openness and the number of stomata. It is an indicator of a plant’s genetic makeup and physiological response to environmental conditions.</w:t>
      </w:r>
    </w:p>
    <w:p w:rsidR="00877B73" w:rsidRPr="00877B73" w:rsidRDefault="00877B73" w:rsidP="00877B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C44"/>
          <w:sz w:val="24"/>
          <w:szCs w:val="24"/>
        </w:rPr>
      </w:pPr>
      <w:r w:rsidRPr="00877B73">
        <w:rPr>
          <w:rFonts w:ascii="Arial" w:eastAsia="Times New Roman" w:hAnsi="Arial" w:cs="Arial"/>
          <w:color w:val="293C44"/>
          <w:sz w:val="24"/>
          <w:szCs w:val="24"/>
        </w:rPr>
        <w:t>Measurements of chlorophyll </w:t>
      </w:r>
      <w:r w:rsidRPr="00877B73">
        <w:rPr>
          <w:rFonts w:ascii="Arial" w:eastAsia="Times New Roman" w:hAnsi="Arial" w:cs="Arial"/>
          <w:i/>
          <w:iCs/>
          <w:color w:val="293C44"/>
          <w:sz w:val="24"/>
          <w:szCs w:val="24"/>
        </w:rPr>
        <w:t>a</w:t>
      </w:r>
      <w:r w:rsidRPr="00877B73">
        <w:rPr>
          <w:rFonts w:ascii="Arial" w:eastAsia="Times New Roman" w:hAnsi="Arial" w:cs="Arial"/>
          <w:color w:val="293C44"/>
          <w:sz w:val="24"/>
          <w:szCs w:val="24"/>
        </w:rPr>
        <w:t> fluorescence can provide information about the leaf’s quantum efficiency, electron transport rate (ETR), non-photochemical quenching (NPQ), as well as an assortment of reactions that collectively protect a leaf when it absorbs excessive light energy.</w:t>
      </w:r>
    </w:p>
    <w:p w:rsidR="00877B73" w:rsidRPr="00877B73" w:rsidRDefault="00877B73" w:rsidP="0087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C44"/>
          <w:sz w:val="24"/>
          <w:szCs w:val="24"/>
        </w:rPr>
      </w:pPr>
      <w:r>
        <w:rPr>
          <w:rFonts w:ascii="Arial" w:eastAsia="Times New Roman" w:hAnsi="Arial" w:cs="Arial"/>
          <w:noProof/>
          <w:color w:val="293C44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iagram showing how conductance and fluoresence in a single le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iagram showing how conductance and fluoresence in a single lea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H1Vf+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77B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noProof/>
          <w:color w:val="293C44"/>
          <w:sz w:val="24"/>
          <w:szCs w:val="24"/>
        </w:rPr>
        <w:drawing>
          <wp:inline distT="0" distB="0" distL="0" distR="0">
            <wp:extent cx="5943600" cy="2234237"/>
            <wp:effectExtent l="0" t="0" r="0" b="0"/>
            <wp:docPr id="4" name="Picture 4" descr="D:\TEACHING\NOTES_Fall semester\Tree Eco-Physiology\conductance-and-fluorescence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ACHING\NOTES_Fall semester\Tree Eco-Physiology\conductance-and-fluorescence-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73" w:rsidRPr="00877B73" w:rsidRDefault="00877B73" w:rsidP="00877B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C44"/>
          <w:sz w:val="24"/>
          <w:szCs w:val="24"/>
        </w:rPr>
      </w:pPr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Combined measurements of </w:t>
      </w:r>
      <w:proofErr w:type="spellStart"/>
      <w:r w:rsidRPr="00877B73">
        <w:rPr>
          <w:rFonts w:ascii="Arial" w:eastAsia="Times New Roman" w:hAnsi="Arial" w:cs="Arial"/>
          <w:color w:val="293C44"/>
          <w:sz w:val="24"/>
          <w:szCs w:val="24"/>
        </w:rPr>
        <w:t>stomatal</w:t>
      </w:r>
      <w:proofErr w:type="spellEnd"/>
      <w:r w:rsidRPr="00877B73">
        <w:rPr>
          <w:rFonts w:ascii="Arial" w:eastAsia="Times New Roman" w:hAnsi="Arial" w:cs="Arial"/>
          <w:color w:val="293C44"/>
          <w:sz w:val="24"/>
          <w:szCs w:val="24"/>
        </w:rPr>
        <w:t xml:space="preserve"> conductance and chlorophyll </w:t>
      </w:r>
      <w:r w:rsidRPr="00877B73">
        <w:rPr>
          <w:rFonts w:ascii="Arial" w:eastAsia="Times New Roman" w:hAnsi="Arial" w:cs="Arial"/>
          <w:i/>
          <w:iCs/>
          <w:color w:val="293C44"/>
          <w:sz w:val="24"/>
          <w:szCs w:val="24"/>
        </w:rPr>
        <w:t>a</w:t>
      </w:r>
      <w:r w:rsidRPr="00877B73">
        <w:rPr>
          <w:rFonts w:ascii="Arial" w:eastAsia="Times New Roman" w:hAnsi="Arial" w:cs="Arial"/>
          <w:color w:val="293C44"/>
          <w:sz w:val="24"/>
          <w:szCs w:val="24"/>
        </w:rPr>
        <w:t> fluorescence present a more complete picture of a plant’s physiological state than either technique alone.</w:t>
      </w:r>
    </w:p>
    <w:p w:rsidR="00877B73" w:rsidRPr="00877B73" w:rsidRDefault="00877B73" w:rsidP="00877B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C44"/>
          <w:sz w:val="24"/>
          <w:szCs w:val="24"/>
        </w:rPr>
      </w:pPr>
      <w:r w:rsidRPr="00877B73">
        <w:rPr>
          <w:rFonts w:ascii="Arial" w:eastAsia="Times New Roman" w:hAnsi="Arial" w:cs="Arial"/>
          <w:color w:val="293C44"/>
          <w:sz w:val="24"/>
          <w:szCs w:val="24"/>
        </w:rPr>
        <w:t>Understanding these processes is important to many research applications, including genetic screening, agronomy, plant physiology, ecology, climate change research, and stress tolerance.</w:t>
      </w:r>
    </w:p>
    <w:p w:rsidR="00877B73" w:rsidRDefault="00877B73" w:rsidP="00877B73">
      <w:pPr>
        <w:pStyle w:val="Heading3"/>
        <w:shd w:val="clear" w:color="auto" w:fill="FFFFFF"/>
        <w:rPr>
          <w:rFonts w:ascii="Arial" w:hAnsi="Arial" w:cs="Arial"/>
          <w:color w:val="293C44"/>
        </w:rPr>
      </w:pPr>
      <w:proofErr w:type="spellStart"/>
      <w:r>
        <w:rPr>
          <w:rFonts w:ascii="Arial" w:hAnsi="Arial" w:cs="Arial"/>
          <w:color w:val="293C44"/>
        </w:rPr>
        <w:t>Stomatal</w:t>
      </w:r>
      <w:proofErr w:type="spellEnd"/>
      <w:r>
        <w:rPr>
          <w:rFonts w:ascii="Arial" w:hAnsi="Arial" w:cs="Arial"/>
          <w:color w:val="293C44"/>
        </w:rPr>
        <w:t xml:space="preserve"> conductance</w:t>
      </w:r>
    </w:p>
    <w:p w:rsidR="00877B73" w:rsidRDefault="00877B73" w:rsidP="00877B73">
      <w:pPr>
        <w:pStyle w:val="NormalWeb"/>
        <w:shd w:val="clear" w:color="auto" w:fill="FFFFFF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 xml:space="preserve">The LI-600 uses an open flow-through differential measurement for quantifying transpiration (E) and </w:t>
      </w:r>
      <w:proofErr w:type="spellStart"/>
      <w:r>
        <w:rPr>
          <w:rFonts w:ascii="Arial" w:hAnsi="Arial" w:cs="Arial"/>
          <w:color w:val="293C44"/>
        </w:rPr>
        <w:t>stomatal</w:t>
      </w:r>
      <w:proofErr w:type="spellEnd"/>
      <w:r>
        <w:rPr>
          <w:rFonts w:ascii="Arial" w:hAnsi="Arial" w:cs="Arial"/>
          <w:color w:val="293C44"/>
        </w:rPr>
        <w:t xml:space="preserve"> conductance that enhances its measurement process. First, E is quantified by measuring the flow rate and water vapor mole fraction of air that enters and leaves the chamber. Meanwhile, total conductance to water vapor (</w:t>
      </w:r>
      <w:proofErr w:type="spellStart"/>
      <w:r>
        <w:rPr>
          <w:rStyle w:val="notranslate"/>
          <w:rFonts w:ascii="Arial" w:hAnsi="Arial" w:cs="Arial"/>
          <w:color w:val="293C44"/>
        </w:rPr>
        <w:t>g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tw</w:t>
      </w:r>
      <w:proofErr w:type="spellEnd"/>
      <w:r>
        <w:rPr>
          <w:rFonts w:ascii="Arial" w:hAnsi="Arial" w:cs="Arial"/>
          <w:color w:val="293C44"/>
        </w:rPr>
        <w:t xml:space="preserve">) is computed as a function of E and vapor pressures in the leaf and cuvette. Finally, </w:t>
      </w:r>
      <w:proofErr w:type="spellStart"/>
      <w:r>
        <w:rPr>
          <w:rFonts w:ascii="Arial" w:hAnsi="Arial" w:cs="Arial"/>
          <w:color w:val="293C44"/>
        </w:rPr>
        <w:lastRenderedPageBreak/>
        <w:t>stomatal</w:t>
      </w:r>
      <w:proofErr w:type="spellEnd"/>
      <w:r>
        <w:rPr>
          <w:rFonts w:ascii="Arial" w:hAnsi="Arial" w:cs="Arial"/>
          <w:color w:val="293C44"/>
        </w:rPr>
        <w:t xml:space="preserve"> conductance to water (</w:t>
      </w:r>
      <w:proofErr w:type="spellStart"/>
      <w:r>
        <w:rPr>
          <w:rStyle w:val="notranslate"/>
          <w:rFonts w:ascii="Arial" w:hAnsi="Arial" w:cs="Arial"/>
          <w:color w:val="293C44"/>
        </w:rPr>
        <w:t>g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sw</w:t>
      </w:r>
      <w:proofErr w:type="spellEnd"/>
      <w:r>
        <w:rPr>
          <w:rFonts w:ascii="Arial" w:hAnsi="Arial" w:cs="Arial"/>
          <w:color w:val="293C44"/>
        </w:rPr>
        <w:t>) is computed as a function of </w:t>
      </w:r>
      <w:proofErr w:type="spellStart"/>
      <w:r>
        <w:rPr>
          <w:rStyle w:val="notranslate"/>
          <w:rFonts w:ascii="Arial" w:hAnsi="Arial" w:cs="Arial"/>
          <w:color w:val="293C44"/>
        </w:rPr>
        <w:t>g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tw</w:t>
      </w:r>
      <w:proofErr w:type="spellEnd"/>
      <w:r>
        <w:rPr>
          <w:rStyle w:val="notranslate"/>
          <w:rFonts w:ascii="Arial" w:hAnsi="Arial" w:cs="Arial"/>
          <w:color w:val="293C44"/>
        </w:rPr>
        <w:t> </w:t>
      </w:r>
      <w:r>
        <w:rPr>
          <w:rFonts w:ascii="Arial" w:hAnsi="Arial" w:cs="Arial"/>
          <w:color w:val="293C44"/>
        </w:rPr>
        <w:t>and the boundary layer conductance to water vapor (</w:t>
      </w:r>
      <w:proofErr w:type="spellStart"/>
      <w:r>
        <w:rPr>
          <w:rStyle w:val="notranslate"/>
          <w:rFonts w:ascii="Arial" w:hAnsi="Arial" w:cs="Arial"/>
          <w:color w:val="293C44"/>
        </w:rPr>
        <w:t>g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bw</w:t>
      </w:r>
      <w:proofErr w:type="spellEnd"/>
      <w:r>
        <w:rPr>
          <w:rFonts w:ascii="Arial" w:hAnsi="Arial" w:cs="Arial"/>
          <w:color w:val="293C44"/>
        </w:rPr>
        <w:t>).</w:t>
      </w:r>
    </w:p>
    <w:p w:rsidR="00877B73" w:rsidRDefault="00877B73" w:rsidP="00877B73">
      <w:pPr>
        <w:pStyle w:val="NormalWeb"/>
        <w:shd w:val="clear" w:color="auto" w:fill="FFFFFF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The advantages of the LI-600 measurement flow path include the following:</w:t>
      </w:r>
    </w:p>
    <w:p w:rsidR="00877B73" w:rsidRDefault="00877B73" w:rsidP="00877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Flow rates that quickly flush through the small chamber volume and result in rapid stabilization for quick measurements</w:t>
      </w:r>
    </w:p>
    <w:p w:rsidR="00877B73" w:rsidRDefault="00877B73" w:rsidP="00877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A differential measurement that is close to ambient conditions</w:t>
      </w:r>
    </w:p>
    <w:p w:rsidR="00877B73" w:rsidRDefault="00877B73" w:rsidP="00877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Minimally disturbed light, </w:t>
      </w:r>
      <w:r>
        <w:rPr>
          <w:rStyle w:val="notranslate"/>
          <w:rFonts w:ascii="Arial" w:hAnsi="Arial" w:cs="Arial"/>
          <w:color w:val="293C44"/>
        </w:rPr>
        <w:t>CO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2</w:t>
      </w:r>
      <w:r>
        <w:rPr>
          <w:rStyle w:val="notranslate"/>
          <w:rFonts w:ascii="Arial" w:hAnsi="Arial" w:cs="Arial"/>
          <w:color w:val="293C44"/>
        </w:rPr>
        <w:t>, </w:t>
      </w:r>
      <w:r>
        <w:rPr>
          <w:rFonts w:ascii="Arial" w:hAnsi="Arial" w:cs="Arial"/>
          <w:color w:val="293C44"/>
        </w:rPr>
        <w:t>and </w:t>
      </w:r>
      <w:r>
        <w:rPr>
          <w:rStyle w:val="notranslate"/>
          <w:rFonts w:ascii="Arial" w:hAnsi="Arial" w:cs="Arial"/>
          <w:color w:val="293C44"/>
        </w:rPr>
        <w:t>H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2</w:t>
      </w:r>
      <w:r>
        <w:rPr>
          <w:rStyle w:val="notranslate"/>
          <w:rFonts w:ascii="Arial" w:hAnsi="Arial" w:cs="Arial"/>
          <w:color w:val="293C44"/>
        </w:rPr>
        <w:t>O </w:t>
      </w:r>
      <w:r>
        <w:rPr>
          <w:rFonts w:ascii="Arial" w:hAnsi="Arial" w:cs="Arial"/>
          <w:color w:val="293C44"/>
        </w:rPr>
        <w:t>during the measurement that eliminate the need for desiccant chambers or corrections for large diffusion gradients</w:t>
      </w:r>
    </w:p>
    <w:p w:rsidR="00877B73" w:rsidRDefault="00877B73" w:rsidP="00877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Automatic matching that accounts for drift between the reference and sample sensors</w:t>
      </w:r>
    </w:p>
    <w:p w:rsidR="00877B73" w:rsidRDefault="00877B73" w:rsidP="00877B73">
      <w:pPr>
        <w:pStyle w:val="Heading3"/>
        <w:shd w:val="clear" w:color="auto" w:fill="FFFFFF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Chlorophyll </w:t>
      </w:r>
      <w:r>
        <w:rPr>
          <w:rFonts w:ascii="Arial" w:hAnsi="Arial" w:cs="Arial"/>
          <w:i/>
          <w:iCs/>
          <w:color w:val="293C44"/>
        </w:rPr>
        <w:t>a</w:t>
      </w:r>
      <w:r>
        <w:rPr>
          <w:rFonts w:ascii="Arial" w:hAnsi="Arial" w:cs="Arial"/>
          <w:color w:val="293C44"/>
        </w:rPr>
        <w:t> fluorescence</w:t>
      </w:r>
    </w:p>
    <w:p w:rsidR="00877B73" w:rsidRDefault="00877B73" w:rsidP="00877B73">
      <w:pPr>
        <w:pStyle w:val="NormalWeb"/>
        <w:shd w:val="clear" w:color="auto" w:fill="FFFFFF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Measurements of chlorophyll </w:t>
      </w:r>
      <w:r>
        <w:rPr>
          <w:rFonts w:ascii="Arial" w:hAnsi="Arial" w:cs="Arial"/>
          <w:i/>
          <w:iCs/>
          <w:color w:val="293C44"/>
        </w:rPr>
        <w:t>a</w:t>
      </w:r>
      <w:r>
        <w:rPr>
          <w:rFonts w:ascii="Arial" w:hAnsi="Arial" w:cs="Arial"/>
          <w:color w:val="293C44"/>
        </w:rPr>
        <w:t xml:space="preserve"> fluorescence provide insights into photosynthesis, and, when combined with </w:t>
      </w:r>
      <w:proofErr w:type="spellStart"/>
      <w:r>
        <w:rPr>
          <w:rFonts w:ascii="Arial" w:hAnsi="Arial" w:cs="Arial"/>
          <w:color w:val="293C44"/>
        </w:rPr>
        <w:t>stomatal</w:t>
      </w:r>
      <w:proofErr w:type="spellEnd"/>
      <w:r>
        <w:rPr>
          <w:rFonts w:ascii="Arial" w:hAnsi="Arial" w:cs="Arial"/>
          <w:color w:val="293C44"/>
        </w:rPr>
        <w:t xml:space="preserve"> conductance, results in a more complete picture of the overall plant physiology and health. In addition to rectangular flashes, the </w:t>
      </w:r>
      <w:r>
        <w:rPr>
          <w:rStyle w:val="text-nowrap"/>
          <w:rFonts w:ascii="Arial" w:eastAsiaTheme="majorEastAsia" w:hAnsi="Arial" w:cs="Arial"/>
          <w:color w:val="293C44"/>
        </w:rPr>
        <w:t>LI-600</w:t>
      </w:r>
      <w:r>
        <w:rPr>
          <w:rFonts w:ascii="Arial" w:hAnsi="Arial" w:cs="Arial"/>
          <w:color w:val="293C44"/>
        </w:rPr>
        <w:t> supports multiphase flashes (MPF), which can prevent underestimation of </w:t>
      </w:r>
      <w:proofErr w:type="spellStart"/>
      <w:r>
        <w:rPr>
          <w:rStyle w:val="notranslate"/>
          <w:rFonts w:ascii="Arial" w:hAnsi="Arial" w:cs="Arial"/>
          <w:color w:val="293C44"/>
        </w:rPr>
        <w:t>F</w:t>
      </w:r>
      <w:r>
        <w:rPr>
          <w:rStyle w:val="notranslate"/>
          <w:rFonts w:ascii="Arial" w:hAnsi="Arial" w:cs="Arial"/>
          <w:color w:val="293C44"/>
          <w:sz w:val="17"/>
          <w:szCs w:val="17"/>
          <w:vertAlign w:val="subscript"/>
        </w:rPr>
        <w:t>m</w:t>
      </w:r>
      <w:proofErr w:type="spellEnd"/>
      <w:r>
        <w:rPr>
          <w:rStyle w:val="notranslate"/>
          <w:rFonts w:ascii="Arial" w:hAnsi="Arial" w:cs="Arial"/>
          <w:color w:val="293C44"/>
        </w:rPr>
        <w:t>’ </w:t>
      </w:r>
      <w:r>
        <w:rPr>
          <w:rFonts w:ascii="Arial" w:hAnsi="Arial" w:cs="Arial"/>
          <w:color w:val="293C44"/>
        </w:rPr>
        <w:t>(</w:t>
      </w:r>
      <w:proofErr w:type="spellStart"/>
      <w:r>
        <w:rPr>
          <w:rFonts w:ascii="Arial" w:hAnsi="Arial" w:cs="Arial"/>
          <w:color w:val="293C44"/>
        </w:rPr>
        <w:t>Loriaux</w:t>
      </w:r>
      <w:proofErr w:type="spellEnd"/>
      <w:r>
        <w:rPr>
          <w:rFonts w:ascii="Arial" w:hAnsi="Arial" w:cs="Arial"/>
          <w:color w:val="293C44"/>
        </w:rPr>
        <w:t xml:space="preserve"> et al., 2013) and thereby reduce bias in numerous fluorescence parameters.</w:t>
      </w:r>
    </w:p>
    <w:p w:rsidR="001963D9" w:rsidRDefault="001963D9" w:rsidP="00877B73">
      <w:pPr>
        <w:pStyle w:val="NormalWeb"/>
        <w:shd w:val="clear" w:color="auto" w:fill="FFFFFF"/>
        <w:rPr>
          <w:rFonts w:ascii="Arial" w:hAnsi="Arial" w:cs="Arial"/>
          <w:color w:val="293C44"/>
        </w:rPr>
      </w:pPr>
      <w:r>
        <w:rPr>
          <w:rFonts w:ascii="Arial" w:hAnsi="Arial" w:cs="Arial"/>
          <w:noProof/>
          <w:color w:val="293C44"/>
        </w:rPr>
        <w:lastRenderedPageBreak/>
        <w:drawing>
          <wp:inline distT="0" distB="0" distL="0" distR="0">
            <wp:extent cx="5943600" cy="6543645"/>
            <wp:effectExtent l="0" t="0" r="0" b="0"/>
            <wp:docPr id="5" name="Picture 5" descr="D:\TEACHING\NOTES_Fall semester\Tree Eco-Physiology\hiw-diagra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EACHING\NOTES_Fall semester\Tree Eco-Physiology\hiw-diagram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73" w:rsidRDefault="00877B73" w:rsidP="00877B73">
      <w:pPr>
        <w:pStyle w:val="small"/>
        <w:shd w:val="clear" w:color="auto" w:fill="FFFFFF"/>
        <w:rPr>
          <w:rFonts w:ascii="Arial" w:hAnsi="Arial" w:cs="Arial"/>
          <w:color w:val="293C44"/>
          <w:sz w:val="19"/>
          <w:szCs w:val="19"/>
        </w:rPr>
      </w:pPr>
      <w:proofErr w:type="spellStart"/>
      <w:r>
        <w:rPr>
          <w:rFonts w:ascii="Arial" w:hAnsi="Arial" w:cs="Arial"/>
          <w:color w:val="293C44"/>
          <w:sz w:val="19"/>
          <w:szCs w:val="19"/>
        </w:rPr>
        <w:t>Loriaux</w:t>
      </w:r>
      <w:proofErr w:type="spellEnd"/>
      <w:r>
        <w:rPr>
          <w:rFonts w:ascii="Arial" w:hAnsi="Arial" w:cs="Arial"/>
          <w:color w:val="293C44"/>
          <w:sz w:val="19"/>
          <w:szCs w:val="19"/>
        </w:rPr>
        <w:t xml:space="preserve"> SD, et al. (2013). </w:t>
      </w:r>
      <w:proofErr w:type="gramStart"/>
      <w:r>
        <w:rPr>
          <w:rFonts w:ascii="Arial" w:hAnsi="Arial" w:cs="Arial"/>
          <w:color w:val="293C44"/>
          <w:sz w:val="19"/>
          <w:szCs w:val="19"/>
        </w:rPr>
        <w:t>Closing in on maximum yield of chlorophyll fluorescence using a single multiphase flash of sub-saturating intensity.</w:t>
      </w:r>
      <w:proofErr w:type="gramEnd"/>
      <w:r>
        <w:rPr>
          <w:rFonts w:ascii="Arial" w:hAnsi="Arial" w:cs="Arial"/>
          <w:color w:val="293C44"/>
          <w:sz w:val="19"/>
          <w:szCs w:val="19"/>
        </w:rPr>
        <w:t xml:space="preserve"> Plant Cell Environ 36:1755-1770.</w:t>
      </w:r>
    </w:p>
    <w:p w:rsidR="001963D9" w:rsidRDefault="001963D9" w:rsidP="00877B73">
      <w:pPr>
        <w:pStyle w:val="small"/>
        <w:shd w:val="clear" w:color="auto" w:fill="FFFFFF"/>
        <w:rPr>
          <w:rFonts w:ascii="Arial" w:hAnsi="Arial" w:cs="Arial"/>
          <w:color w:val="293C44"/>
          <w:sz w:val="19"/>
          <w:szCs w:val="19"/>
        </w:rPr>
      </w:pPr>
    </w:p>
    <w:p w:rsidR="001963D9" w:rsidRDefault="001963D9" w:rsidP="00877B73">
      <w:pPr>
        <w:pStyle w:val="small"/>
        <w:shd w:val="clear" w:color="auto" w:fill="FFFFFF"/>
        <w:rPr>
          <w:rFonts w:ascii="Arial" w:hAnsi="Arial" w:cs="Arial"/>
          <w:color w:val="293C44"/>
          <w:sz w:val="19"/>
          <w:szCs w:val="19"/>
        </w:rPr>
      </w:pPr>
    </w:p>
    <w:p w:rsidR="00877B73" w:rsidRDefault="00877B73" w:rsidP="00877B73">
      <w:pPr>
        <w:pStyle w:val="Heading3"/>
        <w:shd w:val="clear" w:color="auto" w:fill="EDF0F5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lastRenderedPageBreak/>
        <w:t>Light-adapted leaves</w:t>
      </w:r>
    </w:p>
    <w:p w:rsidR="00877B73" w:rsidRDefault="00877B73" w:rsidP="00877B73">
      <w:pPr>
        <w:pStyle w:val="NormalWeb"/>
        <w:shd w:val="clear" w:color="auto" w:fill="EDF0F5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For light-adapted leaves, the </w:t>
      </w:r>
      <w:r>
        <w:rPr>
          <w:rStyle w:val="text-nowrap"/>
          <w:rFonts w:ascii="Arial" w:hAnsi="Arial" w:cs="Arial"/>
          <w:color w:val="293C44"/>
        </w:rPr>
        <w:t>LI-600</w:t>
      </w:r>
      <w:r>
        <w:rPr>
          <w:rFonts w:ascii="Arial" w:hAnsi="Arial" w:cs="Arial"/>
          <w:color w:val="293C44"/>
        </w:rPr>
        <w:t> measures the quantum yield of fluorescence </w:t>
      </w:r>
      <w:r>
        <w:rPr>
          <w:rStyle w:val="notranslate"/>
          <w:rFonts w:ascii="Arial" w:eastAsiaTheme="majorEastAsia" w:hAnsi="Arial" w:cs="Arial"/>
          <w:color w:val="293C44"/>
        </w:rPr>
        <w:t>(</w:t>
      </w:r>
      <w:proofErr w:type="gramStart"/>
      <w:r>
        <w:rPr>
          <w:rStyle w:val="notranslate"/>
          <w:rFonts w:ascii="Arial" w:eastAsiaTheme="majorEastAsia" w:hAnsi="Arial" w:cs="Arial"/>
          <w:color w:val="293C44"/>
        </w:rPr>
        <w:t>Φ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PSII</w:t>
      </w:r>
      <w:r>
        <w:rPr>
          <w:rStyle w:val="notranslate"/>
          <w:rFonts w:ascii="Arial" w:eastAsiaTheme="majorEastAsia" w:hAnsi="Arial" w:cs="Arial"/>
          <w:color w:val="293C44"/>
        </w:rPr>
        <w:t>),</w:t>
      </w:r>
      <w:proofErr w:type="gramEnd"/>
      <w:r>
        <w:rPr>
          <w:rStyle w:val="notranslate"/>
          <w:rFonts w:ascii="Arial" w:eastAsiaTheme="majorEastAsia" w:hAnsi="Arial" w:cs="Arial"/>
          <w:color w:val="293C44"/>
        </w:rPr>
        <w:t> </w:t>
      </w:r>
      <w:r>
        <w:rPr>
          <w:rFonts w:ascii="Arial" w:hAnsi="Arial" w:cs="Arial"/>
          <w:color w:val="293C44"/>
        </w:rPr>
        <w:t>or the proportion of light absorbed by </w:t>
      </w:r>
      <w:r>
        <w:rPr>
          <w:rStyle w:val="notranslate"/>
          <w:rFonts w:ascii="Arial" w:eastAsiaTheme="majorEastAsia" w:hAnsi="Arial" w:cs="Arial"/>
          <w:color w:val="293C44"/>
        </w:rPr>
        <w:t>PS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II</w:t>
      </w:r>
      <w:r>
        <w:rPr>
          <w:rStyle w:val="notranslate"/>
          <w:rFonts w:ascii="Arial" w:eastAsiaTheme="majorEastAsia" w:hAnsi="Arial" w:cs="Arial"/>
          <w:color w:val="293C44"/>
        </w:rPr>
        <w:t> </w:t>
      </w:r>
      <w:r>
        <w:rPr>
          <w:rFonts w:ascii="Arial" w:hAnsi="Arial" w:cs="Arial"/>
          <w:color w:val="293C44"/>
        </w:rPr>
        <w:t>used in biochemistry.</w:t>
      </w:r>
    </w:p>
    <w:p w:rsidR="00877B73" w:rsidRDefault="00877B73" w:rsidP="00877B7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equation for light adapted leaves with the LI-600 Porometer Fluorome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equation for light adapted leaves with the LI-600 Porometer Fluorome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aYqu5QIAAAc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963D9" w:rsidRPr="001963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63D9">
        <w:rPr>
          <w:rFonts w:ascii="Times New Roman" w:hAnsi="Times New Roman" w:cs="Times New Roman"/>
          <w:noProof/>
        </w:rPr>
        <w:drawing>
          <wp:inline distT="0" distB="0" distL="0" distR="0">
            <wp:extent cx="1895288" cy="686764"/>
            <wp:effectExtent l="0" t="0" r="0" b="0"/>
            <wp:docPr id="6" name="Picture 6" descr="D:\TEACHING\NOTES_Fall semester\Tree Eco-Physiology\light-adapted-eq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EACHING\NOTES_Fall semester\Tree Eco-Physiology\light-adapted-equ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24" cy="6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73" w:rsidRDefault="00877B73" w:rsidP="00877B73">
      <w:pPr>
        <w:pStyle w:val="NormalWeb"/>
        <w:shd w:val="clear" w:color="auto" w:fill="EDF0F5"/>
        <w:rPr>
          <w:rFonts w:ascii="Arial" w:hAnsi="Arial" w:cs="Arial"/>
          <w:color w:val="293C44"/>
        </w:rPr>
      </w:pPr>
      <w:proofErr w:type="spell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m</w:t>
      </w:r>
      <w:proofErr w:type="spellEnd"/>
      <w:r>
        <w:rPr>
          <w:rStyle w:val="notranslate"/>
          <w:rFonts w:ascii="Arial" w:eastAsiaTheme="majorEastAsia" w:hAnsi="Arial" w:cs="Arial"/>
          <w:color w:val="293C44"/>
        </w:rPr>
        <w:t>’ </w:t>
      </w:r>
      <w:r>
        <w:rPr>
          <w:rFonts w:ascii="Arial" w:hAnsi="Arial" w:cs="Arial"/>
          <w:color w:val="293C44"/>
        </w:rPr>
        <w:t>is maximum fluorescence yield in a light-adapted leaf; </w:t>
      </w:r>
      <w:proofErr w:type="spell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s</w:t>
      </w:r>
      <w:proofErr w:type="spellEnd"/>
      <w:r>
        <w:rPr>
          <w:rStyle w:val="notranslate"/>
          <w:rFonts w:ascii="Arial" w:eastAsiaTheme="majorEastAsia" w:hAnsi="Arial" w:cs="Arial"/>
          <w:color w:val="293C44"/>
        </w:rPr>
        <w:t> </w:t>
      </w:r>
      <w:proofErr w:type="gramStart"/>
      <w:r>
        <w:rPr>
          <w:rFonts w:ascii="Arial" w:hAnsi="Arial" w:cs="Arial"/>
          <w:color w:val="293C44"/>
        </w:rPr>
        <w:t>is</w:t>
      </w:r>
      <w:proofErr w:type="gramEnd"/>
      <w:r>
        <w:rPr>
          <w:rFonts w:ascii="Arial" w:hAnsi="Arial" w:cs="Arial"/>
          <w:color w:val="293C44"/>
        </w:rPr>
        <w:t xml:space="preserve"> steady-state fluorescence yield in a light-adapted leaf.</w:t>
      </w:r>
    </w:p>
    <w:p w:rsidR="00877B73" w:rsidRDefault="00877B73" w:rsidP="00877B73">
      <w:pPr>
        <w:pStyle w:val="Heading3"/>
        <w:shd w:val="clear" w:color="auto" w:fill="EDF0F5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Dark-adapted leaves</w:t>
      </w:r>
    </w:p>
    <w:p w:rsidR="00877B73" w:rsidRDefault="00877B73" w:rsidP="00877B73">
      <w:pPr>
        <w:pStyle w:val="NormalWeb"/>
        <w:shd w:val="clear" w:color="auto" w:fill="EDF0F5"/>
        <w:rPr>
          <w:rFonts w:ascii="Arial" w:hAnsi="Arial" w:cs="Arial"/>
          <w:color w:val="293C44"/>
        </w:rPr>
      </w:pPr>
      <w:r>
        <w:rPr>
          <w:rFonts w:ascii="Arial" w:hAnsi="Arial" w:cs="Arial"/>
          <w:color w:val="293C44"/>
        </w:rPr>
        <w:t>For dark-adapted leaves, the </w:t>
      </w:r>
      <w:r>
        <w:rPr>
          <w:rStyle w:val="text-nowrap"/>
          <w:rFonts w:ascii="Arial" w:hAnsi="Arial" w:cs="Arial"/>
          <w:color w:val="293C44"/>
        </w:rPr>
        <w:t>LI-600</w:t>
      </w:r>
      <w:r>
        <w:rPr>
          <w:rFonts w:ascii="Arial" w:hAnsi="Arial" w:cs="Arial"/>
          <w:color w:val="293C44"/>
        </w:rPr>
        <w:t> measures maximum quantum yield </w:t>
      </w:r>
      <w:r>
        <w:rPr>
          <w:rStyle w:val="notranslate"/>
          <w:rFonts w:ascii="Arial" w:eastAsiaTheme="majorEastAsia" w:hAnsi="Arial" w:cs="Arial"/>
          <w:color w:val="293C44"/>
        </w:rPr>
        <w:t>(</w:t>
      </w:r>
      <w:proofErr w:type="spell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v</w:t>
      </w:r>
      <w:proofErr w:type="spellEnd"/>
      <w:r>
        <w:rPr>
          <w:rStyle w:val="notranslate"/>
          <w:rFonts w:ascii="Arial" w:eastAsiaTheme="majorEastAsia" w:hAnsi="Arial" w:cs="Arial"/>
          <w:color w:val="293C44"/>
        </w:rPr>
        <w:t>/</w:t>
      </w:r>
      <w:proofErr w:type="spell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m</w:t>
      </w:r>
      <w:proofErr w:type="spellEnd"/>
      <w:r>
        <w:rPr>
          <w:rStyle w:val="notranslate"/>
          <w:rFonts w:ascii="Arial" w:eastAsiaTheme="majorEastAsia" w:hAnsi="Arial" w:cs="Arial"/>
          <w:color w:val="293C44"/>
        </w:rPr>
        <w:t>), </w:t>
      </w:r>
      <w:r>
        <w:rPr>
          <w:rFonts w:ascii="Arial" w:hAnsi="Arial" w:cs="Arial"/>
          <w:color w:val="293C44"/>
        </w:rPr>
        <w:t>or the maximum proportion of absorbed light that can be used to drive photochemistry.</w:t>
      </w:r>
    </w:p>
    <w:p w:rsidR="00877B73" w:rsidRDefault="00877B73" w:rsidP="00877B7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equation for dark adapted leaves with the LI-600 Porometer Fluorome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equation for dark adapted leaves with the LI-600 Porometer Fluorome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qwOBk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963D9" w:rsidRPr="001963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63D9">
        <w:rPr>
          <w:rFonts w:ascii="Times New Roman" w:hAnsi="Times New Roman" w:cs="Times New Roman"/>
          <w:noProof/>
        </w:rPr>
        <w:drawing>
          <wp:inline distT="0" distB="0" distL="0" distR="0">
            <wp:extent cx="1476375" cy="629977"/>
            <wp:effectExtent l="0" t="0" r="0" b="0"/>
            <wp:docPr id="7" name="Picture 7" descr="D:\TEACHING\NOTES_Fall semester\Tree Eco-Physiology\dark-adapted-eq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EACHING\NOTES_Fall semester\Tree Eco-Physiology\dark-adapted-equ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8" cy="6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73" w:rsidRDefault="00877B73" w:rsidP="00877B73">
      <w:pPr>
        <w:pStyle w:val="NormalWeb"/>
        <w:shd w:val="clear" w:color="auto" w:fill="EDF0F5"/>
        <w:rPr>
          <w:rFonts w:ascii="Arial" w:hAnsi="Arial" w:cs="Arial"/>
          <w:color w:val="293C44"/>
        </w:rPr>
      </w:pPr>
      <w:proofErr w:type="spell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v</w:t>
      </w:r>
      <w:proofErr w:type="spellEnd"/>
      <w:r>
        <w:rPr>
          <w:rStyle w:val="notranslate"/>
          <w:rFonts w:ascii="Arial" w:eastAsiaTheme="majorEastAsia" w:hAnsi="Arial" w:cs="Arial"/>
          <w:color w:val="293C44"/>
        </w:rPr>
        <w:t> </w:t>
      </w:r>
      <w:r>
        <w:rPr>
          <w:rFonts w:ascii="Arial" w:hAnsi="Arial" w:cs="Arial"/>
          <w:color w:val="293C44"/>
        </w:rPr>
        <w:t>is variable fluorescence yield in a dark-adapted leaf; </w:t>
      </w:r>
      <w:proofErr w:type="spell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m</w:t>
      </w:r>
      <w:proofErr w:type="spellEnd"/>
      <w:r>
        <w:rPr>
          <w:rStyle w:val="notranslate"/>
          <w:rFonts w:ascii="Arial" w:eastAsiaTheme="majorEastAsia" w:hAnsi="Arial" w:cs="Arial"/>
          <w:color w:val="293C44"/>
        </w:rPr>
        <w:t> </w:t>
      </w:r>
      <w:r>
        <w:rPr>
          <w:rFonts w:ascii="Arial" w:hAnsi="Arial" w:cs="Arial"/>
          <w:color w:val="293C44"/>
        </w:rPr>
        <w:t>is maximum fluorescence yield in dark-adapted leaf; </w:t>
      </w:r>
      <w:proofErr w:type="spellStart"/>
      <w:proofErr w:type="gramStart"/>
      <w:r>
        <w:rPr>
          <w:rStyle w:val="notranslate"/>
          <w:rFonts w:ascii="Arial" w:eastAsiaTheme="majorEastAsia" w:hAnsi="Arial" w:cs="Arial"/>
          <w:color w:val="293C44"/>
        </w:rPr>
        <w:t>F</w:t>
      </w:r>
      <w:r>
        <w:rPr>
          <w:rStyle w:val="notranslate"/>
          <w:rFonts w:ascii="Arial" w:eastAsiaTheme="majorEastAsia" w:hAnsi="Arial" w:cs="Arial"/>
          <w:color w:val="293C44"/>
          <w:sz w:val="17"/>
          <w:szCs w:val="17"/>
          <w:vertAlign w:val="subscript"/>
        </w:rPr>
        <w:t>o</w:t>
      </w:r>
      <w:proofErr w:type="spellEnd"/>
      <w:proofErr w:type="gramEnd"/>
      <w:r>
        <w:rPr>
          <w:rStyle w:val="notranslate"/>
          <w:rFonts w:ascii="Arial" w:eastAsiaTheme="majorEastAsia" w:hAnsi="Arial" w:cs="Arial"/>
          <w:color w:val="293C44"/>
        </w:rPr>
        <w:t> </w:t>
      </w:r>
      <w:r>
        <w:rPr>
          <w:rFonts w:ascii="Arial" w:hAnsi="Arial" w:cs="Arial"/>
          <w:color w:val="293C44"/>
        </w:rPr>
        <w:t>is minimum fluorescence yield in a dark-adapted leaf.</w:t>
      </w: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</w:p>
    <w:p w:rsidR="00927A58" w:rsidRDefault="00927A58" w:rsidP="00927A58">
      <w:pPr>
        <w:pStyle w:val="Heading2"/>
        <w:shd w:val="clear" w:color="auto" w:fill="FFFFFF"/>
        <w:spacing w:before="0" w:beforeAutospacing="0" w:after="0" w:afterAutospacing="0" w:line="450" w:lineRule="atLeast"/>
        <w:rPr>
          <w:rFonts w:ascii="archivo_narrowbold" w:hAnsi="archivo_narrowbold"/>
          <w:b w:val="0"/>
          <w:bCs w:val="0"/>
          <w:color w:val="539A43"/>
          <w:sz w:val="45"/>
          <w:szCs w:val="45"/>
        </w:rPr>
      </w:pPr>
      <w:r>
        <w:rPr>
          <w:rFonts w:ascii="archivo_narrowbold" w:hAnsi="archivo_narrowbold"/>
          <w:b w:val="0"/>
          <w:bCs w:val="0"/>
          <w:color w:val="539A43"/>
          <w:sz w:val="45"/>
          <w:szCs w:val="45"/>
        </w:rPr>
        <w:lastRenderedPageBreak/>
        <w:t>CI-340</w:t>
      </w:r>
    </w:p>
    <w:p w:rsidR="00927A58" w:rsidRDefault="00927A58" w:rsidP="00927A58">
      <w:pPr>
        <w:spacing w:before="15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aaa" stroked="f"/>
        </w:pict>
      </w:r>
    </w:p>
    <w:p w:rsidR="00927A58" w:rsidRDefault="00927A58" w:rsidP="00927A58">
      <w:pPr>
        <w:pStyle w:val="Heading3"/>
        <w:shd w:val="clear" w:color="auto" w:fill="FFFFFF"/>
        <w:spacing w:before="0" w:line="300" w:lineRule="atLeast"/>
        <w:rPr>
          <w:rFonts w:ascii="archivo_narrowregular" w:hAnsi="archivo_narrowregular"/>
          <w:b w:val="0"/>
          <w:bCs w:val="0"/>
          <w:color w:val="000000"/>
          <w:sz w:val="30"/>
          <w:szCs w:val="30"/>
        </w:rPr>
      </w:pPr>
      <w:r>
        <w:rPr>
          <w:rFonts w:ascii="archivo_narrowregular" w:hAnsi="archivo_narrowregular"/>
          <w:b w:val="0"/>
          <w:bCs w:val="0"/>
          <w:color w:val="000000"/>
          <w:sz w:val="30"/>
          <w:szCs w:val="30"/>
        </w:rPr>
        <w:t>Handheld Photosynthesis System</w:t>
      </w:r>
    </w:p>
    <w:p w:rsidR="00927A58" w:rsidRDefault="00927A58" w:rsidP="00927A58">
      <w:pPr>
        <w:spacing w:before="60" w:after="6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#aaa" stroked="f"/>
        </w:pict>
      </w:r>
    </w:p>
    <w:p w:rsidR="00927A58" w:rsidRDefault="00927A58" w:rsidP="00927A58">
      <w:pPr>
        <w:shd w:val="clear" w:color="auto" w:fill="FFFFFF"/>
        <w:spacing w:after="150" w:line="25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CI-340 Handheld Photosynthesis System is a portable, single-handed tool that measures photosynthesis, respiration, transpiration, </w:t>
      </w:r>
      <w:proofErr w:type="spellStart"/>
      <w:r>
        <w:rPr>
          <w:rFonts w:ascii="Helvetica" w:hAnsi="Helvetica"/>
          <w:color w:val="000000"/>
          <w:sz w:val="21"/>
          <w:szCs w:val="21"/>
        </w:rPr>
        <w:t>stomatal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conductance, PAR and internal CO</w:t>
      </w:r>
      <w:r>
        <w:rPr>
          <w:rFonts w:ascii="Helvetica" w:hAnsi="Helvetica"/>
          <w:color w:val="000000"/>
          <w:sz w:val="21"/>
          <w:szCs w:val="21"/>
        </w:rPr>
        <w:softHyphen/>
      </w:r>
      <w:r>
        <w:rPr>
          <w:rFonts w:ascii="Helvetica" w:hAnsi="Helvetica"/>
          <w:color w:val="000000"/>
          <w:sz w:val="16"/>
          <w:szCs w:val="16"/>
          <w:vertAlign w:val="subscript"/>
        </w:rPr>
        <w:t>2</w:t>
      </w:r>
      <w:r>
        <w:rPr>
          <w:rFonts w:ascii="Helvetica" w:hAnsi="Helvetica"/>
          <w:color w:val="000000"/>
          <w:sz w:val="21"/>
          <w:szCs w:val="21"/>
        </w:rPr>
        <w:t>. Light-weight and durable, the CI-340 was designed for field use. The optional accessory modules allow researchers to control CO</w:t>
      </w:r>
      <w:r>
        <w:rPr>
          <w:rFonts w:ascii="Helvetica" w:hAnsi="Helvetica"/>
          <w:color w:val="000000"/>
          <w:sz w:val="16"/>
          <w:szCs w:val="16"/>
          <w:vertAlign w:val="subscript"/>
        </w:rPr>
        <w:t>2, </w:t>
      </w:r>
      <w:r>
        <w:rPr>
          <w:rFonts w:ascii="Helvetica" w:hAnsi="Helvetica"/>
          <w:color w:val="000000"/>
          <w:sz w:val="21"/>
          <w:szCs w:val="21"/>
        </w:rPr>
        <w:t>H</w:t>
      </w:r>
      <w:r>
        <w:rPr>
          <w:rFonts w:ascii="Helvetica" w:hAnsi="Helvetica"/>
          <w:color w:val="000000"/>
          <w:sz w:val="16"/>
          <w:szCs w:val="16"/>
          <w:vertAlign w:val="subscript"/>
        </w:rPr>
        <w:t>2</w:t>
      </w:r>
      <w:r>
        <w:rPr>
          <w:rFonts w:ascii="Helvetica" w:hAnsi="Helvetica"/>
          <w:color w:val="000000"/>
          <w:sz w:val="21"/>
          <w:szCs w:val="21"/>
        </w:rPr>
        <w:t>O, temperature, light intensity, and measure chlorophyll fluorescence, while the ten different customized chambers accommodate any leaf size, including conifer needles and cacti. Direct chamber connection to the CO</w:t>
      </w:r>
      <w:r>
        <w:rPr>
          <w:rFonts w:ascii="Helvetica" w:hAnsi="Helvetica"/>
          <w:color w:val="000000"/>
          <w:sz w:val="16"/>
          <w:szCs w:val="16"/>
          <w:vertAlign w:val="subscript"/>
        </w:rPr>
        <w:t>2</w:t>
      </w:r>
      <w:r>
        <w:rPr>
          <w:rFonts w:ascii="Helvetica" w:hAnsi="Helvetica"/>
          <w:color w:val="000000"/>
          <w:sz w:val="21"/>
          <w:szCs w:val="21"/>
        </w:rPr>
        <w:t>/H</w:t>
      </w:r>
      <w:r>
        <w:rPr>
          <w:rFonts w:ascii="Helvetica" w:hAnsi="Helvetica"/>
          <w:color w:val="000000"/>
          <w:sz w:val="16"/>
          <w:szCs w:val="16"/>
          <w:vertAlign w:val="subscript"/>
        </w:rPr>
        <w:t>2</w:t>
      </w:r>
      <w:r>
        <w:rPr>
          <w:rFonts w:ascii="Helvetica" w:hAnsi="Helvetica"/>
          <w:color w:val="000000"/>
          <w:sz w:val="21"/>
          <w:szCs w:val="21"/>
        </w:rPr>
        <w:t>O gas analyzer reduces measurement delay and enables rapid measurement of gas exchange with minimal delays.</w:t>
      </w:r>
    </w:p>
    <w:p w:rsidR="006E445A" w:rsidRDefault="00927A58">
      <w:r>
        <w:rPr>
          <w:noProof/>
        </w:rPr>
        <w:drawing>
          <wp:inline distT="0" distB="0" distL="0" distR="0">
            <wp:extent cx="5943600" cy="3964381"/>
            <wp:effectExtent l="0" t="0" r="0" b="0"/>
            <wp:docPr id="8" name="Picture 8" descr="https://www.cid-inc.com/static/media/uploads/galleries/ci340/ci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id-inc.com/static/media/uploads/galleries/ci340/ci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58" w:rsidRDefault="00927A58"/>
    <w:p w:rsidR="00927A58" w:rsidRDefault="00927A58">
      <w:bookmarkStart w:id="0" w:name="_GoBack"/>
      <w:bookmarkEnd w:id="0"/>
    </w:p>
    <w:sectPr w:rsidR="0092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_narrowbold">
    <w:altName w:val="Times New Roman"/>
    <w:panose1 w:val="00000000000000000000"/>
    <w:charset w:val="00"/>
    <w:family w:val="roman"/>
    <w:notTrueType/>
    <w:pitch w:val="default"/>
  </w:font>
  <w:font w:name="archivo_narrow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76D"/>
    <w:multiLevelType w:val="multilevel"/>
    <w:tmpl w:val="1A4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9E"/>
    <w:rsid w:val="001963D9"/>
    <w:rsid w:val="006E445A"/>
    <w:rsid w:val="00877B73"/>
    <w:rsid w:val="00927A58"/>
    <w:rsid w:val="00A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7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77B73"/>
  </w:style>
  <w:style w:type="character" w:customStyle="1" w:styleId="Heading3Char">
    <w:name w:val="Heading 3 Char"/>
    <w:basedOn w:val="DefaultParagraphFont"/>
    <w:link w:val="Heading3"/>
    <w:uiPriority w:val="9"/>
    <w:semiHidden/>
    <w:rsid w:val="00877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wrap">
    <w:name w:val="text-nowrap"/>
    <w:basedOn w:val="DefaultParagraphFont"/>
    <w:rsid w:val="00877B73"/>
  </w:style>
  <w:style w:type="paragraph" w:customStyle="1" w:styleId="small">
    <w:name w:val="small"/>
    <w:basedOn w:val="Normal"/>
    <w:rsid w:val="0087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7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77B73"/>
  </w:style>
  <w:style w:type="character" w:customStyle="1" w:styleId="Heading3Char">
    <w:name w:val="Heading 3 Char"/>
    <w:basedOn w:val="DefaultParagraphFont"/>
    <w:link w:val="Heading3"/>
    <w:uiPriority w:val="9"/>
    <w:semiHidden/>
    <w:rsid w:val="00877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wrap">
    <w:name w:val="text-nowrap"/>
    <w:basedOn w:val="DefaultParagraphFont"/>
    <w:rsid w:val="00877B73"/>
  </w:style>
  <w:style w:type="paragraph" w:customStyle="1" w:styleId="small">
    <w:name w:val="small"/>
    <w:basedOn w:val="Normal"/>
    <w:rsid w:val="0087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2020-12-06T00:47:00Z</dcterms:created>
  <dcterms:modified xsi:type="dcterms:W3CDTF">2020-12-06T00:57:00Z</dcterms:modified>
</cp:coreProperties>
</file>