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78" w:rsidRPr="000C4435" w:rsidRDefault="00376B78" w:rsidP="00376B78">
      <w:pPr>
        <w:jc w:val="center"/>
        <w:rPr>
          <w:color w:val="000000" w:themeColor="text1"/>
          <w:sz w:val="22"/>
          <w:szCs w:val="22"/>
        </w:rPr>
      </w:pPr>
      <w:r w:rsidRPr="000C4435">
        <w:rPr>
          <w:b/>
          <w:color w:val="000000" w:themeColor="text1"/>
          <w:sz w:val="22"/>
          <w:szCs w:val="22"/>
        </w:rPr>
        <w:t>UNIVERSITY OF SARGODHA</w:t>
      </w:r>
    </w:p>
    <w:p w:rsidR="00376B78" w:rsidRPr="000C4435" w:rsidRDefault="00376B78" w:rsidP="00376B78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0C4435">
        <w:rPr>
          <w:b/>
          <w:color w:val="000000" w:themeColor="text1"/>
          <w:sz w:val="22"/>
          <w:szCs w:val="22"/>
        </w:rPr>
        <w:t>DEPARTMENT OFPSYCHOLOGY</w:t>
      </w:r>
    </w:p>
    <w:p w:rsidR="00376B78" w:rsidRPr="000C4435" w:rsidRDefault="00376B78" w:rsidP="00376B78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COURSE OUTLINE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Fall 2020</w:t>
      </w:r>
    </w:p>
    <w:p w:rsidR="00376B78" w:rsidRPr="000C4435" w:rsidRDefault="00376B78" w:rsidP="00376B78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376B78" w:rsidRPr="007B7D5B" w:rsidRDefault="00376B78" w:rsidP="00376B7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B7D5B">
        <w:rPr>
          <w:color w:val="000000" w:themeColor="text1"/>
          <w:sz w:val="24"/>
          <w:szCs w:val="24"/>
        </w:rPr>
        <w:t xml:space="preserve">Course Tittle: </w:t>
      </w:r>
      <w:r w:rsidRPr="007B7D5B">
        <w:rPr>
          <w:color w:val="000000" w:themeColor="text1"/>
          <w:sz w:val="24"/>
          <w:szCs w:val="24"/>
        </w:rPr>
        <w:tab/>
      </w:r>
      <w:r w:rsidRPr="007B7D5B">
        <w:rPr>
          <w:color w:val="000000" w:themeColor="text1"/>
          <w:sz w:val="24"/>
          <w:szCs w:val="24"/>
        </w:rPr>
        <w:tab/>
        <w:t>Clinical Psychology</w:t>
      </w:r>
    </w:p>
    <w:p w:rsidR="00376B78" w:rsidRPr="007B7D5B" w:rsidRDefault="00376B78" w:rsidP="00376B7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B7D5B">
        <w:rPr>
          <w:color w:val="000000" w:themeColor="text1"/>
          <w:sz w:val="24"/>
          <w:szCs w:val="24"/>
        </w:rPr>
        <w:t xml:space="preserve">Course Code: </w:t>
      </w:r>
      <w:r w:rsidRPr="007B7D5B">
        <w:rPr>
          <w:color w:val="000000" w:themeColor="text1"/>
          <w:sz w:val="24"/>
          <w:szCs w:val="24"/>
        </w:rPr>
        <w:tab/>
      </w:r>
      <w:r w:rsidRPr="007B7D5B">
        <w:rPr>
          <w:color w:val="000000" w:themeColor="text1"/>
          <w:sz w:val="24"/>
          <w:szCs w:val="24"/>
        </w:rPr>
        <w:tab/>
        <w:t xml:space="preserve">MSc -III, </w:t>
      </w:r>
      <w:r w:rsidR="007B7D5B" w:rsidRPr="007B7D5B">
        <w:rPr>
          <w:sz w:val="24"/>
          <w:szCs w:val="24"/>
        </w:rPr>
        <w:t>PSY-601</w:t>
      </w:r>
    </w:p>
    <w:p w:rsidR="00376B78" w:rsidRPr="007B7D5B" w:rsidRDefault="00376B78" w:rsidP="00376B7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B7D5B">
        <w:rPr>
          <w:color w:val="000000" w:themeColor="text1"/>
          <w:sz w:val="24"/>
          <w:szCs w:val="24"/>
        </w:rPr>
        <w:t xml:space="preserve">Credit Hours: </w:t>
      </w:r>
      <w:r w:rsidRPr="007B7D5B">
        <w:rPr>
          <w:color w:val="000000" w:themeColor="text1"/>
          <w:sz w:val="24"/>
          <w:szCs w:val="24"/>
        </w:rPr>
        <w:tab/>
      </w:r>
      <w:r w:rsidRPr="007B7D5B">
        <w:rPr>
          <w:color w:val="000000" w:themeColor="text1"/>
          <w:sz w:val="24"/>
          <w:szCs w:val="24"/>
        </w:rPr>
        <w:tab/>
        <w:t>3</w:t>
      </w:r>
    </w:p>
    <w:p w:rsidR="00376B78" w:rsidRPr="007B7D5B" w:rsidRDefault="00376B78" w:rsidP="00376B7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B7D5B">
        <w:rPr>
          <w:color w:val="000000" w:themeColor="text1"/>
          <w:sz w:val="24"/>
          <w:szCs w:val="24"/>
        </w:rPr>
        <w:t xml:space="preserve">Instructor: </w:t>
      </w:r>
      <w:r w:rsidRPr="007B7D5B">
        <w:rPr>
          <w:color w:val="000000" w:themeColor="text1"/>
          <w:sz w:val="24"/>
          <w:szCs w:val="24"/>
        </w:rPr>
        <w:tab/>
      </w:r>
      <w:r w:rsidRPr="007B7D5B">
        <w:rPr>
          <w:color w:val="000000" w:themeColor="text1"/>
          <w:sz w:val="24"/>
          <w:szCs w:val="24"/>
        </w:rPr>
        <w:tab/>
        <w:t>ANAM KHAN</w:t>
      </w:r>
    </w:p>
    <w:p w:rsidR="00376B78" w:rsidRPr="007B7D5B" w:rsidRDefault="00376B78" w:rsidP="00376B7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B7D5B">
        <w:rPr>
          <w:color w:val="000000" w:themeColor="text1"/>
          <w:sz w:val="24"/>
          <w:szCs w:val="24"/>
        </w:rPr>
        <w:t xml:space="preserve">Email:  </w:t>
      </w:r>
      <w:r w:rsidRPr="007B7D5B">
        <w:rPr>
          <w:color w:val="000000" w:themeColor="text1"/>
          <w:sz w:val="24"/>
          <w:szCs w:val="24"/>
        </w:rPr>
        <w:tab/>
      </w:r>
      <w:r w:rsidRPr="007B7D5B">
        <w:rPr>
          <w:color w:val="000000" w:themeColor="text1"/>
          <w:sz w:val="24"/>
          <w:szCs w:val="24"/>
        </w:rPr>
        <w:tab/>
        <w:t>anamkhan8@yahoo.com</w:t>
      </w:r>
    </w:p>
    <w:p w:rsidR="00376B78" w:rsidRPr="000C4435" w:rsidRDefault="00376B78" w:rsidP="00376B78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>DESCRIPTION&amp; OBJECTIVES</w:t>
      </w:r>
    </w:p>
    <w:p w:rsidR="00376B78" w:rsidRPr="000C4435" w:rsidRDefault="00376B78" w:rsidP="00376B78">
      <w:pPr>
        <w:rPr>
          <w:color w:val="000000" w:themeColor="text1"/>
          <w:sz w:val="22"/>
          <w:szCs w:val="22"/>
        </w:rPr>
      </w:pPr>
    </w:p>
    <w:p w:rsidR="00376B78" w:rsidRDefault="00376B78" w:rsidP="00376B78">
      <w:pPr>
        <w:numPr>
          <w:ilvl w:val="0"/>
          <w:numId w:val="2"/>
        </w:numPr>
        <w:tabs>
          <w:tab w:val="clear" w:pos="360"/>
          <w:tab w:val="num" w:pos="1080"/>
        </w:tabs>
        <w:spacing w:line="280" w:lineRule="atLeast"/>
        <w:ind w:left="1080"/>
        <w:rPr>
          <w:rFonts w:ascii="Cambria" w:hAnsi="Cambria"/>
          <w:spacing w:val="10"/>
          <w:sz w:val="21"/>
          <w:szCs w:val="21"/>
        </w:rPr>
      </w:pPr>
      <w:r>
        <w:rPr>
          <w:rFonts w:ascii="Cambria" w:hAnsi="Cambria"/>
          <w:spacing w:val="10"/>
          <w:sz w:val="21"/>
          <w:szCs w:val="21"/>
        </w:rPr>
        <w:t>To produce students with a strong knowledge of skill and acumen in the detection, evaluation and diagnosis of various psychological conditions.</w:t>
      </w:r>
    </w:p>
    <w:p w:rsidR="00376B78" w:rsidRDefault="00376B78" w:rsidP="00376B78">
      <w:pPr>
        <w:numPr>
          <w:ilvl w:val="0"/>
          <w:numId w:val="2"/>
        </w:numPr>
        <w:tabs>
          <w:tab w:val="clear" w:pos="360"/>
          <w:tab w:val="num" w:pos="1080"/>
        </w:tabs>
        <w:spacing w:line="280" w:lineRule="atLeast"/>
        <w:ind w:left="1080"/>
        <w:rPr>
          <w:rFonts w:ascii="Cambria" w:hAnsi="Cambria"/>
          <w:spacing w:val="10"/>
          <w:sz w:val="21"/>
          <w:szCs w:val="21"/>
        </w:rPr>
      </w:pPr>
      <w:r>
        <w:rPr>
          <w:rFonts w:ascii="Cambria" w:hAnsi="Cambria"/>
          <w:spacing w:val="10"/>
          <w:sz w:val="21"/>
          <w:szCs w:val="21"/>
        </w:rPr>
        <w:t>To understand and change abnormal behavior, cognition, and emotions through the application of principles and techniques of Clinical and counseling Psychology.</w:t>
      </w:r>
    </w:p>
    <w:p w:rsidR="00376B78" w:rsidRDefault="00376B78" w:rsidP="00376B78">
      <w:pPr>
        <w:numPr>
          <w:ilvl w:val="0"/>
          <w:numId w:val="2"/>
        </w:numPr>
        <w:tabs>
          <w:tab w:val="clear" w:pos="360"/>
          <w:tab w:val="num" w:pos="1080"/>
        </w:tabs>
        <w:spacing w:line="280" w:lineRule="atLeast"/>
        <w:ind w:left="1080"/>
        <w:rPr>
          <w:rFonts w:ascii="Cambria" w:hAnsi="Cambria"/>
          <w:spacing w:val="10"/>
          <w:sz w:val="21"/>
          <w:szCs w:val="21"/>
        </w:rPr>
      </w:pPr>
      <w:r>
        <w:rPr>
          <w:rFonts w:ascii="Cambria" w:hAnsi="Cambria"/>
          <w:spacing w:val="10"/>
          <w:sz w:val="21"/>
          <w:szCs w:val="21"/>
        </w:rPr>
        <w:t>The development of counseling and clinical psychology as a distinct profession</w:t>
      </w:r>
    </w:p>
    <w:p w:rsidR="00376B78" w:rsidRPr="000C4435" w:rsidRDefault="00376B78" w:rsidP="00376B78">
      <w:pPr>
        <w:jc w:val="center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jc w:val="center"/>
        <w:rPr>
          <w:color w:val="000000" w:themeColor="text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>READINGS</w:t>
      </w:r>
    </w:p>
    <w:p w:rsidR="00376B78" w:rsidRPr="000C4435" w:rsidRDefault="00376B78" w:rsidP="00376B78">
      <w:pPr>
        <w:jc w:val="center"/>
        <w:rPr>
          <w:color w:val="000000" w:themeColor="text1"/>
          <w:sz w:val="22"/>
          <w:szCs w:val="22"/>
        </w:rPr>
      </w:pPr>
    </w:p>
    <w:p w:rsidR="00376B78" w:rsidRDefault="00376B78" w:rsidP="00376B78">
      <w:pPr>
        <w:spacing w:after="40" w:line="280" w:lineRule="atLeast"/>
        <w:ind w:left="432" w:hanging="432"/>
        <w:rPr>
          <w:rFonts w:ascii="Cambria" w:hAnsi="Cambria"/>
          <w:i/>
          <w:spacing w:val="2"/>
          <w:sz w:val="22"/>
          <w:szCs w:val="22"/>
        </w:rPr>
      </w:pPr>
      <w:r>
        <w:rPr>
          <w:rFonts w:ascii="Cambria" w:hAnsi="Cambria"/>
          <w:spacing w:val="2"/>
          <w:sz w:val="22"/>
          <w:szCs w:val="22"/>
        </w:rPr>
        <w:t xml:space="preserve">Barlow, D. H., Durand, V. M. (2001). </w:t>
      </w:r>
      <w:r>
        <w:rPr>
          <w:rFonts w:ascii="Cambria" w:hAnsi="Cambria"/>
          <w:i/>
          <w:spacing w:val="2"/>
          <w:sz w:val="22"/>
          <w:szCs w:val="22"/>
        </w:rPr>
        <w:t xml:space="preserve">Abnormal psychology: An integrative approach. </w:t>
      </w:r>
      <w:r>
        <w:rPr>
          <w:rFonts w:ascii="Cambria" w:hAnsi="Cambria"/>
          <w:spacing w:val="2"/>
          <w:sz w:val="22"/>
          <w:szCs w:val="22"/>
        </w:rPr>
        <w:t>California: Wadsworth.</w:t>
      </w:r>
    </w:p>
    <w:p w:rsidR="00376B78" w:rsidRDefault="00376B78" w:rsidP="00376B78">
      <w:pPr>
        <w:spacing w:after="40" w:line="280" w:lineRule="atLeast"/>
        <w:ind w:left="432" w:hanging="432"/>
        <w:rPr>
          <w:rFonts w:ascii="Cambria" w:hAnsi="Cambria"/>
          <w:spacing w:val="2"/>
          <w:sz w:val="22"/>
          <w:szCs w:val="22"/>
        </w:rPr>
      </w:pPr>
      <w:proofErr w:type="spellStart"/>
      <w:r>
        <w:rPr>
          <w:sz w:val="23"/>
          <w:szCs w:val="23"/>
        </w:rPr>
        <w:t>Corsini</w:t>
      </w:r>
      <w:proofErr w:type="spellEnd"/>
      <w:r>
        <w:rPr>
          <w:sz w:val="23"/>
          <w:szCs w:val="23"/>
        </w:rPr>
        <w:t xml:space="preserve">, R.J. (2005). </w:t>
      </w:r>
      <w:r>
        <w:rPr>
          <w:i/>
          <w:iCs/>
          <w:sz w:val="23"/>
          <w:szCs w:val="23"/>
        </w:rPr>
        <w:t>Current Psychotherapies</w:t>
      </w:r>
      <w:r>
        <w:rPr>
          <w:sz w:val="23"/>
          <w:szCs w:val="23"/>
        </w:rPr>
        <w:t>.</w:t>
      </w:r>
    </w:p>
    <w:p w:rsidR="00376B78" w:rsidRDefault="00376B78" w:rsidP="00376B78">
      <w:pPr>
        <w:spacing w:after="40" w:line="280" w:lineRule="atLeast"/>
        <w:ind w:left="432" w:hanging="432"/>
        <w:rPr>
          <w:sz w:val="23"/>
          <w:szCs w:val="23"/>
        </w:rPr>
      </w:pPr>
      <w:proofErr w:type="spellStart"/>
      <w:r>
        <w:rPr>
          <w:sz w:val="23"/>
          <w:szCs w:val="23"/>
        </w:rPr>
        <w:t>Davrron</w:t>
      </w:r>
      <w:proofErr w:type="spellEnd"/>
      <w:r>
        <w:rPr>
          <w:sz w:val="23"/>
          <w:szCs w:val="23"/>
        </w:rPr>
        <w:t>, G.C. Neale, J.M. (2000).</w:t>
      </w:r>
      <w:r>
        <w:rPr>
          <w:i/>
          <w:iCs/>
          <w:sz w:val="23"/>
          <w:szCs w:val="23"/>
        </w:rPr>
        <w:t xml:space="preserve"> Abnormal Psychology</w:t>
      </w:r>
      <w:r>
        <w:rPr>
          <w:sz w:val="23"/>
          <w:szCs w:val="23"/>
        </w:rPr>
        <w:t>. New York.</w:t>
      </w:r>
    </w:p>
    <w:p w:rsidR="00376B78" w:rsidRPr="005B342D" w:rsidRDefault="00376B78" w:rsidP="00376B78">
      <w:pPr>
        <w:spacing w:after="40" w:line="280" w:lineRule="atLeast"/>
        <w:ind w:left="432" w:hanging="432"/>
        <w:rPr>
          <w:rFonts w:ascii="Cambria" w:hAnsi="Cambria"/>
          <w:i/>
          <w:spacing w:val="2"/>
          <w:sz w:val="22"/>
          <w:szCs w:val="22"/>
        </w:rPr>
      </w:pPr>
      <w:r>
        <w:rPr>
          <w:sz w:val="23"/>
          <w:szCs w:val="23"/>
        </w:rPr>
        <w:t xml:space="preserve">Hacker, J.E. (2005). </w:t>
      </w:r>
      <w:r>
        <w:rPr>
          <w:i/>
          <w:iCs/>
          <w:sz w:val="23"/>
          <w:szCs w:val="23"/>
        </w:rPr>
        <w:t>Introduction to Clinical Psychology</w:t>
      </w:r>
      <w:r>
        <w:rPr>
          <w:sz w:val="23"/>
          <w:szCs w:val="23"/>
        </w:rPr>
        <w:t>.</w:t>
      </w:r>
    </w:p>
    <w:p w:rsidR="00376B78" w:rsidRPr="000C4435" w:rsidRDefault="00376B78" w:rsidP="00376B78">
      <w:pPr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>CONTENTS</w:t>
      </w:r>
    </w:p>
    <w:p w:rsidR="00376B78" w:rsidRPr="000C4435" w:rsidRDefault="00376B78" w:rsidP="00376B78">
      <w:pPr>
        <w:rPr>
          <w:bCs/>
          <w:color w:val="FFFFFF" w:themeColor="background1"/>
          <w:sz w:val="22"/>
          <w:szCs w:val="22"/>
        </w:rPr>
      </w:pPr>
    </w:p>
    <w:p w:rsidR="00376B78" w:rsidRPr="005B342D" w:rsidRDefault="00376B78" w:rsidP="00376B78">
      <w:pPr>
        <w:numPr>
          <w:ilvl w:val="0"/>
          <w:numId w:val="3"/>
        </w:numPr>
        <w:spacing w:line="300" w:lineRule="atLeast"/>
        <w:rPr>
          <w:rFonts w:ascii="Cambria" w:hAnsi="Cambria"/>
          <w:b/>
          <w:spacing w:val="4"/>
          <w:sz w:val="22"/>
          <w:szCs w:val="22"/>
        </w:rPr>
      </w:pPr>
      <w:r>
        <w:rPr>
          <w:rFonts w:ascii="Cambria" w:hAnsi="Cambria"/>
          <w:b/>
          <w:spacing w:val="4"/>
          <w:sz w:val="22"/>
          <w:szCs w:val="22"/>
        </w:rPr>
        <w:t>Diagnosis and scientific nature of Clinical and Counseling Psychology</w:t>
      </w:r>
    </w:p>
    <w:p w:rsidR="00376B78" w:rsidRPr="005B342D" w:rsidRDefault="00376B78" w:rsidP="00376B78">
      <w:pPr>
        <w:numPr>
          <w:ilvl w:val="0"/>
          <w:numId w:val="3"/>
        </w:numPr>
        <w:spacing w:line="300" w:lineRule="atLeast"/>
        <w:rPr>
          <w:rFonts w:ascii="Cambria" w:hAnsi="Cambria"/>
          <w:b/>
          <w:spacing w:val="4"/>
          <w:sz w:val="22"/>
          <w:szCs w:val="22"/>
        </w:rPr>
      </w:pPr>
      <w:r>
        <w:rPr>
          <w:rFonts w:ascii="Cambria" w:hAnsi="Cambria"/>
          <w:b/>
          <w:spacing w:val="4"/>
          <w:sz w:val="22"/>
          <w:szCs w:val="22"/>
        </w:rPr>
        <w:t>Historical Overview of Clinical and Counseling Psychology</w:t>
      </w:r>
    </w:p>
    <w:p w:rsidR="00376B78" w:rsidRPr="005B342D" w:rsidRDefault="00376B78" w:rsidP="00376B78">
      <w:pPr>
        <w:numPr>
          <w:ilvl w:val="0"/>
          <w:numId w:val="3"/>
        </w:numPr>
        <w:spacing w:line="300" w:lineRule="atLeast"/>
        <w:rPr>
          <w:rFonts w:ascii="Cambria" w:hAnsi="Cambria"/>
          <w:b/>
          <w:spacing w:val="4"/>
          <w:sz w:val="22"/>
          <w:szCs w:val="22"/>
        </w:rPr>
      </w:pPr>
      <w:r>
        <w:rPr>
          <w:rFonts w:ascii="Cambria" w:hAnsi="Cambria"/>
          <w:b/>
          <w:spacing w:val="4"/>
          <w:sz w:val="22"/>
          <w:szCs w:val="22"/>
        </w:rPr>
        <w:t>Diagnostic Systems in clinical Psychology</w:t>
      </w:r>
    </w:p>
    <w:p w:rsidR="00376B78" w:rsidRPr="005B342D" w:rsidRDefault="00376B78" w:rsidP="00376B78">
      <w:pPr>
        <w:numPr>
          <w:ilvl w:val="0"/>
          <w:numId w:val="3"/>
        </w:numPr>
        <w:spacing w:line="300" w:lineRule="atLeast"/>
        <w:rPr>
          <w:rFonts w:ascii="Cambria" w:hAnsi="Cambria"/>
          <w:b/>
          <w:spacing w:val="4"/>
          <w:sz w:val="22"/>
          <w:szCs w:val="22"/>
        </w:rPr>
      </w:pPr>
      <w:r>
        <w:rPr>
          <w:rFonts w:ascii="Cambria" w:hAnsi="Cambria"/>
          <w:b/>
          <w:spacing w:val="4"/>
          <w:sz w:val="22"/>
          <w:szCs w:val="22"/>
        </w:rPr>
        <w:t>Assessment in Clinical and Counseling Psychology</w:t>
      </w:r>
    </w:p>
    <w:p w:rsidR="00376B78" w:rsidRDefault="00376B78" w:rsidP="00376B78">
      <w:pPr>
        <w:numPr>
          <w:ilvl w:val="0"/>
          <w:numId w:val="3"/>
        </w:numPr>
        <w:rPr>
          <w:rFonts w:ascii="Cambria" w:hAnsi="Cambria"/>
          <w:b/>
          <w:spacing w:val="4"/>
          <w:sz w:val="22"/>
          <w:szCs w:val="22"/>
        </w:rPr>
      </w:pPr>
      <w:r>
        <w:rPr>
          <w:rFonts w:ascii="Cambria" w:hAnsi="Cambria"/>
          <w:b/>
          <w:spacing w:val="4"/>
          <w:sz w:val="22"/>
          <w:szCs w:val="22"/>
        </w:rPr>
        <w:t>Psychological Testing in Clinical and Counseling Psychology</w:t>
      </w:r>
    </w:p>
    <w:p w:rsidR="00376B78" w:rsidRDefault="00376B78" w:rsidP="00376B78">
      <w:pPr>
        <w:ind w:left="720"/>
        <w:rPr>
          <w:rFonts w:ascii="Cambria" w:hAnsi="Cambria"/>
          <w:b/>
          <w:spacing w:val="4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ind w:firstLine="567"/>
        <w:jc w:val="center"/>
        <w:rPr>
          <w:color w:val="000000" w:themeColor="text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>COURSE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531"/>
        <w:gridCol w:w="2045"/>
      </w:tblGrid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76B78" w:rsidRPr="000C4435" w:rsidRDefault="00376B78" w:rsidP="009F64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 xml:space="preserve">Week 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pStyle w:val="Heading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34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Topics and Readings Give Reading No from your list of readings above and its Page Nos. relevant to the topic(s) covered each week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pStyle w:val="Heading2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0C443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  <w:t xml:space="preserve">Dates </w:t>
            </w: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Definition, Introduction and scope of Clinical Psychology</w:t>
            </w:r>
          </w:p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History and Evolution of Clinical  Psychology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Differences in clinical and counselling psychology </w:t>
            </w:r>
          </w:p>
          <w:p w:rsidR="00376B78" w:rsidRPr="00AA34E6" w:rsidRDefault="00376B78" w:rsidP="009F6460">
            <w:pPr>
              <w:spacing w:line="280" w:lineRule="atLeast"/>
              <w:rPr>
                <w:spacing w:val="4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Careers in clinical psychology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Process of clinical assessment, Goals in clinical assessment, Tools of clinical assessment</w:t>
            </w:r>
          </w:p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Uses of clinical tools, Dimensions in clinical assessment  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Uses of Interviews in clinical psychology</w:t>
            </w:r>
          </w:p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Ethical Issues in clinical Psychology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DSM-V and ICD-10, Comparison of DSM -IV and DSM-V</w:t>
            </w:r>
          </w:p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Assessment in clinical  psychology,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Introduction of objectives and projective techniques </w:t>
            </w:r>
          </w:p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A34E6">
              <w:rPr>
                <w:sz w:val="24"/>
                <w:szCs w:val="24"/>
              </w:rPr>
              <w:t>Introduction of cross cutting measures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4E6">
              <w:rPr>
                <w:spacing w:val="4"/>
                <w:sz w:val="24"/>
                <w:szCs w:val="24"/>
              </w:rPr>
              <w:t>Psychometric Approach; Effective Concentration; Mental Practice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A34E6">
              <w:rPr>
                <w:color w:val="000000" w:themeColor="text1"/>
                <w:sz w:val="24"/>
                <w:szCs w:val="24"/>
                <w:u w:val="single"/>
              </w:rPr>
              <w:t xml:space="preserve">Mid Term Week 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E2195" w:rsidRPr="000C4435" w:rsidTr="009F6460">
        <w:trPr>
          <w:trHeight w:val="70"/>
          <w:jc w:val="center"/>
        </w:trPr>
        <w:tc>
          <w:tcPr>
            <w:tcW w:w="774" w:type="dxa"/>
          </w:tcPr>
          <w:p w:rsidR="00FE2195" w:rsidRPr="000C4435" w:rsidRDefault="00FE2195" w:rsidP="00FE21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6531" w:type="dxa"/>
          </w:tcPr>
          <w:p w:rsidR="00FE2195" w:rsidRPr="00AA34E6" w:rsidRDefault="00FE2195" w:rsidP="00FE2195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House Tree Person Test</w:t>
            </w:r>
          </w:p>
          <w:p w:rsidR="00FE2195" w:rsidRPr="00AA34E6" w:rsidRDefault="00FE2195" w:rsidP="00FE2195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A34E6">
              <w:rPr>
                <w:sz w:val="24"/>
                <w:szCs w:val="24"/>
              </w:rPr>
              <w:t>Rotter Incomplete Sentence Blank Test</w:t>
            </w:r>
          </w:p>
        </w:tc>
        <w:tc>
          <w:tcPr>
            <w:tcW w:w="2045" w:type="dxa"/>
          </w:tcPr>
          <w:p w:rsidR="00FE2195" w:rsidRPr="000C4435" w:rsidRDefault="00FE2195" w:rsidP="00FE21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E2195" w:rsidRPr="000C4435" w:rsidTr="009F6460">
        <w:trPr>
          <w:jc w:val="center"/>
        </w:trPr>
        <w:tc>
          <w:tcPr>
            <w:tcW w:w="774" w:type="dxa"/>
          </w:tcPr>
          <w:p w:rsidR="00FE2195" w:rsidRPr="000C4435" w:rsidRDefault="00FE2195" w:rsidP="00FE21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6531" w:type="dxa"/>
          </w:tcPr>
          <w:p w:rsidR="00FE2195" w:rsidRPr="00AA34E6" w:rsidRDefault="00FE2195" w:rsidP="00FE2195">
            <w:pPr>
              <w:spacing w:line="360" w:lineRule="auto"/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Bender Visual Motor Gestalt Test </w:t>
            </w:r>
          </w:p>
          <w:p w:rsidR="00FE2195" w:rsidRPr="00AA34E6" w:rsidRDefault="00FE2195" w:rsidP="00FE2195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Siddique Shah Depression Scale</w:t>
            </w:r>
          </w:p>
        </w:tc>
        <w:tc>
          <w:tcPr>
            <w:tcW w:w="2045" w:type="dxa"/>
          </w:tcPr>
          <w:p w:rsidR="00FE2195" w:rsidRPr="000C4435" w:rsidRDefault="00FE2195" w:rsidP="00FE21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E2195" w:rsidRPr="000C4435" w:rsidTr="009F6460">
        <w:trPr>
          <w:jc w:val="center"/>
        </w:trPr>
        <w:tc>
          <w:tcPr>
            <w:tcW w:w="774" w:type="dxa"/>
          </w:tcPr>
          <w:p w:rsidR="00FE2195" w:rsidRPr="000C4435" w:rsidRDefault="00FE2195" w:rsidP="00FE21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6531" w:type="dxa"/>
          </w:tcPr>
          <w:p w:rsidR="00FE2195" w:rsidRPr="00AA34E6" w:rsidRDefault="00FE2195" w:rsidP="00FE2195">
            <w:pPr>
              <w:spacing w:line="360" w:lineRule="auto"/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Beck Anxiety Inventory </w:t>
            </w:r>
          </w:p>
          <w:p w:rsidR="00FE2195" w:rsidRPr="00AA34E6" w:rsidRDefault="00FE2195" w:rsidP="00FE2195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Raven Progressive Matrices</w:t>
            </w:r>
          </w:p>
        </w:tc>
        <w:tc>
          <w:tcPr>
            <w:tcW w:w="2045" w:type="dxa"/>
          </w:tcPr>
          <w:p w:rsidR="00FE2195" w:rsidRPr="000C4435" w:rsidRDefault="00FE2195" w:rsidP="00FE21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spacing w:line="360" w:lineRule="auto"/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Introduction of Theoretical Approaches  </w:t>
            </w:r>
          </w:p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Psychoanalytic approach</w:t>
            </w:r>
            <w:r w:rsidRPr="00AA3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spacing w:line="360" w:lineRule="auto"/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Affective </w:t>
            </w:r>
            <w:r w:rsidR="00CF5940" w:rsidRPr="00AA34E6">
              <w:rPr>
                <w:sz w:val="24"/>
                <w:szCs w:val="24"/>
              </w:rPr>
              <w:t>Approaches</w:t>
            </w:r>
          </w:p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Cognitive </w:t>
            </w:r>
            <w:r w:rsidR="00CF5940" w:rsidRPr="00AA34E6">
              <w:rPr>
                <w:sz w:val="24"/>
                <w:szCs w:val="24"/>
              </w:rPr>
              <w:t>Behavioral Approaches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spacing w:line="360" w:lineRule="auto"/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Structured and semi structured interviews </w:t>
            </w:r>
          </w:p>
          <w:p w:rsidR="00376B78" w:rsidRPr="00AA34E6" w:rsidRDefault="00376B78" w:rsidP="009F6460">
            <w:pPr>
              <w:rPr>
                <w:bCs/>
                <w:color w:val="000000" w:themeColor="text1"/>
                <w:sz w:val="24"/>
                <w:szCs w:val="24"/>
                <w:u w:val="single"/>
              </w:rPr>
            </w:pPr>
            <w:r w:rsidRPr="00AA34E6">
              <w:rPr>
                <w:sz w:val="24"/>
                <w:szCs w:val="24"/>
              </w:rPr>
              <w:t>Class test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spacing w:line="280" w:lineRule="atLeast"/>
              <w:rPr>
                <w:spacing w:val="4"/>
                <w:sz w:val="24"/>
                <w:szCs w:val="24"/>
              </w:rPr>
            </w:pPr>
            <w:r w:rsidRPr="00AA34E6">
              <w:rPr>
                <w:spacing w:val="4"/>
                <w:sz w:val="24"/>
                <w:szCs w:val="24"/>
              </w:rPr>
              <w:t>Depression; Anxiety; Blood State; Stress responsively, Self Esteem; Body Image.</w:t>
            </w:r>
          </w:p>
          <w:p w:rsidR="00376B78" w:rsidRPr="00AA34E6" w:rsidRDefault="00376B78" w:rsidP="009F646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76B78" w:rsidRPr="000C4435" w:rsidRDefault="00376B78" w:rsidP="00376B78">
      <w:pPr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 xml:space="preserve">RESEARCH PROJECT </w:t>
      </w:r>
    </w:p>
    <w:p w:rsidR="00376B78" w:rsidRPr="000C4435" w:rsidRDefault="00376B78" w:rsidP="00376B78">
      <w:pPr>
        <w:tabs>
          <w:tab w:val="left" w:pos="1035"/>
        </w:tabs>
        <w:rPr>
          <w:color w:val="000000" w:themeColor="text1"/>
          <w:sz w:val="22"/>
          <w:szCs w:val="22"/>
        </w:rPr>
      </w:pPr>
    </w:p>
    <w:p w:rsidR="00376B78" w:rsidRPr="000F20E4" w:rsidRDefault="00376B78" w:rsidP="00376B78">
      <w:pPr>
        <w:tabs>
          <w:tab w:val="left" w:pos="10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Students are supposed to take at least two cases from counselling setting and submit report.</w:t>
      </w:r>
    </w:p>
    <w:p w:rsidR="00376B78" w:rsidRPr="000C4435" w:rsidRDefault="00376B78" w:rsidP="00376B78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 xml:space="preserve">ASSESSMENT CRITERIA </w:t>
      </w:r>
    </w:p>
    <w:p w:rsidR="00376B78" w:rsidRPr="000C4435" w:rsidRDefault="00376B78" w:rsidP="00376B78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0C4435">
        <w:rPr>
          <w:color w:val="000000" w:themeColor="text1"/>
          <w:sz w:val="22"/>
          <w:szCs w:val="22"/>
        </w:rPr>
        <w:t>Write here the distribution of marks. You can choose any or all from below for the purpose.</w:t>
      </w:r>
    </w:p>
    <w:p w:rsidR="00376B78" w:rsidRPr="000C4435" w:rsidRDefault="00376B78" w:rsidP="00376B78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376B78" w:rsidRPr="000F20E4" w:rsidRDefault="00376B78" w:rsidP="00376B78">
      <w:pPr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>Sessional: 20</w:t>
      </w:r>
      <w:r>
        <w:rPr>
          <w:sz w:val="24"/>
          <w:szCs w:val="24"/>
        </w:rPr>
        <w:t xml:space="preserve"> (10 marks for each case)</w:t>
      </w:r>
    </w:p>
    <w:p w:rsidR="00376B78" w:rsidRPr="000F20E4" w:rsidRDefault="00376B78" w:rsidP="00376B78">
      <w:pPr>
        <w:tabs>
          <w:tab w:val="left" w:pos="1035"/>
        </w:tabs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 xml:space="preserve">Midterm: 30 </w:t>
      </w:r>
    </w:p>
    <w:p w:rsidR="00376B78" w:rsidRPr="00376B78" w:rsidRDefault="00376B78" w:rsidP="00376B78">
      <w:pPr>
        <w:tabs>
          <w:tab w:val="left" w:pos="1035"/>
        </w:tabs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>Final exam:50</w:t>
      </w:r>
      <w:r w:rsidRPr="000C4435">
        <w:rPr>
          <w:color w:val="000000" w:themeColor="text1"/>
          <w:sz w:val="22"/>
          <w:szCs w:val="22"/>
        </w:rPr>
        <w:tab/>
      </w:r>
      <w:r w:rsidRPr="000C4435">
        <w:rPr>
          <w:color w:val="000000" w:themeColor="text1"/>
          <w:sz w:val="22"/>
          <w:szCs w:val="22"/>
        </w:rPr>
        <w:tab/>
      </w:r>
      <w:r w:rsidRPr="000C4435">
        <w:rPr>
          <w:color w:val="000000" w:themeColor="text1"/>
          <w:sz w:val="22"/>
          <w:szCs w:val="22"/>
        </w:rPr>
        <w:tab/>
      </w:r>
      <w:r w:rsidRPr="000C4435">
        <w:rPr>
          <w:color w:val="000000" w:themeColor="text1"/>
          <w:sz w:val="22"/>
          <w:szCs w:val="22"/>
        </w:rPr>
        <w:tab/>
      </w:r>
    </w:p>
    <w:p w:rsidR="00376B78" w:rsidRPr="000C4435" w:rsidRDefault="00376B78" w:rsidP="00376B78">
      <w:pPr>
        <w:shd w:val="clear" w:color="auto" w:fill="000000"/>
        <w:tabs>
          <w:tab w:val="left" w:pos="1035"/>
        </w:tabs>
        <w:jc w:val="center"/>
        <w:rPr>
          <w:color w:val="FFFFFF" w:themeColor="background1"/>
          <w:sz w:val="22"/>
          <w:szCs w:val="22"/>
        </w:rPr>
      </w:pPr>
      <w:r w:rsidRPr="002633F6">
        <w:rPr>
          <w:color w:val="FFFFFF" w:themeColor="background1"/>
          <w:sz w:val="22"/>
          <w:szCs w:val="22"/>
        </w:rPr>
        <w:t>R</w:t>
      </w:r>
      <w:r w:rsidRPr="000C4435">
        <w:rPr>
          <w:color w:val="FFFFFF" w:themeColor="background1"/>
          <w:sz w:val="22"/>
          <w:szCs w:val="22"/>
        </w:rPr>
        <w:t>ULES AND REGULATIONS</w:t>
      </w:r>
    </w:p>
    <w:p w:rsidR="00376B78" w:rsidRPr="000C4435" w:rsidRDefault="00376B78" w:rsidP="00376B78">
      <w:pPr>
        <w:rPr>
          <w:color w:val="000000" w:themeColor="text1"/>
          <w:sz w:val="22"/>
          <w:szCs w:val="22"/>
        </w:rPr>
      </w:pPr>
    </w:p>
    <w:p w:rsidR="00376B78" w:rsidRDefault="00376B78" w:rsidP="00376B78">
      <w:pPr>
        <w:rPr>
          <w:color w:val="000000" w:themeColor="text1"/>
          <w:sz w:val="22"/>
          <w:szCs w:val="22"/>
        </w:rPr>
      </w:pPr>
      <w:r w:rsidRPr="000C4435">
        <w:rPr>
          <w:color w:val="000000" w:themeColor="text1"/>
          <w:sz w:val="22"/>
          <w:szCs w:val="22"/>
        </w:rPr>
        <w:lastRenderedPageBreak/>
        <w:t xml:space="preserve">Zero tolerance on decided date and timing of assignment, presentation, test </w:t>
      </w:r>
    </w:p>
    <w:p w:rsidR="00376B78" w:rsidRPr="00A90EE9" w:rsidRDefault="00376B78" w:rsidP="00376B78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>
        <w:rPr>
          <w:color w:val="FFFFFF" w:themeColor="background1"/>
          <w:sz w:val="22"/>
          <w:szCs w:val="22"/>
        </w:rPr>
        <w:t>Learning Outcomes</w:t>
      </w:r>
    </w:p>
    <w:p w:rsidR="00376B78" w:rsidRPr="000C4435" w:rsidRDefault="00376B78" w:rsidP="00376B78">
      <w:pPr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numPr>
          <w:ilvl w:val="0"/>
          <w:numId w:val="1"/>
        </w:numPr>
        <w:tabs>
          <w:tab w:val="clear" w:pos="720"/>
        </w:tabs>
        <w:spacing w:line="280" w:lineRule="atLeast"/>
        <w:ind w:left="648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It will</w:t>
      </w:r>
      <w:r w:rsidRPr="000C4435">
        <w:rPr>
          <w:spacing w:val="4"/>
          <w:sz w:val="22"/>
          <w:szCs w:val="22"/>
        </w:rPr>
        <w:t xml:space="preserve"> inculcate a sense of team spirit and group dynamics among the students.</w:t>
      </w:r>
    </w:p>
    <w:p w:rsidR="00376B78" w:rsidRPr="000C4435" w:rsidRDefault="00376B78" w:rsidP="00376B78">
      <w:pPr>
        <w:numPr>
          <w:ilvl w:val="0"/>
          <w:numId w:val="1"/>
        </w:numPr>
        <w:tabs>
          <w:tab w:val="clear" w:pos="720"/>
        </w:tabs>
        <w:spacing w:line="280" w:lineRule="atLeast"/>
        <w:ind w:left="648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Students will be able to </w:t>
      </w:r>
      <w:r w:rsidRPr="000C4435">
        <w:rPr>
          <w:spacing w:val="4"/>
          <w:sz w:val="22"/>
          <w:szCs w:val="22"/>
        </w:rPr>
        <w:t>understand various modes of exercises (mental and physical) for ensuring an optimal morale.</w:t>
      </w:r>
    </w:p>
    <w:p w:rsidR="00376B78" w:rsidRPr="000C4435" w:rsidRDefault="00376B78" w:rsidP="00376B78">
      <w:pPr>
        <w:numPr>
          <w:ilvl w:val="0"/>
          <w:numId w:val="1"/>
        </w:numPr>
        <w:tabs>
          <w:tab w:val="clear" w:pos="720"/>
        </w:tabs>
        <w:spacing w:line="280" w:lineRule="atLeast"/>
        <w:ind w:left="648"/>
        <w:rPr>
          <w:spacing w:val="4"/>
          <w:sz w:val="22"/>
          <w:szCs w:val="22"/>
        </w:rPr>
      </w:pPr>
      <w:r w:rsidRPr="000C4435">
        <w:rPr>
          <w:spacing w:val="4"/>
          <w:sz w:val="22"/>
          <w:szCs w:val="22"/>
        </w:rPr>
        <w:t>The</w:t>
      </w:r>
      <w:r>
        <w:rPr>
          <w:spacing w:val="4"/>
          <w:sz w:val="22"/>
          <w:szCs w:val="22"/>
        </w:rPr>
        <w:t>y will learn the</w:t>
      </w:r>
      <w:r w:rsidRPr="000C4435">
        <w:rPr>
          <w:spacing w:val="4"/>
          <w:sz w:val="22"/>
          <w:szCs w:val="22"/>
        </w:rPr>
        <w:t xml:space="preserve"> role of psychologist in initiating and sustaining optimal motivation on and off ground.</w:t>
      </w:r>
    </w:p>
    <w:p w:rsidR="00052C23" w:rsidRDefault="00052C23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>
      <w:bookmarkStart w:id="0" w:name="_GoBack"/>
      <w:bookmarkEnd w:id="0"/>
    </w:p>
    <w:sectPr w:rsidR="00376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4301"/>
    <w:multiLevelType w:val="hybridMultilevel"/>
    <w:tmpl w:val="8D127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B0B5E"/>
    <w:multiLevelType w:val="singleLevel"/>
    <w:tmpl w:val="8FAAD8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7A9586A"/>
    <w:multiLevelType w:val="hybridMultilevel"/>
    <w:tmpl w:val="29F2B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78"/>
    <w:rsid w:val="00052C23"/>
    <w:rsid w:val="00376B78"/>
    <w:rsid w:val="007B7D5B"/>
    <w:rsid w:val="00A83189"/>
    <w:rsid w:val="00CF5940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1836"/>
  <w15:chartTrackingRefBased/>
  <w15:docId w15:val="{3ED85AAA-79E1-416F-9177-81C41A5E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6B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6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B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6B7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 Khan</dc:creator>
  <cp:keywords/>
  <dc:description/>
  <cp:lastModifiedBy>Anam Khan</cp:lastModifiedBy>
  <cp:revision>3</cp:revision>
  <dcterms:created xsi:type="dcterms:W3CDTF">2020-10-19T04:53:00Z</dcterms:created>
  <dcterms:modified xsi:type="dcterms:W3CDTF">2020-12-02T14:17:00Z</dcterms:modified>
</cp:coreProperties>
</file>