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35" w:rsidRDefault="007D3B35" w:rsidP="007D3B35">
      <w:pPr>
        <w:autoSpaceDE w:val="0"/>
        <w:autoSpaceDN w:val="0"/>
        <w:adjustRightInd w:val="0"/>
        <w:spacing w:after="0" w:line="240" w:lineRule="auto"/>
        <w:rPr>
          <w:rFonts w:ascii="Sabon-Bold" w:hAnsi="Sabon-Bold" w:cs="Sabon-Bold"/>
          <w:b/>
          <w:bCs/>
          <w:color w:val="231F20"/>
        </w:rPr>
      </w:pPr>
      <w:r>
        <w:rPr>
          <w:rFonts w:ascii="Sabon-Bold" w:hAnsi="Sabon-Bold" w:cs="Sabon-Bold"/>
          <w:b/>
          <w:bCs/>
          <w:color w:val="231F20"/>
        </w:rPr>
        <w:t>How Air Pollutants Affect Plants</w:t>
      </w:r>
    </w:p>
    <w:p w:rsidR="007D3B35" w:rsidRDefault="007D3B35" w:rsidP="007D3B3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The concentration at which each pollutant causes injury</w:t>
      </w:r>
    </w:p>
    <w:p w:rsidR="007D3B35" w:rsidRDefault="007D3B35" w:rsidP="007D3B3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to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 plant varies with the plant and even with the age</w:t>
      </w:r>
    </w:p>
    <w:p w:rsidR="007D3B35" w:rsidRDefault="007D3B35" w:rsidP="007D3B3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of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the plant or the plant part. As the duration that the</w:t>
      </w:r>
    </w:p>
    <w:p w:rsidR="007D3B35" w:rsidRDefault="007D3B35" w:rsidP="007D3B3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plant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is exposed to the pollutant is increased, damage</w:t>
      </w:r>
    </w:p>
    <w:p w:rsidR="007D3B35" w:rsidRDefault="007D3B35" w:rsidP="007D3B3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can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be caused by increasingly smaller concentrations</w:t>
      </w:r>
    </w:p>
    <w:p w:rsidR="007D3B35" w:rsidRDefault="007D3B35" w:rsidP="007D3B3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of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the pollutant until a minimum dose-injury threshold</w:t>
      </w:r>
    </w:p>
    <w:p w:rsidR="007D3B35" w:rsidRDefault="007D3B35" w:rsidP="007D3B3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is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reached. Plant injury by air pollutants generally</w:t>
      </w:r>
    </w:p>
    <w:p w:rsidR="007D3B35" w:rsidRDefault="007D3B35" w:rsidP="007D3B3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increases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with increased light intensity, increased soil</w:t>
      </w:r>
    </w:p>
    <w:p w:rsidR="007D3B35" w:rsidRDefault="007D3B35" w:rsidP="007D3B3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moisture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and air relative humidity, and increased temperature</w:t>
      </w:r>
    </w:p>
    <w:p w:rsidR="007D3B35" w:rsidRDefault="007D3B35" w:rsidP="007D3B3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and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with the presence of other air pollutants.</w:t>
      </w:r>
    </w:p>
    <w:p w:rsidR="007D3B35" w:rsidRDefault="007D3B35" w:rsidP="007D3B3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In a given location, ozone fluctuates from 0.01–</w:t>
      </w:r>
    </w:p>
    <w:p w:rsidR="007D3B35" w:rsidRDefault="007D3B35" w:rsidP="007D3B3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0.03 parts per million (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ppm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>) in the morning to</w:t>
      </w:r>
    </w:p>
    <w:p w:rsidR="007D3B35" w:rsidRDefault="007D3B35" w:rsidP="007D3B3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 xml:space="preserve">0.05–0.10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ppm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 xml:space="preserve"> at peak sunlight intensity in early afternoon</w:t>
      </w:r>
    </w:p>
    <w:p w:rsidR="007D3B35" w:rsidRDefault="007D3B35" w:rsidP="007D3B3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and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decreases gradually afterward. There are,</w:t>
      </w:r>
    </w:p>
    <w:p w:rsidR="007D3B35" w:rsidRDefault="007D3B35" w:rsidP="007D3B3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however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frequently days of higher O</w:t>
      </w:r>
      <w:r>
        <w:rPr>
          <w:rFonts w:ascii="Sabon-Roman" w:hAnsi="Sabon-Roman" w:cs="Sabon-Roman"/>
          <w:color w:val="231F20"/>
          <w:sz w:val="12"/>
          <w:szCs w:val="12"/>
        </w:rPr>
        <w:t xml:space="preserve">3 </w:t>
      </w:r>
      <w:r>
        <w:rPr>
          <w:rFonts w:ascii="Sabon-Roman" w:hAnsi="Sabon-Roman" w:cs="Sabon-Roman"/>
          <w:color w:val="231F20"/>
          <w:sz w:val="20"/>
          <w:szCs w:val="20"/>
        </w:rPr>
        <w:t>concentration of</w:t>
      </w:r>
    </w:p>
    <w:p w:rsidR="007D3B35" w:rsidRDefault="007D3B35" w:rsidP="007D3B3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up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to 0.15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ppm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 xml:space="preserve"> in most rural areas, whereas in heavily</w:t>
      </w:r>
    </w:p>
    <w:p w:rsidR="007D3B35" w:rsidRDefault="007D3B35" w:rsidP="007D3B3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populated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and industrial areas such as the Los Angeles</w:t>
      </w:r>
    </w:p>
    <w:p w:rsidR="007D3B35" w:rsidRDefault="007D3B35" w:rsidP="007D3B3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basin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O</w:t>
      </w:r>
      <w:r>
        <w:rPr>
          <w:rFonts w:ascii="Sabon-Roman" w:hAnsi="Sabon-Roman" w:cs="Sabon-Roman"/>
          <w:color w:val="231F20"/>
          <w:sz w:val="12"/>
          <w:szCs w:val="12"/>
        </w:rPr>
        <w:t xml:space="preserve">3 </w:t>
      </w:r>
      <w:r>
        <w:rPr>
          <w:rFonts w:ascii="Sabon-Roman" w:hAnsi="Sabon-Roman" w:cs="Sabon-Roman"/>
          <w:color w:val="231F20"/>
          <w:sz w:val="20"/>
          <w:szCs w:val="20"/>
        </w:rPr>
        <w:t xml:space="preserve">peaks of 0.25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ppm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 xml:space="preserve"> are common.</w:t>
      </w:r>
    </w:p>
    <w:p w:rsidR="007D3B35" w:rsidRDefault="007D3B35" w:rsidP="007D3B3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Ozone injures the leaves of plants exposed for even a</w:t>
      </w:r>
    </w:p>
    <w:p w:rsidR="007D3B35" w:rsidRDefault="007D3B35" w:rsidP="007D3B3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few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hours at concentrations of 0.1 to 0.3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ppm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>. Ozone</w:t>
      </w:r>
    </w:p>
    <w:p w:rsidR="007D3B35" w:rsidRDefault="007D3B35" w:rsidP="007D3B3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is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taken into leaves through stomata and injures primarily</w:t>
      </w:r>
    </w:p>
    <w:p w:rsidR="007D3B35" w:rsidRDefault="007D3B35" w:rsidP="007D3B3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palisade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but also other cells by disrupting the cell</w:t>
      </w:r>
    </w:p>
    <w:p w:rsidR="007D3B35" w:rsidRDefault="007D3B35" w:rsidP="007D3B3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membrane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. Affected cells near stomata collapse and die,</w:t>
      </w:r>
    </w:p>
    <w:p w:rsidR="007D3B35" w:rsidRDefault="007D3B35" w:rsidP="007D3B3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and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white (bleached) necrotic flecks appear, first on the</w:t>
      </w:r>
    </w:p>
    <w:p w:rsidR="007D3B35" w:rsidRDefault="007D3B35" w:rsidP="007D3B3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upper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side and later on either leaf surface. Many crop</w:t>
      </w:r>
    </w:p>
    <w:p w:rsidR="007D3B35" w:rsidRDefault="007D3B35" w:rsidP="007D3B3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plants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such as alfalfa, bean, citrus, grape, potato,</w:t>
      </w:r>
    </w:p>
    <w:p w:rsidR="007D3B35" w:rsidRDefault="007D3B35" w:rsidP="007D3B3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soybean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tobacco, and wheat, and many ornamentals</w:t>
      </w:r>
    </w:p>
    <w:p w:rsidR="007D3B35" w:rsidRDefault="007D3B35" w:rsidP="007D3B3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and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trees, such as ash, lilac, several pines, and poplar,</w:t>
      </w:r>
    </w:p>
    <w:p w:rsidR="007D3B35" w:rsidRDefault="007D3B35" w:rsidP="007D3B3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are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quite sensitive to ozone, whereas some other crops,</w:t>
      </w:r>
    </w:p>
    <w:p w:rsidR="007D3B35" w:rsidRDefault="007D3B35" w:rsidP="007D3B3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such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as cabbage, peas, peanuts, and pepper, are of intermediate</w:t>
      </w:r>
    </w:p>
    <w:p w:rsidR="007D3B35" w:rsidRDefault="007D3B35" w:rsidP="007D3B3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sensitivity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and some, such as beets, cotton,</w:t>
      </w:r>
    </w:p>
    <w:p w:rsidR="007D3B35" w:rsidRDefault="007D3B35" w:rsidP="007D3B3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lettuce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strawberry, and apricot, are tolerant.</w:t>
      </w:r>
    </w:p>
    <w:p w:rsidR="007D3B35" w:rsidRDefault="007D3B35" w:rsidP="007D3B3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Sulfur dioxide may injure plants in concentrations</w:t>
      </w:r>
    </w:p>
    <w:p w:rsidR="007D3B35" w:rsidRDefault="007D3B35" w:rsidP="007D3B3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low as 0.3 to 0.5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ppm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>. Because sulfur dioxide is</w:t>
      </w:r>
    </w:p>
    <w:p w:rsidR="007D3B35" w:rsidRDefault="007D3B35" w:rsidP="007D3B3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absorbed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through the leaf stomata, conditions that favor</w:t>
      </w:r>
    </w:p>
    <w:p w:rsidR="007D3B35" w:rsidRDefault="007D3B35" w:rsidP="007D3B3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inhibit the opening of stomata similarly affect the</w:t>
      </w:r>
    </w:p>
    <w:p w:rsidR="007D3B35" w:rsidRDefault="007D3B35" w:rsidP="007D3B3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amount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of sulfur dioxide absorbed. After absorption by</w:t>
      </w:r>
    </w:p>
    <w:p w:rsidR="007D3B35" w:rsidRDefault="007D3B35" w:rsidP="007D3B3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leaf, sulfur dioxide reacts with water and forms</w:t>
      </w:r>
    </w:p>
    <w:p w:rsidR="007D3B35" w:rsidRDefault="007D3B35" w:rsidP="007D3B3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spellStart"/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phytotoxic</w:t>
      </w:r>
      <w:proofErr w:type="spellEnd"/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sulfite ions. The latter, however, are oxidized</w:t>
      </w:r>
    </w:p>
    <w:p w:rsidR="007D3B35" w:rsidRDefault="007D3B35" w:rsidP="007D3B3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slowly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in the cell to produce harmless sulfate ions. Thus,</w:t>
      </w:r>
    </w:p>
    <w:p w:rsidR="007D3B35" w:rsidRDefault="007D3B35" w:rsidP="007D3B3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if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the rate of sulfur dioxide absorption is slow enough,</w:t>
      </w:r>
    </w:p>
    <w:p w:rsidR="007D3B35" w:rsidRDefault="007D3B35" w:rsidP="007D3B3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plant may be able to protect itself from the buildup</w:t>
      </w:r>
    </w:p>
    <w:p w:rsidR="007D3B35" w:rsidRDefault="007D3B35" w:rsidP="007D3B3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of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phytotoxic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 xml:space="preserve"> sulfites.</w:t>
      </w:r>
    </w:p>
    <w:p w:rsidR="007D3B35" w:rsidRDefault="007D3B35" w:rsidP="007D3B3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Peroxyacyl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 xml:space="preserve"> nitrates are also taken into leaves through</w:t>
      </w:r>
    </w:p>
    <w:p w:rsidR="007D3B35" w:rsidRDefault="007D3B35" w:rsidP="007D3B3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stomata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and cause injury at concentrations as low as</w:t>
      </w:r>
    </w:p>
    <w:p w:rsidR="007D3B35" w:rsidRDefault="007D3B35" w:rsidP="007D3B3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 xml:space="preserve">0.01 to 0.02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ppm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>.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In large urban areas, concentrations</w:t>
      </w:r>
    </w:p>
    <w:p w:rsidR="007D3B35" w:rsidRDefault="007D3B35" w:rsidP="007D3B3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of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0.02 to 0.03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ppm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 xml:space="preserve"> are not uncommon, and in the</w:t>
      </w:r>
    </w:p>
    <w:p w:rsidR="007D3B35" w:rsidRDefault="007D3B35" w:rsidP="007D3B3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downtown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areas of some cities, PAN concentrations of</w:t>
      </w:r>
    </w:p>
    <w:p w:rsidR="007D3B35" w:rsidRDefault="007D3B35" w:rsidP="007D3B3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0.05 to 0.21 have been measured. Once inside leaves,</w:t>
      </w:r>
    </w:p>
    <w:p w:rsidR="007D3B35" w:rsidRDefault="007D3B35" w:rsidP="007D3B3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PAN attacks preferentially the spongy parenchyma cells,</w:t>
      </w:r>
    </w:p>
    <w:p w:rsidR="007D3B35" w:rsidRDefault="007D3B35" w:rsidP="007D3B3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which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collapse and are replaced by air pockets that give</w:t>
      </w:r>
    </w:p>
    <w:p w:rsidR="007D3B35" w:rsidRDefault="007D3B35" w:rsidP="007D3B3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leaf a glazed or silvery appearance. The symptoms</w:t>
      </w:r>
    </w:p>
    <w:p w:rsidR="007D3B35" w:rsidRDefault="007D3B35" w:rsidP="007D3B3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broad-leaved plants appear on the lower leaf surface,</w:t>
      </w:r>
    </w:p>
    <w:p w:rsidR="007D3B35" w:rsidRDefault="007D3B35" w:rsidP="007D3B3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whereas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monocot leaves show symptoms on both sides.</w:t>
      </w:r>
    </w:p>
    <w:p w:rsidR="007D3B35" w:rsidRDefault="007D3B35" w:rsidP="007D3B3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Young leaves and tissues are more sensitive to PAN, and</w:t>
      </w:r>
    </w:p>
    <w:p w:rsidR="007D3B35" w:rsidRDefault="007D3B35" w:rsidP="007D3B3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lastRenderedPageBreak/>
        <w:t>periodic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exposures of leaves to PAN often cause</w:t>
      </w:r>
    </w:p>
    <w:p w:rsidR="007D3B35" w:rsidRDefault="007D3B35" w:rsidP="007D3B3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“</w:t>
      </w: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banding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” and in some plants even margin “pinching”</w:t>
      </w:r>
    </w:p>
    <w:p w:rsidR="007D3B35" w:rsidRDefault="007D3B35" w:rsidP="007D3B3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of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leaves because of discoloration and death of the most</w:t>
      </w:r>
    </w:p>
    <w:p w:rsidR="004E3118" w:rsidRDefault="007D3B35" w:rsidP="007D3B35"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sensitive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affected cells, respectively.</w:t>
      </w:r>
    </w:p>
    <w:sectPr w:rsidR="004E3118" w:rsidSect="004E3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b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3B35"/>
    <w:rsid w:val="004E3118"/>
    <w:rsid w:val="007D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1</cp:revision>
  <dcterms:created xsi:type="dcterms:W3CDTF">2020-12-02T06:48:00Z</dcterms:created>
  <dcterms:modified xsi:type="dcterms:W3CDTF">2020-12-02T06:49:00Z</dcterms:modified>
</cp:coreProperties>
</file>