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09" w:rsidRPr="00A111AD" w:rsidRDefault="00AC6D09" w:rsidP="002E431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11AD">
        <w:rPr>
          <w:b/>
          <w:color w:val="000000"/>
          <w:sz w:val="28"/>
          <w:szCs w:val="28"/>
        </w:rPr>
        <w:t>UNIVERSITY OF SARGODHA</w:t>
      </w:r>
    </w:p>
    <w:p w:rsidR="00AC6D09" w:rsidRPr="001F0F0D" w:rsidRDefault="005115A7" w:rsidP="00AC6D0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111AD">
        <w:rPr>
          <w:b/>
          <w:color w:val="000000"/>
          <w:sz w:val="28"/>
          <w:szCs w:val="28"/>
        </w:rPr>
        <w:t xml:space="preserve">DEPARTMENT </w:t>
      </w:r>
      <w:r w:rsidR="00B51883">
        <w:rPr>
          <w:b/>
          <w:color w:val="000000"/>
          <w:sz w:val="28"/>
          <w:szCs w:val="28"/>
        </w:rPr>
        <w:t xml:space="preserve">OF PLANT PATHOLOGY </w:t>
      </w:r>
    </w:p>
    <w:p w:rsidR="00AC6D09" w:rsidRPr="001F0F0D" w:rsidRDefault="00AC6D09" w:rsidP="00AC6D0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AC6D09" w:rsidRPr="001F0F0D" w:rsidRDefault="00B72A4C" w:rsidP="00B72A4C">
      <w:pPr>
        <w:tabs>
          <w:tab w:val="left" w:pos="36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F0F0D">
        <w:rPr>
          <w:color w:val="000000"/>
          <w:sz w:val="22"/>
          <w:szCs w:val="22"/>
        </w:rPr>
        <w:t xml:space="preserve">COURSE OUTLINE </w:t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="00052169">
        <w:rPr>
          <w:color w:val="000000"/>
          <w:sz w:val="22"/>
          <w:szCs w:val="22"/>
        </w:rPr>
        <w:t>Winter 2019-2020</w:t>
      </w:r>
      <w:bookmarkStart w:id="0" w:name="_GoBack"/>
      <w:bookmarkEnd w:id="0"/>
    </w:p>
    <w:p w:rsidR="00AC6D09" w:rsidRPr="001F0F0D" w:rsidRDefault="00AC6D09" w:rsidP="00CA56D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15A7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Course </w:t>
      </w:r>
      <w:r w:rsidR="005115A7" w:rsidRPr="001F0F0D">
        <w:rPr>
          <w:color w:val="000000" w:themeColor="text1"/>
          <w:sz w:val="22"/>
          <w:szCs w:val="22"/>
        </w:rPr>
        <w:t>Title</w:t>
      </w:r>
      <w:r w:rsidRPr="001F0F0D">
        <w:rPr>
          <w:color w:val="000000" w:themeColor="text1"/>
          <w:sz w:val="22"/>
          <w:szCs w:val="22"/>
        </w:rPr>
        <w:t xml:space="preserve">: </w:t>
      </w:r>
      <w:r w:rsidR="00DA4D03">
        <w:rPr>
          <w:color w:val="000000" w:themeColor="text1"/>
          <w:sz w:val="22"/>
          <w:szCs w:val="22"/>
        </w:rPr>
        <w:t>Plant Virology</w:t>
      </w:r>
    </w:p>
    <w:p w:rsidR="009B33FA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Course Code: </w:t>
      </w:r>
      <w:r w:rsidR="000537FA">
        <w:rPr>
          <w:color w:val="000000" w:themeColor="text1"/>
          <w:sz w:val="22"/>
          <w:szCs w:val="22"/>
        </w:rPr>
        <w:t>PP-705</w:t>
      </w:r>
    </w:p>
    <w:p w:rsidR="005115A7" w:rsidRPr="001F0F0D" w:rsidRDefault="00AC6D09" w:rsidP="005115A7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>Credit Hours:</w:t>
      </w:r>
      <w:r w:rsidR="006E5F39">
        <w:rPr>
          <w:color w:val="000000" w:themeColor="text1"/>
          <w:sz w:val="22"/>
          <w:szCs w:val="22"/>
        </w:rPr>
        <w:t xml:space="preserve"> 3(2-1)</w:t>
      </w:r>
    </w:p>
    <w:p w:rsidR="005115A7" w:rsidRPr="001F0F0D" w:rsidRDefault="005115A7" w:rsidP="005115A7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9B33FA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Instructor: </w:t>
      </w:r>
      <w:r w:rsidR="006E5F39">
        <w:rPr>
          <w:color w:val="000000" w:themeColor="text1"/>
          <w:sz w:val="22"/>
          <w:szCs w:val="22"/>
        </w:rPr>
        <w:t>Dr. Yasir Iftikhar</w:t>
      </w:r>
    </w:p>
    <w:p w:rsidR="00AC6D09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Email: </w:t>
      </w:r>
      <w:r w:rsidR="006E5F39">
        <w:rPr>
          <w:color w:val="000000" w:themeColor="text1"/>
          <w:sz w:val="22"/>
          <w:szCs w:val="22"/>
        </w:rPr>
        <w:t>yasir.iftikhar@uos.edu.pk</w:t>
      </w:r>
    </w:p>
    <w:p w:rsidR="002E4312" w:rsidRPr="001F0F0D" w:rsidRDefault="002E4312" w:rsidP="002E4312">
      <w:pPr>
        <w:tabs>
          <w:tab w:val="left" w:pos="3600"/>
          <w:tab w:val="left" w:pos="3690"/>
          <w:tab w:val="left" w:pos="3780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AC6D09" w:rsidRPr="001F0F0D" w:rsidRDefault="004E0924" w:rsidP="009B3A92">
      <w:pPr>
        <w:shd w:val="clear" w:color="auto" w:fill="000000"/>
        <w:tabs>
          <w:tab w:val="left" w:pos="0"/>
        </w:tabs>
        <w:jc w:val="center"/>
        <w:rPr>
          <w:color w:val="000000" w:themeColor="text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>DESCRIPTION AND OBJECTIVE</w:t>
      </w:r>
      <w:r w:rsidR="00D40C3D">
        <w:rPr>
          <w:color w:val="FFFFFF" w:themeColor="background1"/>
          <w:sz w:val="22"/>
          <w:szCs w:val="22"/>
        </w:rPr>
        <w:t>S</w:t>
      </w:r>
    </w:p>
    <w:p w:rsidR="00DA7DA3" w:rsidRPr="00BB4A38" w:rsidRDefault="00DA7DA3" w:rsidP="00DA7DA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>Objective:</w:t>
      </w:r>
    </w:p>
    <w:p w:rsidR="00DA7DA3" w:rsidRPr="00BB4A38" w:rsidRDefault="00DA7DA3" w:rsidP="00DA7DA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 xml:space="preserve">To introduce students to the applied </w:t>
      </w:r>
      <w:r w:rsidR="007801CB" w:rsidRPr="00BB4A38">
        <w:rPr>
          <w:color w:val="000000" w:themeColor="text1"/>
          <w:sz w:val="22"/>
          <w:szCs w:val="22"/>
        </w:rPr>
        <w:t xml:space="preserve">and advanced </w:t>
      </w:r>
      <w:r w:rsidRPr="00BB4A38">
        <w:rPr>
          <w:color w:val="000000" w:themeColor="text1"/>
          <w:sz w:val="22"/>
          <w:szCs w:val="22"/>
        </w:rPr>
        <w:t>concepts of plant viruses.</w:t>
      </w:r>
    </w:p>
    <w:p w:rsidR="007801CB" w:rsidRPr="00BB4A38" w:rsidRDefault="007801CB" w:rsidP="007801CB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>Theory</w:t>
      </w:r>
    </w:p>
    <w:p w:rsidR="007801CB" w:rsidRPr="00BB4A38" w:rsidRDefault="007801CB" w:rsidP="007801CB">
      <w:pPr>
        <w:contextualSpacing/>
        <w:jc w:val="both"/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>History and scope of plant virology; taxonomy and nomenclature; effects of viruses on plants; recent trends in virus transmission and movement in plants; structure of plant viruses; virus purification, replication, gene organization; physiology of virus infected plants; virus-vector-host interactions; natural and acquired resistance to virus infection; management of plant viruses; study of economically important viral diseases in Pakistan.</w:t>
      </w:r>
    </w:p>
    <w:p w:rsidR="007801CB" w:rsidRPr="00BB4A38" w:rsidRDefault="007801CB" w:rsidP="007801CB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>Practical</w:t>
      </w:r>
    </w:p>
    <w:p w:rsidR="007801CB" w:rsidRPr="00BB4A38" w:rsidRDefault="007801CB" w:rsidP="007801CB">
      <w:pPr>
        <w:contextualSpacing/>
        <w:jc w:val="both"/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>Field diagnosis of plant virus diseases; isolation and purification of plant viruses; basic virus characterization; serological techniques; electron microscopy; molecular techniques in virus detection.</w:t>
      </w:r>
    </w:p>
    <w:p w:rsidR="007801CB" w:rsidRPr="00BB4A38" w:rsidRDefault="007801CB" w:rsidP="007801CB">
      <w:pPr>
        <w:contextualSpacing/>
        <w:jc w:val="both"/>
      </w:pPr>
    </w:p>
    <w:p w:rsidR="00AC6D09" w:rsidRPr="00BB4A38" w:rsidRDefault="004E0924" w:rsidP="00D40C3D">
      <w:pPr>
        <w:shd w:val="clear" w:color="auto" w:fill="000000"/>
        <w:tabs>
          <w:tab w:val="left" w:pos="3600"/>
        </w:tabs>
        <w:jc w:val="center"/>
        <w:rPr>
          <w:color w:val="FFFFFF" w:themeColor="background1"/>
          <w:sz w:val="22"/>
          <w:szCs w:val="22"/>
        </w:rPr>
      </w:pPr>
      <w:r w:rsidRPr="00BB4A38">
        <w:rPr>
          <w:color w:val="FFFFFF" w:themeColor="background1"/>
          <w:sz w:val="22"/>
          <w:szCs w:val="22"/>
        </w:rPr>
        <w:t>IN</w:t>
      </w:r>
      <w:r w:rsidR="00D40C3D" w:rsidRPr="00BB4A38">
        <w:rPr>
          <w:color w:val="FFFFFF" w:themeColor="background1"/>
          <w:sz w:val="22"/>
          <w:szCs w:val="22"/>
        </w:rPr>
        <w:t>T</w:t>
      </w:r>
      <w:r w:rsidRPr="00BB4A38">
        <w:rPr>
          <w:color w:val="FFFFFF" w:themeColor="background1"/>
          <w:sz w:val="22"/>
          <w:szCs w:val="22"/>
        </w:rPr>
        <w:t>ENDED LEARNING OUT</w:t>
      </w:r>
      <w:r w:rsidR="009719BE" w:rsidRPr="00BB4A38">
        <w:rPr>
          <w:color w:val="FFFFFF" w:themeColor="background1"/>
          <w:sz w:val="22"/>
          <w:szCs w:val="22"/>
        </w:rPr>
        <w:t>COMES</w:t>
      </w:r>
    </w:p>
    <w:p w:rsidR="005115A7" w:rsidRPr="00BB4A38" w:rsidRDefault="00780CEB" w:rsidP="005115A7">
      <w:pPr>
        <w:rPr>
          <w:color w:val="000000" w:themeColor="text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 xml:space="preserve">Students will be able to understand the </w:t>
      </w:r>
      <w:r w:rsidR="00677A0B" w:rsidRPr="00BB4A38">
        <w:rPr>
          <w:color w:val="000000" w:themeColor="text1"/>
          <w:sz w:val="22"/>
          <w:szCs w:val="22"/>
        </w:rPr>
        <w:t>advanced concepts of plant virus replication and diseases they cause</w:t>
      </w:r>
      <w:r w:rsidRPr="00BB4A38">
        <w:rPr>
          <w:color w:val="000000" w:themeColor="text1"/>
          <w:sz w:val="22"/>
          <w:szCs w:val="22"/>
        </w:rPr>
        <w:t xml:space="preserve">. This course will </w:t>
      </w:r>
      <w:r w:rsidR="00677A0B" w:rsidRPr="00BB4A38">
        <w:rPr>
          <w:color w:val="000000" w:themeColor="text1"/>
          <w:sz w:val="22"/>
          <w:szCs w:val="22"/>
        </w:rPr>
        <w:t xml:space="preserve">also </w:t>
      </w:r>
      <w:r w:rsidRPr="00BB4A38">
        <w:rPr>
          <w:color w:val="000000" w:themeColor="text1"/>
          <w:sz w:val="22"/>
          <w:szCs w:val="22"/>
        </w:rPr>
        <w:t xml:space="preserve">be helpful for the students in their </w:t>
      </w:r>
      <w:r w:rsidR="00677A0B" w:rsidRPr="00BB4A38">
        <w:rPr>
          <w:color w:val="000000" w:themeColor="text1"/>
          <w:sz w:val="22"/>
          <w:szCs w:val="22"/>
        </w:rPr>
        <w:t>practical life</w:t>
      </w:r>
      <w:r w:rsidRPr="00BB4A38">
        <w:rPr>
          <w:color w:val="000000" w:themeColor="text1"/>
          <w:sz w:val="22"/>
          <w:szCs w:val="22"/>
        </w:rPr>
        <w:t xml:space="preserve">. </w:t>
      </w:r>
    </w:p>
    <w:p w:rsidR="005115A7" w:rsidRPr="00BB4A38" w:rsidRDefault="005115A7" w:rsidP="005115A7">
      <w:pPr>
        <w:rPr>
          <w:color w:val="000000" w:themeColor="text1"/>
          <w:sz w:val="22"/>
          <w:szCs w:val="22"/>
        </w:rPr>
      </w:pPr>
    </w:p>
    <w:p w:rsidR="00AC6D09" w:rsidRPr="00BB4A38" w:rsidRDefault="004E0924" w:rsidP="009719BE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B4A38">
        <w:rPr>
          <w:color w:val="FFFFFF" w:themeColor="background1"/>
          <w:sz w:val="22"/>
          <w:szCs w:val="22"/>
        </w:rPr>
        <w:t>COURSE CONTENTS</w:t>
      </w:r>
    </w:p>
    <w:p w:rsidR="00780CEB" w:rsidRPr="00BB4A38" w:rsidRDefault="00780CEB" w:rsidP="00780CEB">
      <w:pPr>
        <w:jc w:val="both"/>
        <w:rPr>
          <w:color w:val="FFFFFF" w:themeColor="background1"/>
          <w:sz w:val="22"/>
          <w:szCs w:val="22"/>
        </w:rPr>
      </w:pPr>
      <w:r w:rsidRPr="00BB4A38">
        <w:rPr>
          <w:color w:val="000000" w:themeColor="text1"/>
          <w:sz w:val="22"/>
          <w:szCs w:val="22"/>
        </w:rPr>
        <w:t>THEORY:</w:t>
      </w:r>
    </w:p>
    <w:p w:rsidR="00780CEB" w:rsidRPr="00BB4A38" w:rsidRDefault="00780CEB" w:rsidP="00780CEB">
      <w:pPr>
        <w:pStyle w:val="ListParagraph"/>
        <w:numPr>
          <w:ilvl w:val="0"/>
          <w:numId w:val="7"/>
        </w:numPr>
        <w:tabs>
          <w:tab w:val="left" w:pos="4845"/>
        </w:tabs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Introduction, History and Economic importance of Virus.</w:t>
      </w:r>
    </w:p>
    <w:p w:rsidR="00780CEB" w:rsidRPr="00BB4A38" w:rsidRDefault="00651AA0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Taxonomy and nomenclature</w:t>
      </w:r>
    </w:p>
    <w:p w:rsidR="00E20F56" w:rsidRPr="00BB4A38" w:rsidRDefault="00E20F56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Symptomology of plant viruses</w:t>
      </w:r>
    </w:p>
    <w:p w:rsidR="00780CEB" w:rsidRPr="00BB4A38" w:rsidRDefault="00E20F56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V</w:t>
      </w:r>
      <w:r w:rsidR="00780CEB" w:rsidRPr="00BB4A38">
        <w:rPr>
          <w:sz w:val="22"/>
          <w:szCs w:val="22"/>
        </w:rPr>
        <w:t>iruses</w:t>
      </w:r>
      <w:r w:rsidRPr="00BB4A38">
        <w:rPr>
          <w:sz w:val="22"/>
          <w:szCs w:val="22"/>
        </w:rPr>
        <w:t xml:space="preserve"> and virus-like pathogens</w:t>
      </w:r>
    </w:p>
    <w:p w:rsidR="00780CEB" w:rsidRPr="00BB4A38" w:rsidRDefault="00E20F56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Physiology of plant viruses</w:t>
      </w:r>
    </w:p>
    <w:p w:rsidR="00780CEB" w:rsidRPr="00BB4A38" w:rsidRDefault="00E20F56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Replication of plant viruses</w:t>
      </w:r>
    </w:p>
    <w:p w:rsidR="00780CEB" w:rsidRPr="00BB4A38" w:rsidRDefault="00E20F56" w:rsidP="00CE3908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Recent trends in t</w:t>
      </w:r>
      <w:r w:rsidR="00780CEB" w:rsidRPr="00BB4A38">
        <w:rPr>
          <w:sz w:val="22"/>
          <w:szCs w:val="22"/>
        </w:rPr>
        <w:t xml:space="preserve">ransmission of plant viruses </w:t>
      </w:r>
    </w:p>
    <w:p w:rsidR="00E20F56" w:rsidRPr="00BB4A38" w:rsidRDefault="00E20F56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Virus-vector interaction</w:t>
      </w:r>
    </w:p>
    <w:p w:rsidR="00780CEB" w:rsidRPr="00BB4A38" w:rsidRDefault="00780CEB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 xml:space="preserve">Diagnose of plant viruses </w:t>
      </w:r>
    </w:p>
    <w:p w:rsidR="00780CEB" w:rsidRPr="00BB4A38" w:rsidRDefault="00780CEB" w:rsidP="00780CEB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Major viral diseases in Pakistan</w:t>
      </w:r>
    </w:p>
    <w:p w:rsidR="00780CEB" w:rsidRPr="00BB4A38" w:rsidRDefault="00780CEB" w:rsidP="00780CEB">
      <w:pPr>
        <w:jc w:val="both"/>
        <w:rPr>
          <w:sz w:val="22"/>
          <w:szCs w:val="22"/>
        </w:rPr>
      </w:pPr>
      <w:r w:rsidRPr="00BB4A38">
        <w:rPr>
          <w:sz w:val="22"/>
          <w:szCs w:val="22"/>
        </w:rPr>
        <w:t>PRACTICAL:</w:t>
      </w:r>
    </w:p>
    <w:p w:rsidR="00780CEB" w:rsidRPr="00BB4A38" w:rsidRDefault="00780CEB" w:rsidP="00780CE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BB4A38">
        <w:rPr>
          <w:sz w:val="22"/>
          <w:szCs w:val="22"/>
        </w:rPr>
        <w:t>Symptoms of plant viruses</w:t>
      </w:r>
    </w:p>
    <w:p w:rsidR="00780CEB" w:rsidRPr="00BB4A38" w:rsidRDefault="00780CEB" w:rsidP="00780CE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BB4A38">
        <w:rPr>
          <w:sz w:val="22"/>
          <w:szCs w:val="22"/>
        </w:rPr>
        <w:t>Collection of diseased specimen</w:t>
      </w:r>
    </w:p>
    <w:p w:rsidR="00780CEB" w:rsidRPr="00BB4A38" w:rsidRDefault="00780CEB" w:rsidP="00780CE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BB4A38">
        <w:rPr>
          <w:sz w:val="22"/>
          <w:szCs w:val="22"/>
        </w:rPr>
        <w:t>Biological Indexing</w:t>
      </w:r>
    </w:p>
    <w:p w:rsidR="00780CEB" w:rsidRPr="00BB4A38" w:rsidRDefault="00780CEB" w:rsidP="00780CE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BB4A38">
        <w:rPr>
          <w:sz w:val="22"/>
          <w:szCs w:val="22"/>
        </w:rPr>
        <w:t>Serological Indexing</w:t>
      </w:r>
    </w:p>
    <w:p w:rsidR="00AC6D09" w:rsidRPr="00BB4A38" w:rsidRDefault="00780CEB" w:rsidP="00AC6D0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BB4A38">
        <w:rPr>
          <w:sz w:val="22"/>
          <w:szCs w:val="22"/>
        </w:rPr>
        <w:t>Molecular Indexing</w:t>
      </w:r>
    </w:p>
    <w:p w:rsidR="007364D3" w:rsidRPr="00BB4A38" w:rsidRDefault="007364D3" w:rsidP="00AC6D0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</w:p>
    <w:p w:rsidR="004E0924" w:rsidRPr="00BB4A38" w:rsidRDefault="004E0924" w:rsidP="009719BE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B4A38">
        <w:rPr>
          <w:color w:val="FFFFFF" w:themeColor="background1"/>
          <w:sz w:val="22"/>
          <w:szCs w:val="22"/>
        </w:rPr>
        <w:t>READING</w:t>
      </w:r>
      <w:r w:rsidR="00D40C3D" w:rsidRPr="00BB4A38">
        <w:rPr>
          <w:color w:val="FFFFFF" w:themeColor="background1"/>
          <w:sz w:val="22"/>
          <w:szCs w:val="22"/>
        </w:rPr>
        <w:t>S</w:t>
      </w:r>
    </w:p>
    <w:p w:rsidR="00C47FCF" w:rsidRPr="00BB4A38" w:rsidRDefault="00DA7DA3" w:rsidP="00C47FCF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BB4A38">
        <w:rPr>
          <w:sz w:val="22"/>
          <w:szCs w:val="22"/>
        </w:rPr>
        <w:t>Ahlawat</w:t>
      </w:r>
      <w:proofErr w:type="spellEnd"/>
      <w:r w:rsidRPr="00BB4A38">
        <w:rPr>
          <w:sz w:val="22"/>
          <w:szCs w:val="22"/>
        </w:rPr>
        <w:t>, Y.S. 2010. Diagnosis of Plant Viruses and Allied Pathogens. Stadium Press (India) Pvt. Ltd.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 xml:space="preserve">Compendia of different crops, American </w:t>
      </w:r>
      <w:proofErr w:type="spellStart"/>
      <w:r w:rsidRPr="00BB4A38">
        <w:rPr>
          <w:sz w:val="22"/>
          <w:szCs w:val="22"/>
        </w:rPr>
        <w:t>Phytopathological</w:t>
      </w:r>
      <w:proofErr w:type="spellEnd"/>
      <w:r w:rsidRPr="00BB4A38">
        <w:rPr>
          <w:sz w:val="22"/>
          <w:szCs w:val="22"/>
        </w:rPr>
        <w:t xml:space="preserve"> Society, St Paul, Minnesota, USA.</w:t>
      </w:r>
    </w:p>
    <w:p w:rsidR="00E20F56" w:rsidRPr="00BB4A38" w:rsidRDefault="00E20F56" w:rsidP="00C47FCF">
      <w:pPr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BB4A38">
        <w:rPr>
          <w:sz w:val="22"/>
          <w:szCs w:val="22"/>
        </w:rPr>
        <w:lastRenderedPageBreak/>
        <w:t>Foster, G.D. and S.C. Taylor. 1998.  Plant Virology Protocols-From Virus Isolation to Transgenic Resistance. Humana Press, New Jersey.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Foster, G.D., I.E. Johansen, Y. Hong and P.D. Nagy. (Eds.). 2008. Plant Virology Protocols – From Viral Sequence to Protein Function 2nd Ed. Humana Press 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proofErr w:type="spellStart"/>
      <w:r w:rsidRPr="00BB4A38">
        <w:rPr>
          <w:sz w:val="22"/>
          <w:szCs w:val="22"/>
        </w:rPr>
        <w:t>Hadidi</w:t>
      </w:r>
      <w:proofErr w:type="spellEnd"/>
      <w:r w:rsidRPr="00BB4A38">
        <w:rPr>
          <w:sz w:val="22"/>
          <w:szCs w:val="22"/>
        </w:rPr>
        <w:t xml:space="preserve">, A., R.K. </w:t>
      </w:r>
      <w:proofErr w:type="spellStart"/>
      <w:r w:rsidRPr="00BB4A38">
        <w:rPr>
          <w:sz w:val="22"/>
          <w:szCs w:val="22"/>
        </w:rPr>
        <w:t>Khetarpal</w:t>
      </w:r>
      <w:proofErr w:type="spellEnd"/>
      <w:r w:rsidRPr="00BB4A38">
        <w:rPr>
          <w:sz w:val="22"/>
          <w:szCs w:val="22"/>
        </w:rPr>
        <w:t xml:space="preserve"> and H. </w:t>
      </w:r>
      <w:proofErr w:type="spellStart"/>
      <w:r w:rsidRPr="00BB4A38">
        <w:rPr>
          <w:sz w:val="22"/>
          <w:szCs w:val="22"/>
        </w:rPr>
        <w:t>Koganezawa</w:t>
      </w:r>
      <w:proofErr w:type="spellEnd"/>
      <w:r w:rsidRPr="00BB4A38">
        <w:rPr>
          <w:sz w:val="22"/>
          <w:szCs w:val="22"/>
        </w:rPr>
        <w:t> (</w:t>
      </w:r>
      <w:proofErr w:type="spellStart"/>
      <w:r w:rsidRPr="00BB4A38">
        <w:rPr>
          <w:sz w:val="22"/>
          <w:szCs w:val="22"/>
        </w:rPr>
        <w:t>Eds</w:t>
      </w:r>
      <w:proofErr w:type="spellEnd"/>
      <w:r w:rsidRPr="00BB4A38">
        <w:rPr>
          <w:sz w:val="22"/>
          <w:szCs w:val="22"/>
        </w:rPr>
        <w:t xml:space="preserve">). 1998. Plant Virus Disease Control. American </w:t>
      </w:r>
      <w:proofErr w:type="spellStart"/>
      <w:r w:rsidRPr="00BB4A38">
        <w:rPr>
          <w:sz w:val="22"/>
          <w:szCs w:val="22"/>
        </w:rPr>
        <w:t>Phytopathological</w:t>
      </w:r>
      <w:proofErr w:type="spellEnd"/>
      <w:r w:rsidRPr="00BB4A38">
        <w:rPr>
          <w:sz w:val="22"/>
          <w:szCs w:val="22"/>
        </w:rPr>
        <w:t xml:space="preserve"> Society, St Paul, Minnesota, USA.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Hull, R. 2009. Comparative Plant Virology, 2nd Ed. Academic Press 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B4A38">
        <w:rPr>
          <w:sz w:val="22"/>
          <w:szCs w:val="22"/>
        </w:rPr>
        <w:t>Hull, R. 2002. Matthews’ Plant Virology, Fourth Ed. Elsevier Ltd.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contextualSpacing/>
        <w:jc w:val="both"/>
        <w:rPr>
          <w:sz w:val="22"/>
          <w:szCs w:val="22"/>
        </w:rPr>
      </w:pPr>
      <w:proofErr w:type="spellStart"/>
      <w:r w:rsidRPr="00BB4A38">
        <w:rPr>
          <w:sz w:val="22"/>
          <w:szCs w:val="22"/>
        </w:rPr>
        <w:t>Loebenstein</w:t>
      </w:r>
      <w:proofErr w:type="spellEnd"/>
      <w:r w:rsidRPr="00BB4A38">
        <w:rPr>
          <w:sz w:val="22"/>
          <w:szCs w:val="22"/>
        </w:rPr>
        <w:t xml:space="preserve">, G. and G. </w:t>
      </w:r>
      <w:proofErr w:type="spellStart"/>
      <w:r w:rsidRPr="00BB4A38">
        <w:rPr>
          <w:sz w:val="22"/>
          <w:szCs w:val="22"/>
        </w:rPr>
        <w:t>Thottappilly</w:t>
      </w:r>
      <w:proofErr w:type="spellEnd"/>
      <w:r w:rsidRPr="00BB4A38">
        <w:rPr>
          <w:sz w:val="22"/>
          <w:szCs w:val="22"/>
        </w:rPr>
        <w:t xml:space="preserve">. (Eds.) 2004. Virus and Virus-like Diseases of Major Crops in Developing Countries. Springer. </w:t>
      </w:r>
    </w:p>
    <w:p w:rsidR="00E20F56" w:rsidRPr="00BB4A38" w:rsidRDefault="00E20F56" w:rsidP="00C47FCF">
      <w:pPr>
        <w:numPr>
          <w:ilvl w:val="0"/>
          <w:numId w:val="5"/>
        </w:numPr>
        <w:tabs>
          <w:tab w:val="left" w:pos="360"/>
        </w:tabs>
        <w:ind w:left="360"/>
        <w:contextualSpacing/>
        <w:jc w:val="both"/>
        <w:rPr>
          <w:sz w:val="22"/>
          <w:szCs w:val="22"/>
        </w:rPr>
      </w:pPr>
      <w:r w:rsidRPr="00BB4A38">
        <w:rPr>
          <w:sz w:val="22"/>
          <w:szCs w:val="22"/>
        </w:rPr>
        <w:t>Matthews. R.E.F. 1991. Plant Virology. 3rd revised edition. Academic Press.</w:t>
      </w:r>
    </w:p>
    <w:p w:rsidR="00DA7DA3" w:rsidRPr="00BB4A38" w:rsidRDefault="00DA7DA3" w:rsidP="00DA7DA3">
      <w:pPr>
        <w:jc w:val="both"/>
        <w:rPr>
          <w:bCs/>
          <w:color w:val="000000" w:themeColor="text1"/>
          <w:sz w:val="22"/>
          <w:szCs w:val="22"/>
        </w:rPr>
      </w:pPr>
    </w:p>
    <w:p w:rsidR="00AC6D09" w:rsidRPr="00BB4A38" w:rsidRDefault="009B3A92" w:rsidP="009B3A92">
      <w:pPr>
        <w:shd w:val="clear" w:color="auto" w:fill="000000"/>
        <w:tabs>
          <w:tab w:val="left" w:pos="3510"/>
          <w:tab w:val="left" w:pos="3600"/>
          <w:tab w:val="center" w:pos="4680"/>
          <w:tab w:val="left" w:pos="6112"/>
        </w:tabs>
        <w:rPr>
          <w:color w:val="000000" w:themeColor="text1"/>
          <w:sz w:val="22"/>
          <w:szCs w:val="22"/>
        </w:rPr>
      </w:pPr>
      <w:r w:rsidRPr="00BB4A38">
        <w:rPr>
          <w:color w:val="FFFFFF" w:themeColor="background1"/>
          <w:sz w:val="22"/>
          <w:szCs w:val="22"/>
        </w:rPr>
        <w:tab/>
      </w:r>
      <w:r w:rsidRPr="00BB4A38">
        <w:rPr>
          <w:color w:val="FFFFFF" w:themeColor="background1"/>
          <w:sz w:val="22"/>
          <w:szCs w:val="22"/>
        </w:rPr>
        <w:tab/>
      </w:r>
      <w:r w:rsidRPr="00BB4A38">
        <w:rPr>
          <w:color w:val="FFFFFF" w:themeColor="background1"/>
          <w:sz w:val="22"/>
          <w:szCs w:val="22"/>
        </w:rPr>
        <w:tab/>
      </w:r>
      <w:r w:rsidR="00C90A66" w:rsidRPr="00BB4A38">
        <w:rPr>
          <w:color w:val="FFFFFF" w:themeColor="background1"/>
          <w:sz w:val="22"/>
          <w:szCs w:val="22"/>
        </w:rPr>
        <w:t>COURSE SCHEDULE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859"/>
        <w:gridCol w:w="2605"/>
      </w:tblGrid>
      <w:tr w:rsidR="00AC6D09" w:rsidRPr="00BB4A38" w:rsidTr="002E4312">
        <w:trPr>
          <w:jc w:val="center"/>
        </w:trPr>
        <w:tc>
          <w:tcPr>
            <w:tcW w:w="872" w:type="dxa"/>
          </w:tcPr>
          <w:p w:rsidR="00AC6D09" w:rsidRPr="00BB4A38" w:rsidRDefault="00AC6D09" w:rsidP="00677A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6D09" w:rsidRPr="00BB4A38" w:rsidRDefault="00AC6D09" w:rsidP="00677A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5859" w:type="dxa"/>
          </w:tcPr>
          <w:p w:rsidR="00AC6D09" w:rsidRPr="00BB4A38" w:rsidRDefault="00AC6D09" w:rsidP="00677A0B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BB4A3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Topics and Readings</w:t>
            </w:r>
          </w:p>
        </w:tc>
        <w:tc>
          <w:tcPr>
            <w:tcW w:w="2605" w:type="dxa"/>
          </w:tcPr>
          <w:p w:rsidR="00AC6D09" w:rsidRPr="00BB4A38" w:rsidRDefault="00A7355B" w:rsidP="00677A0B">
            <w:pPr>
              <w:pStyle w:val="Heading2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BB4A38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Books with Page No.</w:t>
            </w:r>
          </w:p>
          <w:p w:rsidR="00AC6D09" w:rsidRPr="00BB4A38" w:rsidRDefault="00AC6D09" w:rsidP="00677A0B">
            <w:pPr>
              <w:rPr>
                <w:sz w:val="22"/>
                <w:szCs w:val="22"/>
              </w:rPr>
            </w:pPr>
          </w:p>
        </w:tc>
      </w:tr>
      <w:tr w:rsidR="00AC6D09" w:rsidRPr="00BB4A38" w:rsidTr="002E4312">
        <w:trPr>
          <w:trHeight w:val="341"/>
          <w:jc w:val="center"/>
        </w:trPr>
        <w:tc>
          <w:tcPr>
            <w:tcW w:w="872" w:type="dxa"/>
          </w:tcPr>
          <w:p w:rsidR="00AC6D09" w:rsidRPr="00BB4A38" w:rsidRDefault="00801554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59" w:type="dxa"/>
          </w:tcPr>
          <w:p w:rsidR="00AC6D09" w:rsidRPr="00BB4A38" w:rsidRDefault="00055177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Introduction to plant virus and Koch’s postulates</w:t>
            </w:r>
          </w:p>
        </w:tc>
        <w:tc>
          <w:tcPr>
            <w:tcW w:w="2605" w:type="dxa"/>
          </w:tcPr>
          <w:p w:rsidR="00B22D75" w:rsidRPr="00BB4A38" w:rsidRDefault="00570562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Comparative Plant Virology, 2nd Ed.</w:t>
            </w:r>
            <w:r w:rsidR="007166AE" w:rsidRPr="00BB4A38">
              <w:rPr>
                <w:sz w:val="22"/>
                <w:szCs w:val="22"/>
              </w:rPr>
              <w:t>,</w:t>
            </w:r>
            <w:r w:rsidR="0068493F" w:rsidRPr="00BB4A38">
              <w:rPr>
                <w:sz w:val="22"/>
                <w:szCs w:val="22"/>
              </w:rPr>
              <w:t xml:space="preserve"> </w:t>
            </w:r>
            <w:r w:rsidR="006B60B7" w:rsidRPr="00BB4A38">
              <w:rPr>
                <w:sz w:val="22"/>
                <w:szCs w:val="22"/>
              </w:rPr>
              <w:t>(</w:t>
            </w:r>
            <w:r w:rsidR="007166AE" w:rsidRPr="00BB4A38">
              <w:rPr>
                <w:sz w:val="22"/>
                <w:szCs w:val="22"/>
              </w:rPr>
              <w:t>9-13</w:t>
            </w:r>
            <w:r w:rsidRPr="00BB4A38">
              <w:rPr>
                <w:sz w:val="22"/>
                <w:szCs w:val="22"/>
              </w:rPr>
              <w:t xml:space="preserve">), 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59" w:type="dxa"/>
          </w:tcPr>
          <w:p w:rsidR="00055177" w:rsidRPr="00BB4A38" w:rsidRDefault="00055177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History and economic importance of plant viruses</w:t>
            </w:r>
          </w:p>
        </w:tc>
        <w:tc>
          <w:tcPr>
            <w:tcW w:w="2605" w:type="dxa"/>
          </w:tcPr>
          <w:p w:rsidR="00055177" w:rsidRPr="00BB4A38" w:rsidRDefault="00570562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(Comparative Plant Virology, 2nd Ed.</w:t>
            </w:r>
            <w:r w:rsidR="007166AE" w:rsidRPr="00BB4A38">
              <w:rPr>
                <w:sz w:val="22"/>
                <w:szCs w:val="22"/>
              </w:rPr>
              <w:t>, 3-9, 23-24</w:t>
            </w:r>
            <w:r w:rsidRPr="00BB4A38">
              <w:rPr>
                <w:sz w:val="22"/>
                <w:szCs w:val="22"/>
              </w:rPr>
              <w:t>)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859" w:type="dxa"/>
          </w:tcPr>
          <w:p w:rsidR="00055177" w:rsidRPr="00BB4A38" w:rsidRDefault="00055177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Taxonomy of plant viruses</w:t>
            </w:r>
          </w:p>
        </w:tc>
        <w:tc>
          <w:tcPr>
            <w:tcW w:w="2605" w:type="dxa"/>
          </w:tcPr>
          <w:p w:rsidR="00055177" w:rsidRPr="00BB4A38" w:rsidRDefault="00570562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Comparative Plant Virology, 2nd Ed.</w:t>
            </w:r>
            <w:r w:rsidR="007166AE" w:rsidRPr="00BB4A38">
              <w:rPr>
                <w:sz w:val="22"/>
                <w:szCs w:val="22"/>
              </w:rPr>
              <w:t>,</w:t>
            </w:r>
            <w:r w:rsidR="0068493F" w:rsidRPr="00BB4A38">
              <w:rPr>
                <w:sz w:val="22"/>
                <w:szCs w:val="22"/>
              </w:rPr>
              <w:t xml:space="preserve"> </w:t>
            </w:r>
            <w:r w:rsidR="006B60B7" w:rsidRPr="00BB4A38">
              <w:rPr>
                <w:sz w:val="22"/>
                <w:szCs w:val="22"/>
              </w:rPr>
              <w:t>(</w:t>
            </w:r>
            <w:r w:rsidR="007166AE" w:rsidRPr="00BB4A38">
              <w:rPr>
                <w:sz w:val="22"/>
                <w:szCs w:val="22"/>
              </w:rPr>
              <w:t>13-20</w:t>
            </w:r>
            <w:r w:rsidRPr="00BB4A38">
              <w:rPr>
                <w:sz w:val="22"/>
                <w:szCs w:val="22"/>
              </w:rPr>
              <w:t>)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59" w:type="dxa"/>
          </w:tcPr>
          <w:p w:rsidR="00055177" w:rsidRPr="00BB4A38" w:rsidRDefault="00055177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Introduction to Virus-like pathogens</w:t>
            </w:r>
          </w:p>
        </w:tc>
        <w:tc>
          <w:tcPr>
            <w:tcW w:w="2605" w:type="dxa"/>
          </w:tcPr>
          <w:p w:rsidR="00055177" w:rsidRPr="00BB4A38" w:rsidRDefault="00570562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(Comparative Plant Virology, 2nd Ed.</w:t>
            </w:r>
            <w:r w:rsidR="007166AE" w:rsidRPr="00BB4A38">
              <w:rPr>
                <w:sz w:val="22"/>
                <w:szCs w:val="22"/>
              </w:rPr>
              <w:t xml:space="preserve">, </w:t>
            </w:r>
            <w:r w:rsidR="0068493F" w:rsidRPr="00BB4A38">
              <w:rPr>
                <w:sz w:val="22"/>
                <w:szCs w:val="22"/>
              </w:rPr>
              <w:t>(</w:t>
            </w:r>
            <w:r w:rsidR="00077836" w:rsidRPr="00BB4A38">
              <w:rPr>
                <w:sz w:val="22"/>
                <w:szCs w:val="22"/>
              </w:rPr>
              <w:t>43-57</w:t>
            </w:r>
            <w:r w:rsidRPr="00BB4A38">
              <w:rPr>
                <w:sz w:val="22"/>
                <w:szCs w:val="22"/>
              </w:rPr>
              <w:t>)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859" w:type="dxa"/>
          </w:tcPr>
          <w:p w:rsidR="00055177" w:rsidRPr="00BB4A38" w:rsidRDefault="00055177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 xml:space="preserve">Physiology of plant viruses </w:t>
            </w:r>
          </w:p>
        </w:tc>
        <w:tc>
          <w:tcPr>
            <w:tcW w:w="2605" w:type="dxa"/>
          </w:tcPr>
          <w:p w:rsidR="00077836" w:rsidRPr="00BB4A38" w:rsidRDefault="00570562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Basics of Plant Virology</w:t>
            </w:r>
          </w:p>
          <w:p w:rsidR="00055177" w:rsidRPr="00BB4A38" w:rsidRDefault="00077836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(56-61)</w:t>
            </w:r>
            <w:r w:rsidR="00570562" w:rsidRPr="00BB4A3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859" w:type="dxa"/>
          </w:tcPr>
          <w:p w:rsidR="00055177" w:rsidRPr="00BB4A38" w:rsidRDefault="00AB1ECF" w:rsidP="00461B5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B4A38">
              <w:rPr>
                <w:color w:val="000000" w:themeColor="text1"/>
                <w:sz w:val="22"/>
                <w:szCs w:val="22"/>
              </w:rPr>
              <w:t>Viroids</w:t>
            </w:r>
            <w:proofErr w:type="spellEnd"/>
            <w:r w:rsidRPr="00BB4A38">
              <w:rPr>
                <w:color w:val="000000" w:themeColor="text1"/>
                <w:sz w:val="22"/>
                <w:szCs w:val="22"/>
              </w:rPr>
              <w:t xml:space="preserve"> and their replication</w:t>
            </w:r>
          </w:p>
        </w:tc>
        <w:tc>
          <w:tcPr>
            <w:tcW w:w="2605" w:type="dxa"/>
          </w:tcPr>
          <w:p w:rsidR="00055177" w:rsidRPr="00BB4A38" w:rsidRDefault="00077836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 xml:space="preserve">Viroid (15-22), </w:t>
            </w:r>
            <w:r w:rsidRPr="00BB4A38">
              <w:rPr>
                <w:sz w:val="22"/>
                <w:szCs w:val="22"/>
              </w:rPr>
              <w:t xml:space="preserve">Comparative Plant Virology, 2nd Ed., </w:t>
            </w:r>
            <w:r w:rsidR="006B60B7" w:rsidRPr="00BB4A38">
              <w:rPr>
                <w:sz w:val="22"/>
                <w:szCs w:val="22"/>
              </w:rPr>
              <w:t>(</w:t>
            </w:r>
            <w:r w:rsidRPr="00BB4A38">
              <w:rPr>
                <w:sz w:val="22"/>
                <w:szCs w:val="22"/>
              </w:rPr>
              <w:t>47-48)</w:t>
            </w:r>
          </w:p>
          <w:p w:rsidR="00077836" w:rsidRPr="00BB4A38" w:rsidRDefault="00077836" w:rsidP="00677A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859" w:type="dxa"/>
          </w:tcPr>
          <w:p w:rsidR="00055177" w:rsidRPr="00BB4A38" w:rsidRDefault="00AB1ECF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Replication of plant viruses (RNA viruses)</w:t>
            </w:r>
          </w:p>
        </w:tc>
        <w:tc>
          <w:tcPr>
            <w:tcW w:w="2605" w:type="dxa"/>
          </w:tcPr>
          <w:p w:rsidR="00055177" w:rsidRPr="00BB4A38" w:rsidRDefault="00077836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 xml:space="preserve">Comparative Plant Virology, 2nd </w:t>
            </w:r>
            <w:r w:rsidR="0068493F" w:rsidRPr="00BB4A38">
              <w:rPr>
                <w:sz w:val="22"/>
                <w:szCs w:val="22"/>
              </w:rPr>
              <w:t>Ed., (</w:t>
            </w:r>
            <w:r w:rsidRPr="00BB4A38">
              <w:rPr>
                <w:sz w:val="22"/>
                <w:szCs w:val="22"/>
              </w:rPr>
              <w:t>13</w:t>
            </w:r>
            <w:r w:rsidR="00DE408A" w:rsidRPr="00BB4A38">
              <w:rPr>
                <w:sz w:val="22"/>
                <w:szCs w:val="22"/>
              </w:rPr>
              <w:t>9-155</w:t>
            </w:r>
            <w:r w:rsidRPr="00BB4A38">
              <w:rPr>
                <w:sz w:val="22"/>
                <w:szCs w:val="22"/>
              </w:rPr>
              <w:t>)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859" w:type="dxa"/>
          </w:tcPr>
          <w:p w:rsidR="00055177" w:rsidRPr="00BB4A38" w:rsidRDefault="00055177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Mid Term</w:t>
            </w:r>
          </w:p>
        </w:tc>
        <w:tc>
          <w:tcPr>
            <w:tcW w:w="2605" w:type="dxa"/>
          </w:tcPr>
          <w:p w:rsidR="00055177" w:rsidRPr="00BB4A38" w:rsidRDefault="00055177" w:rsidP="00677A0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55177" w:rsidRPr="00BB4A38" w:rsidTr="00AB1ECF">
        <w:trPr>
          <w:trHeight w:val="368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859" w:type="dxa"/>
          </w:tcPr>
          <w:p w:rsidR="00055177" w:rsidRPr="00BB4A38" w:rsidRDefault="00AB1ECF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Replication of Plant viruses (DNA viruses)</w:t>
            </w:r>
          </w:p>
        </w:tc>
        <w:tc>
          <w:tcPr>
            <w:tcW w:w="2605" w:type="dxa"/>
          </w:tcPr>
          <w:p w:rsidR="00055177" w:rsidRPr="00BB4A38" w:rsidRDefault="00DE408A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 xml:space="preserve">Comparative Plant Virology, 2nd Ed., </w:t>
            </w:r>
            <w:r w:rsidR="006B60B7" w:rsidRPr="00BB4A38">
              <w:rPr>
                <w:sz w:val="22"/>
                <w:szCs w:val="22"/>
              </w:rPr>
              <w:t>(</w:t>
            </w:r>
            <w:r w:rsidRPr="00BB4A38">
              <w:rPr>
                <w:sz w:val="22"/>
                <w:szCs w:val="22"/>
              </w:rPr>
              <w:t>15</w:t>
            </w:r>
            <w:r w:rsidR="007C2D5E" w:rsidRPr="00BB4A38">
              <w:rPr>
                <w:sz w:val="22"/>
                <w:szCs w:val="22"/>
              </w:rPr>
              <w:t>6-158</w:t>
            </w:r>
            <w:r w:rsidRPr="00BB4A38">
              <w:rPr>
                <w:sz w:val="22"/>
                <w:szCs w:val="22"/>
              </w:rPr>
              <w:t>)</w:t>
            </w:r>
          </w:p>
        </w:tc>
      </w:tr>
      <w:tr w:rsidR="00055177" w:rsidRPr="00BB4A38" w:rsidTr="002E4312">
        <w:trPr>
          <w:trHeight w:val="341"/>
          <w:jc w:val="center"/>
        </w:trPr>
        <w:tc>
          <w:tcPr>
            <w:tcW w:w="872" w:type="dxa"/>
          </w:tcPr>
          <w:p w:rsidR="00055177" w:rsidRPr="00BB4A38" w:rsidRDefault="00055177" w:rsidP="00677A0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859" w:type="dxa"/>
          </w:tcPr>
          <w:p w:rsidR="00055177" w:rsidRPr="00BB4A38" w:rsidRDefault="00AB1ECF" w:rsidP="00461B57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Transmission of Plant viruses (Mechanical transmission)</w:t>
            </w:r>
          </w:p>
        </w:tc>
        <w:tc>
          <w:tcPr>
            <w:tcW w:w="2605" w:type="dxa"/>
          </w:tcPr>
          <w:p w:rsidR="00055177" w:rsidRPr="00BB4A38" w:rsidRDefault="00570562" w:rsidP="00677A0B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Diagnosis of Plant Viruses and Allied Pathogens</w:t>
            </w:r>
            <w:r w:rsidR="007C2D5E" w:rsidRPr="00BB4A38">
              <w:rPr>
                <w:sz w:val="22"/>
                <w:szCs w:val="22"/>
              </w:rPr>
              <w:t xml:space="preserve"> (</w:t>
            </w:r>
            <w:r w:rsidR="00C03384" w:rsidRPr="00BB4A38">
              <w:rPr>
                <w:sz w:val="22"/>
                <w:szCs w:val="22"/>
              </w:rPr>
              <w:t>16-17)</w:t>
            </w:r>
          </w:p>
        </w:tc>
      </w:tr>
      <w:tr w:rsidR="00AB1ECF" w:rsidRPr="00BB4A38" w:rsidTr="002E4312">
        <w:trPr>
          <w:trHeight w:val="341"/>
          <w:jc w:val="center"/>
        </w:trPr>
        <w:tc>
          <w:tcPr>
            <w:tcW w:w="872" w:type="dxa"/>
          </w:tcPr>
          <w:p w:rsidR="00AB1ECF" w:rsidRPr="00BB4A38" w:rsidRDefault="00AB1ECF" w:rsidP="00AB1E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859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Transmission of Plant viruses (Vegetative propagation+ Seed transmission)</w:t>
            </w:r>
          </w:p>
        </w:tc>
        <w:tc>
          <w:tcPr>
            <w:tcW w:w="2605" w:type="dxa"/>
          </w:tcPr>
          <w:p w:rsidR="00647645" w:rsidRPr="00BB4A38" w:rsidRDefault="00647645" w:rsidP="00AB1ECF">
            <w:pPr>
              <w:rPr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Diagnosis of Plant Viruses and Allied Pathogens (13-16)</w:t>
            </w:r>
          </w:p>
          <w:p w:rsidR="00AB1ECF" w:rsidRPr="00BB4A38" w:rsidRDefault="00647645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>Testing methods for seed-transmitting viruses: Principles and protocols. (13-18)</w:t>
            </w:r>
          </w:p>
        </w:tc>
      </w:tr>
      <w:tr w:rsidR="00AB1ECF" w:rsidRPr="00BB4A38" w:rsidTr="002E4312">
        <w:trPr>
          <w:trHeight w:val="341"/>
          <w:jc w:val="center"/>
        </w:trPr>
        <w:tc>
          <w:tcPr>
            <w:tcW w:w="872" w:type="dxa"/>
          </w:tcPr>
          <w:p w:rsidR="00AB1ECF" w:rsidRPr="00BB4A38" w:rsidRDefault="00AB1ECF" w:rsidP="00AB1E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859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 xml:space="preserve">Virus vector interaction </w:t>
            </w:r>
          </w:p>
        </w:tc>
        <w:tc>
          <w:tcPr>
            <w:tcW w:w="2605" w:type="dxa"/>
          </w:tcPr>
          <w:p w:rsidR="00AB1ECF" w:rsidRPr="00BB4A38" w:rsidRDefault="00A71B5B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 xml:space="preserve">Comparative Plant Virology, 2nd Ed., </w:t>
            </w:r>
            <w:r w:rsidR="006B60B7" w:rsidRPr="00BB4A38">
              <w:rPr>
                <w:sz w:val="22"/>
                <w:szCs w:val="22"/>
              </w:rPr>
              <w:t>(</w:t>
            </w:r>
            <w:r w:rsidRPr="00BB4A38">
              <w:rPr>
                <w:sz w:val="22"/>
                <w:szCs w:val="22"/>
              </w:rPr>
              <w:t>228-230)</w:t>
            </w:r>
          </w:p>
        </w:tc>
      </w:tr>
      <w:tr w:rsidR="00AB1ECF" w:rsidRPr="00BB4A38" w:rsidTr="002E4312">
        <w:trPr>
          <w:trHeight w:val="341"/>
          <w:jc w:val="center"/>
        </w:trPr>
        <w:tc>
          <w:tcPr>
            <w:tcW w:w="872" w:type="dxa"/>
          </w:tcPr>
          <w:p w:rsidR="00AB1ECF" w:rsidRPr="00BB4A38" w:rsidRDefault="00AB1ECF" w:rsidP="00AB1E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859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Insect transmission of plant viruses</w:t>
            </w:r>
          </w:p>
        </w:tc>
        <w:tc>
          <w:tcPr>
            <w:tcW w:w="2605" w:type="dxa"/>
          </w:tcPr>
          <w:p w:rsidR="00AB1ECF" w:rsidRPr="00BB4A38" w:rsidRDefault="008104C7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 xml:space="preserve">Comparative Plant Virology, 2nd </w:t>
            </w:r>
            <w:r w:rsidR="0068493F" w:rsidRPr="00BB4A38">
              <w:rPr>
                <w:sz w:val="22"/>
                <w:szCs w:val="22"/>
              </w:rPr>
              <w:t>Ed., (</w:t>
            </w:r>
            <w:r w:rsidRPr="00BB4A38">
              <w:rPr>
                <w:sz w:val="22"/>
                <w:szCs w:val="22"/>
              </w:rPr>
              <w:t>231-237)</w:t>
            </w:r>
          </w:p>
        </w:tc>
      </w:tr>
      <w:tr w:rsidR="00AB1ECF" w:rsidRPr="00BB4A38" w:rsidTr="002E4312">
        <w:trPr>
          <w:trHeight w:val="341"/>
          <w:jc w:val="center"/>
        </w:trPr>
        <w:tc>
          <w:tcPr>
            <w:tcW w:w="872" w:type="dxa"/>
          </w:tcPr>
          <w:p w:rsidR="00AB1ECF" w:rsidRPr="00BB4A38" w:rsidRDefault="00AB1ECF" w:rsidP="00AB1E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5859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Nematode transmission of plant viruses</w:t>
            </w:r>
          </w:p>
        </w:tc>
        <w:tc>
          <w:tcPr>
            <w:tcW w:w="2605" w:type="dxa"/>
          </w:tcPr>
          <w:p w:rsidR="00AB1ECF" w:rsidRPr="00BB4A38" w:rsidRDefault="00FE6464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sz w:val="22"/>
                <w:szCs w:val="22"/>
              </w:rPr>
              <w:t xml:space="preserve">Comparative Plant Virology, 2nd Ed., </w:t>
            </w:r>
            <w:r w:rsidR="006B60B7" w:rsidRPr="00BB4A38">
              <w:rPr>
                <w:sz w:val="22"/>
                <w:szCs w:val="22"/>
              </w:rPr>
              <w:t>(</w:t>
            </w:r>
            <w:r w:rsidRPr="00BB4A38">
              <w:rPr>
                <w:sz w:val="22"/>
                <w:szCs w:val="22"/>
              </w:rPr>
              <w:t>239-240)</w:t>
            </w:r>
          </w:p>
        </w:tc>
      </w:tr>
      <w:tr w:rsidR="00AB1ECF" w:rsidRPr="00BB4A38" w:rsidTr="002E4312">
        <w:trPr>
          <w:trHeight w:val="341"/>
          <w:jc w:val="center"/>
        </w:trPr>
        <w:tc>
          <w:tcPr>
            <w:tcW w:w="872" w:type="dxa"/>
          </w:tcPr>
          <w:p w:rsidR="00AB1ECF" w:rsidRPr="00BB4A38" w:rsidRDefault="00AB1ECF" w:rsidP="00AB1E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859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Diagnosis of plant viruses</w:t>
            </w:r>
          </w:p>
        </w:tc>
        <w:tc>
          <w:tcPr>
            <w:tcW w:w="2605" w:type="dxa"/>
          </w:tcPr>
          <w:p w:rsidR="00AB1ECF" w:rsidRPr="00BB4A38" w:rsidRDefault="00AE4B42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 xml:space="preserve">Plant Viruses, </w:t>
            </w:r>
            <w:r w:rsidR="00161DDC" w:rsidRPr="00BB4A38">
              <w:rPr>
                <w:color w:val="000000" w:themeColor="text1"/>
                <w:sz w:val="22"/>
                <w:szCs w:val="22"/>
              </w:rPr>
              <w:t>Unique</w:t>
            </w:r>
            <w:r w:rsidRPr="00BB4A38">
              <w:rPr>
                <w:color w:val="000000" w:themeColor="text1"/>
                <w:sz w:val="22"/>
                <w:szCs w:val="22"/>
              </w:rPr>
              <w:t xml:space="preserve"> and Intriguing </w:t>
            </w:r>
            <w:r w:rsidR="00161DDC" w:rsidRPr="00BB4A38">
              <w:rPr>
                <w:color w:val="000000" w:themeColor="text1"/>
                <w:sz w:val="22"/>
                <w:szCs w:val="22"/>
              </w:rPr>
              <w:t>Pathogens. (193-213)</w:t>
            </w:r>
          </w:p>
        </w:tc>
      </w:tr>
      <w:tr w:rsidR="00AB1ECF" w:rsidRPr="00BB4A38" w:rsidTr="002E4312">
        <w:trPr>
          <w:trHeight w:val="341"/>
          <w:jc w:val="center"/>
        </w:trPr>
        <w:tc>
          <w:tcPr>
            <w:tcW w:w="872" w:type="dxa"/>
          </w:tcPr>
          <w:p w:rsidR="00AB1ECF" w:rsidRPr="00BB4A38" w:rsidRDefault="00AB1ECF" w:rsidP="00AB1EC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859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  <w:r w:rsidRPr="00BB4A38">
              <w:rPr>
                <w:color w:val="000000" w:themeColor="text1"/>
                <w:sz w:val="22"/>
                <w:szCs w:val="22"/>
              </w:rPr>
              <w:t>Final Term</w:t>
            </w:r>
          </w:p>
        </w:tc>
        <w:tc>
          <w:tcPr>
            <w:tcW w:w="2605" w:type="dxa"/>
          </w:tcPr>
          <w:p w:rsidR="00AB1ECF" w:rsidRPr="00BB4A38" w:rsidRDefault="00AB1ECF" w:rsidP="00AB1EC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C6D09" w:rsidRPr="001F0F0D" w:rsidRDefault="00AC6D09" w:rsidP="00AC6D09">
      <w:pPr>
        <w:rPr>
          <w:color w:val="000000" w:themeColor="text1"/>
          <w:sz w:val="22"/>
          <w:szCs w:val="22"/>
        </w:rPr>
      </w:pPr>
    </w:p>
    <w:p w:rsidR="00AC6D09" w:rsidRPr="001F0F0D" w:rsidRDefault="00C90A66" w:rsidP="00F664A6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>RESEARCH PROJECT /PRACTICAL</w:t>
      </w:r>
      <w:r w:rsidR="00D40C3D">
        <w:rPr>
          <w:color w:val="FFFFFF" w:themeColor="background1"/>
          <w:sz w:val="22"/>
          <w:szCs w:val="22"/>
        </w:rPr>
        <w:t>S</w:t>
      </w:r>
      <w:r w:rsidRPr="001F0F0D">
        <w:rPr>
          <w:color w:val="FFFFFF" w:themeColor="background1"/>
          <w:sz w:val="22"/>
          <w:szCs w:val="22"/>
        </w:rPr>
        <w:t>/LABS/ASSIGNMENTS</w:t>
      </w:r>
    </w:p>
    <w:p w:rsidR="00AC6D09" w:rsidRPr="005E32E6" w:rsidRDefault="005E32E6" w:rsidP="005115A7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5E32E6">
        <w:rPr>
          <w:color w:val="000000" w:themeColor="text1"/>
          <w:sz w:val="22"/>
          <w:szCs w:val="22"/>
        </w:rPr>
        <w:t>Lab assignments to the students will be assigned during the semester.</w:t>
      </w:r>
      <w:r w:rsidR="00A71B5B">
        <w:rPr>
          <w:color w:val="000000" w:themeColor="text1"/>
          <w:sz w:val="22"/>
          <w:szCs w:val="22"/>
        </w:rPr>
        <w:t xml:space="preserve"> </w:t>
      </w:r>
      <w:r w:rsidRPr="005E32E6">
        <w:rPr>
          <w:color w:val="000000" w:themeColor="text1"/>
          <w:sz w:val="22"/>
          <w:szCs w:val="22"/>
        </w:rPr>
        <w:t>Practical will be conducted during the week in respective class</w:t>
      </w:r>
      <w:r w:rsidR="00A81B20">
        <w:rPr>
          <w:color w:val="000000" w:themeColor="text1"/>
          <w:sz w:val="22"/>
          <w:szCs w:val="22"/>
        </w:rPr>
        <w:t>es</w:t>
      </w:r>
      <w:r w:rsidRPr="005E32E6">
        <w:rPr>
          <w:color w:val="000000" w:themeColor="text1"/>
          <w:sz w:val="22"/>
          <w:szCs w:val="22"/>
        </w:rPr>
        <w:t xml:space="preserve"> according to the manual in the Department of Plant Pathology, College of Agriculture, UOS.</w:t>
      </w:r>
    </w:p>
    <w:p w:rsidR="005E32E6" w:rsidRPr="001F0F0D" w:rsidRDefault="005E32E6" w:rsidP="005115A7">
      <w:pPr>
        <w:tabs>
          <w:tab w:val="left" w:pos="1035"/>
        </w:tabs>
        <w:rPr>
          <w:color w:val="000000" w:themeColor="text1"/>
          <w:sz w:val="22"/>
          <w:szCs w:val="22"/>
        </w:rPr>
      </w:pPr>
    </w:p>
    <w:p w:rsidR="001C2040" w:rsidRDefault="00AC6D09" w:rsidP="001C2040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 xml:space="preserve">ASSESSMENT </w:t>
      </w:r>
      <w:r w:rsidR="00C627FF" w:rsidRPr="001F0F0D">
        <w:rPr>
          <w:color w:val="FFFFFF" w:themeColor="background1"/>
          <w:sz w:val="22"/>
          <w:szCs w:val="22"/>
        </w:rPr>
        <w:t>CRITERIA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Sessional: 20% (Participation, Presentation, Assignment)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Project: -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Presentation: -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Participation: -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Mid Exam: 30%</w:t>
      </w:r>
    </w:p>
    <w:p w:rsidR="00F54FCF" w:rsidRPr="001C2040" w:rsidRDefault="001C2040" w:rsidP="001C2040">
      <w:pPr>
        <w:rPr>
          <w:sz w:val="22"/>
          <w:szCs w:val="22"/>
        </w:rPr>
      </w:pPr>
      <w:r w:rsidRPr="001C2040">
        <w:rPr>
          <w:sz w:val="22"/>
          <w:szCs w:val="22"/>
        </w:rPr>
        <w:t>Final Exam (including practical): 50%</w:t>
      </w:r>
    </w:p>
    <w:sectPr w:rsidR="00F54FCF" w:rsidRPr="001C2040" w:rsidSect="00BE7A8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B20"/>
    <w:multiLevelType w:val="hybridMultilevel"/>
    <w:tmpl w:val="F38E240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B3C7D7B"/>
    <w:multiLevelType w:val="hybridMultilevel"/>
    <w:tmpl w:val="7CDEB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3DB4"/>
    <w:multiLevelType w:val="hybridMultilevel"/>
    <w:tmpl w:val="E88A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533E2"/>
    <w:multiLevelType w:val="hybridMultilevel"/>
    <w:tmpl w:val="F528BB16"/>
    <w:lvl w:ilvl="0" w:tplc="E45E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D52526"/>
    <w:multiLevelType w:val="hybridMultilevel"/>
    <w:tmpl w:val="BBEAA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94643"/>
    <w:multiLevelType w:val="hybridMultilevel"/>
    <w:tmpl w:val="6B947A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0566AD"/>
    <w:multiLevelType w:val="hybridMultilevel"/>
    <w:tmpl w:val="EBD26D60"/>
    <w:lvl w:ilvl="0" w:tplc="938A9E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3D1C"/>
    <w:multiLevelType w:val="hybridMultilevel"/>
    <w:tmpl w:val="5AD2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09"/>
    <w:rsid w:val="00052169"/>
    <w:rsid w:val="000537FA"/>
    <w:rsid w:val="00054526"/>
    <w:rsid w:val="00055177"/>
    <w:rsid w:val="00077836"/>
    <w:rsid w:val="000942E2"/>
    <w:rsid w:val="00110E80"/>
    <w:rsid w:val="00161DDC"/>
    <w:rsid w:val="00184746"/>
    <w:rsid w:val="001C2040"/>
    <w:rsid w:val="001F0F0D"/>
    <w:rsid w:val="0020618D"/>
    <w:rsid w:val="00223176"/>
    <w:rsid w:val="00240FEB"/>
    <w:rsid w:val="002B5206"/>
    <w:rsid w:val="002E4312"/>
    <w:rsid w:val="003071DD"/>
    <w:rsid w:val="003808AE"/>
    <w:rsid w:val="003B6DFB"/>
    <w:rsid w:val="003C42D5"/>
    <w:rsid w:val="00403CAA"/>
    <w:rsid w:val="00407B33"/>
    <w:rsid w:val="0044428D"/>
    <w:rsid w:val="004472A5"/>
    <w:rsid w:val="00461B57"/>
    <w:rsid w:val="004D74E0"/>
    <w:rsid w:val="004E0924"/>
    <w:rsid w:val="004E4BC6"/>
    <w:rsid w:val="005115A7"/>
    <w:rsid w:val="00534CA6"/>
    <w:rsid w:val="00552B29"/>
    <w:rsid w:val="00570562"/>
    <w:rsid w:val="0057600E"/>
    <w:rsid w:val="005A5667"/>
    <w:rsid w:val="005B36FA"/>
    <w:rsid w:val="005E32E6"/>
    <w:rsid w:val="005E3CD3"/>
    <w:rsid w:val="005F3ABD"/>
    <w:rsid w:val="00633FC7"/>
    <w:rsid w:val="00637A31"/>
    <w:rsid w:val="00647645"/>
    <w:rsid w:val="00651AA0"/>
    <w:rsid w:val="0067739F"/>
    <w:rsid w:val="00677A0B"/>
    <w:rsid w:val="00680A27"/>
    <w:rsid w:val="0068493F"/>
    <w:rsid w:val="006A75A2"/>
    <w:rsid w:val="006B60B7"/>
    <w:rsid w:val="006E073A"/>
    <w:rsid w:val="006E5F39"/>
    <w:rsid w:val="007166AE"/>
    <w:rsid w:val="007362FE"/>
    <w:rsid w:val="007364D3"/>
    <w:rsid w:val="0077003F"/>
    <w:rsid w:val="007801CB"/>
    <w:rsid w:val="00780CEB"/>
    <w:rsid w:val="007C00D5"/>
    <w:rsid w:val="007C2D5E"/>
    <w:rsid w:val="007E1D5F"/>
    <w:rsid w:val="007F14FD"/>
    <w:rsid w:val="00801554"/>
    <w:rsid w:val="008104C7"/>
    <w:rsid w:val="00824573"/>
    <w:rsid w:val="008279F1"/>
    <w:rsid w:val="00831419"/>
    <w:rsid w:val="008661BD"/>
    <w:rsid w:val="00881DC1"/>
    <w:rsid w:val="008A2AA5"/>
    <w:rsid w:val="008B6579"/>
    <w:rsid w:val="008C6D10"/>
    <w:rsid w:val="008D0701"/>
    <w:rsid w:val="008D3C54"/>
    <w:rsid w:val="008E4958"/>
    <w:rsid w:val="00902908"/>
    <w:rsid w:val="00943139"/>
    <w:rsid w:val="009719BE"/>
    <w:rsid w:val="00980087"/>
    <w:rsid w:val="009879BA"/>
    <w:rsid w:val="009A5954"/>
    <w:rsid w:val="009B33FA"/>
    <w:rsid w:val="009B3A92"/>
    <w:rsid w:val="009F0279"/>
    <w:rsid w:val="00A111AD"/>
    <w:rsid w:val="00A35D63"/>
    <w:rsid w:val="00A71B5B"/>
    <w:rsid w:val="00A7355B"/>
    <w:rsid w:val="00A81B20"/>
    <w:rsid w:val="00A930FD"/>
    <w:rsid w:val="00AB1ECF"/>
    <w:rsid w:val="00AC6D09"/>
    <w:rsid w:val="00AE4B42"/>
    <w:rsid w:val="00B22D75"/>
    <w:rsid w:val="00B3722C"/>
    <w:rsid w:val="00B43649"/>
    <w:rsid w:val="00B51883"/>
    <w:rsid w:val="00B72A4C"/>
    <w:rsid w:val="00BB4A38"/>
    <w:rsid w:val="00BE4EAB"/>
    <w:rsid w:val="00BE7A8F"/>
    <w:rsid w:val="00BF2CE7"/>
    <w:rsid w:val="00C03384"/>
    <w:rsid w:val="00C13AFC"/>
    <w:rsid w:val="00C24AFA"/>
    <w:rsid w:val="00C47FCF"/>
    <w:rsid w:val="00C627FF"/>
    <w:rsid w:val="00C90A66"/>
    <w:rsid w:val="00CA4FC7"/>
    <w:rsid w:val="00CA5684"/>
    <w:rsid w:val="00CA56D1"/>
    <w:rsid w:val="00CD0D06"/>
    <w:rsid w:val="00CE00F2"/>
    <w:rsid w:val="00D23845"/>
    <w:rsid w:val="00D40C3D"/>
    <w:rsid w:val="00D43FDC"/>
    <w:rsid w:val="00D670D6"/>
    <w:rsid w:val="00D74176"/>
    <w:rsid w:val="00D9604C"/>
    <w:rsid w:val="00DA4D03"/>
    <w:rsid w:val="00DA7DA3"/>
    <w:rsid w:val="00DB398B"/>
    <w:rsid w:val="00DE22AD"/>
    <w:rsid w:val="00DE408A"/>
    <w:rsid w:val="00DF54B6"/>
    <w:rsid w:val="00E00F14"/>
    <w:rsid w:val="00E20F56"/>
    <w:rsid w:val="00EA2477"/>
    <w:rsid w:val="00EA4F14"/>
    <w:rsid w:val="00EC5DC0"/>
    <w:rsid w:val="00EF01C5"/>
    <w:rsid w:val="00F17F30"/>
    <w:rsid w:val="00F54FCF"/>
    <w:rsid w:val="00F664A6"/>
    <w:rsid w:val="00FC6F8E"/>
    <w:rsid w:val="00FE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531A"/>
  <w15:docId w15:val="{EDD38800-0C3D-47C1-AAE9-888C83E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6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6D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68FB-C7A5-4279-A3B2-7A672651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</dc:creator>
  <cp:lastModifiedBy>Yasir Iftikhar</cp:lastModifiedBy>
  <cp:revision>19</cp:revision>
  <cp:lastPrinted>2019-01-11T12:11:00Z</cp:lastPrinted>
  <dcterms:created xsi:type="dcterms:W3CDTF">2019-01-28T16:37:00Z</dcterms:created>
  <dcterms:modified xsi:type="dcterms:W3CDTF">2019-10-30T09:48:00Z</dcterms:modified>
</cp:coreProperties>
</file>