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64" w:rsidRPr="004D5980" w:rsidRDefault="001E7464" w:rsidP="001E7464">
      <w:pPr>
        <w:autoSpaceDE w:val="0"/>
        <w:autoSpaceDN w:val="0"/>
        <w:adjustRightInd w:val="0"/>
        <w:jc w:val="both"/>
        <w:rPr>
          <w:sz w:val="22"/>
          <w:szCs w:val="22"/>
        </w:rPr>
      </w:pPr>
      <w:r w:rsidRPr="004D5980">
        <w:rPr>
          <w:b/>
          <w:sz w:val="22"/>
          <w:szCs w:val="22"/>
        </w:rPr>
        <w:t>ECON 6116</w:t>
      </w:r>
      <w:r w:rsidRPr="004D5980">
        <w:rPr>
          <w:b/>
          <w:bCs/>
          <w:sz w:val="22"/>
          <w:szCs w:val="22"/>
        </w:rPr>
        <w:tab/>
      </w:r>
      <w:r w:rsidRPr="004D5980">
        <w:rPr>
          <w:b/>
          <w:bCs/>
          <w:sz w:val="22"/>
          <w:szCs w:val="22"/>
        </w:rPr>
        <w:tab/>
      </w:r>
      <w:r w:rsidRPr="004D5980">
        <w:rPr>
          <w:b/>
          <w:bCs/>
          <w:sz w:val="22"/>
          <w:szCs w:val="22"/>
        </w:rPr>
        <w:tab/>
        <w:t>Energy Economics</w:t>
      </w:r>
    </w:p>
    <w:p w:rsidR="001E7464" w:rsidRPr="004D5980" w:rsidRDefault="001E7464" w:rsidP="001E7464">
      <w:pPr>
        <w:autoSpaceDE w:val="0"/>
        <w:autoSpaceDN w:val="0"/>
        <w:adjustRightInd w:val="0"/>
        <w:jc w:val="both"/>
        <w:rPr>
          <w:sz w:val="22"/>
          <w:szCs w:val="22"/>
        </w:rPr>
      </w:pPr>
      <w:r w:rsidRPr="004D5980">
        <w:rPr>
          <w:sz w:val="22"/>
          <w:szCs w:val="22"/>
        </w:rPr>
        <w:t>This course is the study of economic relationships in energy production, consumption, demand and supply, pricing and conservation, energy policy and the development of new and renewable energy sources. This course aims to provide students with the opportunity to study and develop a broader understanding of the economics of energy. There is mounting evidence that the current global energy system has been growing far beyond what is globally sustainable and already poses a serious, and potentially irreversible, threat to global environmental quality and stability in future decades.</w:t>
      </w:r>
    </w:p>
    <w:p w:rsidR="001E7464" w:rsidRPr="004D5980" w:rsidRDefault="001E7464" w:rsidP="001E7464">
      <w:pPr>
        <w:jc w:val="both"/>
        <w:rPr>
          <w:i/>
          <w:sz w:val="22"/>
          <w:szCs w:val="22"/>
        </w:rPr>
      </w:pPr>
      <w:r w:rsidRPr="004D5980">
        <w:rPr>
          <w:i/>
          <w:sz w:val="22"/>
          <w:szCs w:val="22"/>
        </w:rPr>
        <w:t>Contents</w:t>
      </w:r>
    </w:p>
    <w:p w:rsidR="001E7464" w:rsidRPr="004D5980" w:rsidRDefault="001E7464" w:rsidP="001E7464">
      <w:pPr>
        <w:autoSpaceDE w:val="0"/>
        <w:autoSpaceDN w:val="0"/>
        <w:adjustRightInd w:val="0"/>
        <w:rPr>
          <w:sz w:val="22"/>
          <w:szCs w:val="22"/>
        </w:rPr>
      </w:pPr>
      <w:r w:rsidRPr="004D5980">
        <w:rPr>
          <w:sz w:val="22"/>
          <w:szCs w:val="22"/>
        </w:rPr>
        <w:t>1.  Overview and Fundamental Concepts:</w:t>
      </w:r>
    </w:p>
    <w:p w:rsidR="001E7464" w:rsidRPr="004D5980" w:rsidRDefault="001E7464" w:rsidP="001E7464">
      <w:pPr>
        <w:pStyle w:val="ListParagraph"/>
        <w:numPr>
          <w:ilvl w:val="0"/>
          <w:numId w:val="1"/>
        </w:numPr>
        <w:autoSpaceDE w:val="0"/>
        <w:autoSpaceDN w:val="0"/>
        <w:adjustRightInd w:val="0"/>
        <w:rPr>
          <w:sz w:val="22"/>
          <w:szCs w:val="22"/>
        </w:rPr>
      </w:pPr>
      <w:r w:rsidRPr="004D5980">
        <w:rPr>
          <w:sz w:val="22"/>
          <w:szCs w:val="22"/>
        </w:rPr>
        <w:t>Energy in the Economy; Global Energy Problems and Issues</w:t>
      </w:r>
    </w:p>
    <w:p w:rsidR="001E7464" w:rsidRPr="004D5980" w:rsidRDefault="001E7464" w:rsidP="001E7464">
      <w:pPr>
        <w:pStyle w:val="ListParagraph"/>
        <w:numPr>
          <w:ilvl w:val="0"/>
          <w:numId w:val="1"/>
        </w:numPr>
        <w:autoSpaceDE w:val="0"/>
        <w:autoSpaceDN w:val="0"/>
        <w:adjustRightInd w:val="0"/>
        <w:rPr>
          <w:sz w:val="22"/>
          <w:szCs w:val="22"/>
        </w:rPr>
      </w:pPr>
      <w:r w:rsidRPr="004D5980">
        <w:rPr>
          <w:sz w:val="22"/>
          <w:szCs w:val="22"/>
        </w:rPr>
        <w:t>Fundamental Concepts: Energy, Power; Measuring energy: units and conversion factors,</w:t>
      </w:r>
    </w:p>
    <w:p w:rsidR="001E7464" w:rsidRPr="004D5980" w:rsidRDefault="001E7464" w:rsidP="001E7464">
      <w:pPr>
        <w:pStyle w:val="ListParagraph"/>
        <w:numPr>
          <w:ilvl w:val="0"/>
          <w:numId w:val="1"/>
        </w:numPr>
        <w:autoSpaceDE w:val="0"/>
        <w:autoSpaceDN w:val="0"/>
        <w:adjustRightInd w:val="0"/>
        <w:rPr>
          <w:sz w:val="22"/>
          <w:szCs w:val="22"/>
        </w:rPr>
      </w:pPr>
      <w:r w:rsidRPr="004D5980">
        <w:rPr>
          <w:sz w:val="22"/>
          <w:szCs w:val="22"/>
        </w:rPr>
        <w:t>Laws of Thermodynamics, 1st Law and Entropy law, Input and output energy, energy efficiency, Energy conversions (technologies)</w:t>
      </w:r>
    </w:p>
    <w:p w:rsidR="001E7464" w:rsidRPr="004D5980" w:rsidRDefault="001E7464" w:rsidP="001E7464">
      <w:pPr>
        <w:pStyle w:val="ListParagraph"/>
        <w:numPr>
          <w:ilvl w:val="0"/>
          <w:numId w:val="1"/>
        </w:numPr>
        <w:autoSpaceDE w:val="0"/>
        <w:autoSpaceDN w:val="0"/>
        <w:adjustRightInd w:val="0"/>
        <w:rPr>
          <w:sz w:val="22"/>
          <w:szCs w:val="22"/>
        </w:rPr>
      </w:pPr>
      <w:r w:rsidRPr="004D5980">
        <w:rPr>
          <w:sz w:val="22"/>
          <w:szCs w:val="22"/>
        </w:rPr>
        <w:t xml:space="preserve">Energy markets and energy prices; competitive market valuation and social valuation, </w:t>
      </w:r>
    </w:p>
    <w:p w:rsidR="001E7464" w:rsidRPr="004D5980" w:rsidRDefault="001E7464" w:rsidP="001E7464">
      <w:pPr>
        <w:autoSpaceDE w:val="0"/>
        <w:autoSpaceDN w:val="0"/>
        <w:adjustRightInd w:val="0"/>
        <w:rPr>
          <w:sz w:val="22"/>
          <w:szCs w:val="22"/>
        </w:rPr>
      </w:pPr>
      <w:r w:rsidRPr="004D5980">
        <w:rPr>
          <w:sz w:val="22"/>
          <w:szCs w:val="22"/>
        </w:rPr>
        <w:t>2. Oil Resources and Economic Issues:</w:t>
      </w:r>
    </w:p>
    <w:p w:rsidR="001E7464" w:rsidRPr="004D5980" w:rsidRDefault="001E7464" w:rsidP="001E7464">
      <w:pPr>
        <w:pStyle w:val="ListParagraph"/>
        <w:numPr>
          <w:ilvl w:val="0"/>
          <w:numId w:val="2"/>
        </w:numPr>
        <w:autoSpaceDE w:val="0"/>
        <w:autoSpaceDN w:val="0"/>
        <w:adjustRightInd w:val="0"/>
        <w:rPr>
          <w:sz w:val="22"/>
          <w:szCs w:val="22"/>
        </w:rPr>
      </w:pPr>
      <w:r w:rsidRPr="004D5980">
        <w:rPr>
          <w:sz w:val="22"/>
          <w:szCs w:val="22"/>
        </w:rPr>
        <w:t xml:space="preserve">Discounted cash flow </w:t>
      </w:r>
      <w:proofErr w:type="spellStart"/>
      <w:r w:rsidRPr="004D5980">
        <w:rPr>
          <w:sz w:val="22"/>
          <w:szCs w:val="22"/>
        </w:rPr>
        <w:t>analysis,Reserve</w:t>
      </w:r>
      <w:proofErr w:type="spellEnd"/>
      <w:r w:rsidRPr="004D5980">
        <w:rPr>
          <w:sz w:val="22"/>
          <w:szCs w:val="22"/>
        </w:rPr>
        <w:t xml:space="preserve"> and resources, resource substation</w:t>
      </w:r>
    </w:p>
    <w:p w:rsidR="001E7464" w:rsidRPr="004D5980" w:rsidRDefault="001E7464" w:rsidP="001E7464">
      <w:pPr>
        <w:pStyle w:val="ListParagraph"/>
        <w:numPr>
          <w:ilvl w:val="0"/>
          <w:numId w:val="2"/>
        </w:numPr>
        <w:autoSpaceDE w:val="0"/>
        <w:autoSpaceDN w:val="0"/>
        <w:adjustRightInd w:val="0"/>
        <w:rPr>
          <w:sz w:val="22"/>
          <w:szCs w:val="22"/>
        </w:rPr>
      </w:pPr>
      <w:r w:rsidRPr="004D5980">
        <w:rPr>
          <w:sz w:val="22"/>
          <w:szCs w:val="22"/>
        </w:rPr>
        <w:t>Forecasting prices and speculation, Natural resource (oil) demand and supply, OPEC</w:t>
      </w:r>
    </w:p>
    <w:p w:rsidR="001E7464" w:rsidRPr="004D5980" w:rsidRDefault="001E7464" w:rsidP="001E7464">
      <w:pPr>
        <w:autoSpaceDE w:val="0"/>
        <w:autoSpaceDN w:val="0"/>
        <w:adjustRightInd w:val="0"/>
        <w:rPr>
          <w:sz w:val="22"/>
          <w:szCs w:val="22"/>
        </w:rPr>
      </w:pPr>
      <w:r w:rsidRPr="004D5980">
        <w:rPr>
          <w:sz w:val="22"/>
          <w:szCs w:val="22"/>
        </w:rPr>
        <w:t>3. Overview of Energy Economics and Global Energy Sustainability:</w:t>
      </w:r>
    </w:p>
    <w:p w:rsidR="001E7464" w:rsidRPr="004D5980" w:rsidRDefault="001E7464" w:rsidP="001E7464">
      <w:pPr>
        <w:pStyle w:val="ListParagraph"/>
        <w:numPr>
          <w:ilvl w:val="0"/>
          <w:numId w:val="3"/>
        </w:numPr>
        <w:autoSpaceDE w:val="0"/>
        <w:autoSpaceDN w:val="0"/>
        <w:adjustRightInd w:val="0"/>
        <w:rPr>
          <w:sz w:val="22"/>
          <w:szCs w:val="22"/>
        </w:rPr>
      </w:pPr>
      <w:r w:rsidRPr="004D5980">
        <w:rPr>
          <w:sz w:val="22"/>
          <w:szCs w:val="22"/>
        </w:rPr>
        <w:t xml:space="preserve">Primary energy supply, secondary energy and energy end </w:t>
      </w:r>
      <w:proofErr w:type="spellStart"/>
      <w:r w:rsidRPr="004D5980">
        <w:rPr>
          <w:sz w:val="22"/>
          <w:szCs w:val="22"/>
        </w:rPr>
        <w:t>use</w:t>
      </w:r>
      <w:proofErr w:type="spellEnd"/>
      <w:r w:rsidRPr="004D5980">
        <w:rPr>
          <w:sz w:val="22"/>
          <w:szCs w:val="22"/>
        </w:rPr>
        <w:t xml:space="preserve"> demand/consumption,</w:t>
      </w:r>
    </w:p>
    <w:p w:rsidR="001E7464" w:rsidRPr="004D5980" w:rsidRDefault="001E7464" w:rsidP="001E7464">
      <w:pPr>
        <w:pStyle w:val="ListParagraph"/>
        <w:numPr>
          <w:ilvl w:val="0"/>
          <w:numId w:val="3"/>
        </w:numPr>
        <w:autoSpaceDE w:val="0"/>
        <w:autoSpaceDN w:val="0"/>
        <w:adjustRightInd w:val="0"/>
        <w:rPr>
          <w:sz w:val="22"/>
          <w:szCs w:val="22"/>
        </w:rPr>
      </w:pPr>
      <w:r w:rsidRPr="004D5980">
        <w:rPr>
          <w:sz w:val="22"/>
          <w:szCs w:val="22"/>
        </w:rPr>
        <w:t>Economic activity, and growth: energy intensity, global energy use forecasts</w:t>
      </w:r>
    </w:p>
    <w:p w:rsidR="001E7464" w:rsidRPr="004D5980" w:rsidRDefault="001E7464" w:rsidP="001E7464">
      <w:pPr>
        <w:pStyle w:val="ListParagraph"/>
        <w:numPr>
          <w:ilvl w:val="0"/>
          <w:numId w:val="3"/>
        </w:numPr>
        <w:autoSpaceDE w:val="0"/>
        <w:autoSpaceDN w:val="0"/>
        <w:adjustRightInd w:val="0"/>
        <w:rPr>
          <w:sz w:val="22"/>
          <w:szCs w:val="22"/>
        </w:rPr>
      </w:pPr>
      <w:r w:rsidRPr="004D5980">
        <w:rPr>
          <w:sz w:val="22"/>
          <w:szCs w:val="22"/>
        </w:rPr>
        <w:t xml:space="preserve">Energy conversion, energy transportation and/or transmission, and clean energy use, </w:t>
      </w:r>
    </w:p>
    <w:p w:rsidR="001E7464" w:rsidRPr="004D5980" w:rsidRDefault="001E7464" w:rsidP="001E7464">
      <w:pPr>
        <w:pStyle w:val="ListParagraph"/>
        <w:numPr>
          <w:ilvl w:val="0"/>
          <w:numId w:val="3"/>
        </w:numPr>
        <w:autoSpaceDE w:val="0"/>
        <w:autoSpaceDN w:val="0"/>
        <w:adjustRightInd w:val="0"/>
        <w:rPr>
          <w:sz w:val="22"/>
          <w:szCs w:val="22"/>
        </w:rPr>
      </w:pPr>
      <w:r w:rsidRPr="004D5980">
        <w:rPr>
          <w:sz w:val="22"/>
          <w:szCs w:val="22"/>
        </w:rPr>
        <w:t>Conditions for a sustainable global energy system, climate change and clean energy</w:t>
      </w:r>
    </w:p>
    <w:p w:rsidR="001E7464" w:rsidRPr="004D5980" w:rsidRDefault="001E7464" w:rsidP="001E7464">
      <w:pPr>
        <w:autoSpaceDE w:val="0"/>
        <w:autoSpaceDN w:val="0"/>
        <w:adjustRightInd w:val="0"/>
        <w:rPr>
          <w:sz w:val="22"/>
          <w:szCs w:val="22"/>
        </w:rPr>
      </w:pPr>
      <w:r w:rsidRPr="004D5980">
        <w:rPr>
          <w:sz w:val="22"/>
          <w:szCs w:val="22"/>
        </w:rPr>
        <w:t>4. Clean Energy Supply from Non-Conventional, Alternative and Renewable sources:</w:t>
      </w:r>
    </w:p>
    <w:p w:rsidR="001E7464" w:rsidRPr="004D5980" w:rsidRDefault="001E7464" w:rsidP="001E7464">
      <w:pPr>
        <w:pStyle w:val="ListParagraph"/>
        <w:numPr>
          <w:ilvl w:val="0"/>
          <w:numId w:val="4"/>
        </w:numPr>
        <w:autoSpaceDE w:val="0"/>
        <w:autoSpaceDN w:val="0"/>
        <w:adjustRightInd w:val="0"/>
        <w:rPr>
          <w:sz w:val="22"/>
          <w:szCs w:val="22"/>
        </w:rPr>
      </w:pPr>
      <w:r w:rsidRPr="004D5980">
        <w:rPr>
          <w:sz w:val="22"/>
          <w:szCs w:val="22"/>
        </w:rPr>
        <w:t>Climate change and primary and secondary energy use</w:t>
      </w:r>
    </w:p>
    <w:p w:rsidR="001E7464" w:rsidRPr="004D5980" w:rsidRDefault="001E7464" w:rsidP="001E7464">
      <w:pPr>
        <w:pStyle w:val="ListParagraph"/>
        <w:numPr>
          <w:ilvl w:val="0"/>
          <w:numId w:val="4"/>
        </w:numPr>
        <w:autoSpaceDE w:val="0"/>
        <w:autoSpaceDN w:val="0"/>
        <w:adjustRightInd w:val="0"/>
        <w:rPr>
          <w:sz w:val="22"/>
          <w:szCs w:val="22"/>
        </w:rPr>
      </w:pPr>
      <w:r w:rsidRPr="004D5980">
        <w:rPr>
          <w:sz w:val="22"/>
          <w:szCs w:val="22"/>
        </w:rPr>
        <w:t xml:space="preserve">Energy Conservation </w:t>
      </w:r>
      <w:proofErr w:type="spellStart"/>
      <w:r w:rsidRPr="004D5980">
        <w:rPr>
          <w:sz w:val="22"/>
          <w:szCs w:val="22"/>
        </w:rPr>
        <w:t>policies,Demand</w:t>
      </w:r>
      <w:proofErr w:type="spellEnd"/>
      <w:r w:rsidRPr="004D5980">
        <w:rPr>
          <w:sz w:val="22"/>
          <w:szCs w:val="22"/>
        </w:rPr>
        <w:t xml:space="preserve"> side management</w:t>
      </w:r>
    </w:p>
    <w:p w:rsidR="001E7464" w:rsidRPr="004D5980" w:rsidRDefault="001E7464" w:rsidP="001E7464">
      <w:pPr>
        <w:pStyle w:val="ListParagraph"/>
        <w:numPr>
          <w:ilvl w:val="0"/>
          <w:numId w:val="4"/>
        </w:numPr>
        <w:autoSpaceDE w:val="0"/>
        <w:autoSpaceDN w:val="0"/>
        <w:adjustRightInd w:val="0"/>
        <w:rPr>
          <w:sz w:val="22"/>
          <w:szCs w:val="22"/>
        </w:rPr>
      </w:pPr>
      <w:r w:rsidRPr="004D5980">
        <w:rPr>
          <w:sz w:val="22"/>
          <w:szCs w:val="22"/>
        </w:rPr>
        <w:t>Non-conventional and renewable alternative energy: Solar, Biomass, Wind, Geothermal, Tidal &amp; other, Hydrogen energy, fuel cells</w:t>
      </w:r>
    </w:p>
    <w:p w:rsidR="001E7464" w:rsidRPr="004D5980" w:rsidRDefault="001E7464" w:rsidP="001E7464">
      <w:pPr>
        <w:autoSpaceDE w:val="0"/>
        <w:autoSpaceDN w:val="0"/>
        <w:adjustRightInd w:val="0"/>
        <w:rPr>
          <w:sz w:val="22"/>
          <w:szCs w:val="22"/>
        </w:rPr>
      </w:pPr>
      <w:r w:rsidRPr="004D5980">
        <w:rPr>
          <w:sz w:val="22"/>
          <w:szCs w:val="22"/>
        </w:rPr>
        <w:t>5. Energy Supply from Non-Renewable Fossil Fuel Resources:</w:t>
      </w:r>
    </w:p>
    <w:p w:rsidR="001E7464" w:rsidRPr="004D5980" w:rsidRDefault="001E7464" w:rsidP="001E7464">
      <w:pPr>
        <w:pStyle w:val="ListParagraph"/>
        <w:numPr>
          <w:ilvl w:val="0"/>
          <w:numId w:val="5"/>
        </w:numPr>
        <w:autoSpaceDE w:val="0"/>
        <w:autoSpaceDN w:val="0"/>
        <w:adjustRightInd w:val="0"/>
        <w:rPr>
          <w:sz w:val="22"/>
          <w:szCs w:val="22"/>
        </w:rPr>
      </w:pPr>
      <w:r w:rsidRPr="004D5980">
        <w:rPr>
          <w:sz w:val="22"/>
          <w:szCs w:val="22"/>
        </w:rPr>
        <w:t xml:space="preserve">Fossil fuel resources and reserves </w:t>
      </w:r>
      <w:proofErr w:type="spellStart"/>
      <w:r w:rsidRPr="004D5980">
        <w:rPr>
          <w:sz w:val="22"/>
          <w:szCs w:val="22"/>
        </w:rPr>
        <w:t>model,Cartel</w:t>
      </w:r>
      <w:proofErr w:type="spellEnd"/>
      <w:r w:rsidRPr="004D5980">
        <w:rPr>
          <w:sz w:val="22"/>
          <w:szCs w:val="22"/>
        </w:rPr>
        <w:t xml:space="preserve"> models of global energy markets</w:t>
      </w:r>
    </w:p>
    <w:p w:rsidR="001E7464" w:rsidRPr="004D5980" w:rsidRDefault="001E7464" w:rsidP="001E7464">
      <w:pPr>
        <w:pStyle w:val="ListParagraph"/>
        <w:numPr>
          <w:ilvl w:val="0"/>
          <w:numId w:val="5"/>
        </w:numPr>
        <w:autoSpaceDE w:val="0"/>
        <w:autoSpaceDN w:val="0"/>
        <w:adjustRightInd w:val="0"/>
        <w:rPr>
          <w:sz w:val="22"/>
          <w:szCs w:val="22"/>
        </w:rPr>
      </w:pPr>
      <w:r w:rsidRPr="004D5980">
        <w:rPr>
          <w:sz w:val="22"/>
          <w:szCs w:val="22"/>
        </w:rPr>
        <w:t xml:space="preserve">Overview of Oil, Natural gas, and Coal </w:t>
      </w:r>
      <w:proofErr w:type="spellStart"/>
      <w:r w:rsidRPr="004D5980">
        <w:rPr>
          <w:sz w:val="22"/>
          <w:szCs w:val="22"/>
        </w:rPr>
        <w:t>industries,Backstop</w:t>
      </w:r>
      <w:proofErr w:type="spellEnd"/>
      <w:r w:rsidRPr="004D5980">
        <w:rPr>
          <w:sz w:val="22"/>
          <w:szCs w:val="22"/>
        </w:rPr>
        <w:t xml:space="preserve"> technologies and Non-renewable resource Pricing (</w:t>
      </w:r>
      <w:proofErr w:type="spellStart"/>
      <w:r w:rsidRPr="004D5980">
        <w:rPr>
          <w:sz w:val="22"/>
          <w:szCs w:val="22"/>
        </w:rPr>
        <w:t>Hotelling</w:t>
      </w:r>
      <w:proofErr w:type="spellEnd"/>
      <w:r w:rsidRPr="004D5980">
        <w:rPr>
          <w:sz w:val="22"/>
          <w:szCs w:val="22"/>
        </w:rPr>
        <w:t xml:space="preserve"> model),Clean fossil fuel use; carbon sequestration</w:t>
      </w:r>
    </w:p>
    <w:p w:rsidR="001E7464" w:rsidRPr="004D5980" w:rsidRDefault="001E7464" w:rsidP="001E7464">
      <w:pPr>
        <w:autoSpaceDE w:val="0"/>
        <w:autoSpaceDN w:val="0"/>
        <w:adjustRightInd w:val="0"/>
        <w:rPr>
          <w:sz w:val="22"/>
          <w:szCs w:val="22"/>
        </w:rPr>
      </w:pPr>
      <w:r w:rsidRPr="004D5980">
        <w:rPr>
          <w:sz w:val="22"/>
          <w:szCs w:val="22"/>
        </w:rPr>
        <w:t>6. Energy Conversion and Supply by Electric Utility Industries:</w:t>
      </w:r>
    </w:p>
    <w:p w:rsidR="001E7464" w:rsidRPr="004D5980" w:rsidRDefault="001E7464" w:rsidP="001E7464">
      <w:pPr>
        <w:pStyle w:val="ListParagraph"/>
        <w:numPr>
          <w:ilvl w:val="0"/>
          <w:numId w:val="6"/>
        </w:numPr>
        <w:autoSpaceDE w:val="0"/>
        <w:autoSpaceDN w:val="0"/>
        <w:adjustRightInd w:val="0"/>
        <w:rPr>
          <w:sz w:val="22"/>
          <w:szCs w:val="22"/>
        </w:rPr>
      </w:pPr>
      <w:r w:rsidRPr="004D5980">
        <w:rPr>
          <w:sz w:val="22"/>
          <w:szCs w:val="22"/>
        </w:rPr>
        <w:t>Electric Power demand and load duration vs. Electric energy consumption</w:t>
      </w:r>
    </w:p>
    <w:p w:rsidR="001E7464" w:rsidRPr="004D5980" w:rsidRDefault="001E7464" w:rsidP="001E7464">
      <w:pPr>
        <w:pStyle w:val="ListParagraph"/>
        <w:numPr>
          <w:ilvl w:val="0"/>
          <w:numId w:val="6"/>
        </w:numPr>
        <w:autoSpaceDE w:val="0"/>
        <w:autoSpaceDN w:val="0"/>
        <w:adjustRightInd w:val="0"/>
        <w:rPr>
          <w:sz w:val="22"/>
          <w:szCs w:val="22"/>
        </w:rPr>
      </w:pPr>
      <w:r w:rsidRPr="004D5980">
        <w:rPr>
          <w:sz w:val="22"/>
          <w:szCs w:val="22"/>
        </w:rPr>
        <w:t>Electricity production technologies and electricity production cost trade-offs, Thermal, hydro, nuclear and renewable production and transmission of electricity</w:t>
      </w:r>
    </w:p>
    <w:p w:rsidR="001E7464" w:rsidRPr="004D5980" w:rsidRDefault="001E7464" w:rsidP="001E7464">
      <w:pPr>
        <w:pStyle w:val="ListParagraph"/>
        <w:numPr>
          <w:ilvl w:val="0"/>
          <w:numId w:val="6"/>
        </w:numPr>
        <w:autoSpaceDE w:val="0"/>
        <w:autoSpaceDN w:val="0"/>
        <w:adjustRightInd w:val="0"/>
        <w:rPr>
          <w:sz w:val="22"/>
          <w:szCs w:val="22"/>
        </w:rPr>
      </w:pPr>
      <w:r w:rsidRPr="004D5980">
        <w:rPr>
          <w:sz w:val="22"/>
          <w:szCs w:val="22"/>
        </w:rPr>
        <w:t>Electricity pricing issues, regulation and deregulation issues</w:t>
      </w:r>
    </w:p>
    <w:p w:rsidR="001E7464" w:rsidRPr="004D5980" w:rsidRDefault="001E7464" w:rsidP="001E7464">
      <w:pPr>
        <w:pStyle w:val="ListParagraph"/>
        <w:numPr>
          <w:ilvl w:val="0"/>
          <w:numId w:val="6"/>
        </w:numPr>
        <w:autoSpaceDE w:val="0"/>
        <w:autoSpaceDN w:val="0"/>
        <w:adjustRightInd w:val="0"/>
        <w:rPr>
          <w:sz w:val="22"/>
          <w:szCs w:val="22"/>
        </w:rPr>
      </w:pPr>
      <w:r w:rsidRPr="004D5980">
        <w:rPr>
          <w:sz w:val="22"/>
          <w:szCs w:val="22"/>
        </w:rPr>
        <w:t>Nuclear energy issues and prospects</w:t>
      </w:r>
    </w:p>
    <w:p w:rsidR="001E7464" w:rsidRPr="004D5980" w:rsidRDefault="001E7464" w:rsidP="001E7464">
      <w:pPr>
        <w:autoSpaceDE w:val="0"/>
        <w:autoSpaceDN w:val="0"/>
        <w:adjustRightInd w:val="0"/>
        <w:rPr>
          <w:b/>
          <w:bCs/>
          <w:sz w:val="22"/>
          <w:szCs w:val="22"/>
        </w:rPr>
      </w:pPr>
      <w:r w:rsidRPr="004D5980">
        <w:rPr>
          <w:sz w:val="22"/>
          <w:szCs w:val="22"/>
        </w:rPr>
        <w:t>7. Sustainable Energy Policy:</w:t>
      </w:r>
    </w:p>
    <w:p w:rsidR="001E7464" w:rsidRPr="004D5980" w:rsidRDefault="001E7464" w:rsidP="001E7464">
      <w:pPr>
        <w:pStyle w:val="ListParagraph"/>
        <w:numPr>
          <w:ilvl w:val="0"/>
          <w:numId w:val="7"/>
        </w:numPr>
        <w:autoSpaceDE w:val="0"/>
        <w:autoSpaceDN w:val="0"/>
        <w:adjustRightInd w:val="0"/>
        <w:rPr>
          <w:sz w:val="22"/>
          <w:szCs w:val="22"/>
        </w:rPr>
      </w:pPr>
      <w:proofErr w:type="spellStart"/>
      <w:r w:rsidRPr="004D5980">
        <w:rPr>
          <w:sz w:val="22"/>
          <w:szCs w:val="22"/>
        </w:rPr>
        <w:t>Jaccard’s</w:t>
      </w:r>
      <w:proofErr w:type="spellEnd"/>
      <w:r w:rsidRPr="004D5980">
        <w:rPr>
          <w:sz w:val="22"/>
          <w:szCs w:val="22"/>
        </w:rPr>
        <w:t xml:space="preserve"> Sustainable Energy System in 2100, Energy Policy of Pakistan</w:t>
      </w:r>
    </w:p>
    <w:p w:rsidR="001E7464" w:rsidRPr="004D5980" w:rsidRDefault="001E7464" w:rsidP="001E7464">
      <w:pPr>
        <w:pStyle w:val="ListParagraph"/>
        <w:numPr>
          <w:ilvl w:val="0"/>
          <w:numId w:val="7"/>
        </w:numPr>
        <w:autoSpaceDE w:val="0"/>
        <w:autoSpaceDN w:val="0"/>
        <w:adjustRightInd w:val="0"/>
        <w:rPr>
          <w:sz w:val="22"/>
          <w:szCs w:val="22"/>
        </w:rPr>
      </w:pPr>
      <w:r w:rsidRPr="004D5980">
        <w:rPr>
          <w:sz w:val="22"/>
          <w:szCs w:val="22"/>
        </w:rPr>
        <w:t xml:space="preserve">Sustainable energy options and criteria for comparison, Sustainable Energy Policy Alternatives and Climate </w:t>
      </w:r>
      <w:proofErr w:type="spellStart"/>
      <w:r w:rsidRPr="004D5980">
        <w:rPr>
          <w:sz w:val="22"/>
          <w:szCs w:val="22"/>
        </w:rPr>
        <w:t>Change</w:t>
      </w:r>
      <w:proofErr w:type="gramStart"/>
      <w:r w:rsidRPr="004D5980">
        <w:rPr>
          <w:sz w:val="22"/>
          <w:szCs w:val="22"/>
        </w:rPr>
        <w:t>,International</w:t>
      </w:r>
      <w:proofErr w:type="spellEnd"/>
      <w:proofErr w:type="gramEnd"/>
      <w:r w:rsidRPr="004D5980">
        <w:rPr>
          <w:sz w:val="22"/>
          <w:szCs w:val="22"/>
        </w:rPr>
        <w:t xml:space="preserve"> Policy Initiatives.</w:t>
      </w:r>
    </w:p>
    <w:p w:rsidR="001E7464" w:rsidRPr="004D5980" w:rsidRDefault="001E7464" w:rsidP="001E7464">
      <w:pPr>
        <w:jc w:val="both"/>
        <w:rPr>
          <w:i/>
          <w:sz w:val="22"/>
          <w:szCs w:val="22"/>
        </w:rPr>
      </w:pPr>
      <w:r w:rsidRPr="004D5980">
        <w:rPr>
          <w:i/>
          <w:sz w:val="22"/>
          <w:szCs w:val="22"/>
        </w:rPr>
        <w:t>Recommended Books</w:t>
      </w:r>
    </w:p>
    <w:p w:rsidR="001E7464" w:rsidRPr="004D5980" w:rsidRDefault="001E7464" w:rsidP="001E7464">
      <w:pPr>
        <w:autoSpaceDE w:val="0"/>
        <w:autoSpaceDN w:val="0"/>
        <w:adjustRightInd w:val="0"/>
        <w:jc w:val="both"/>
        <w:rPr>
          <w:sz w:val="22"/>
          <w:szCs w:val="22"/>
        </w:rPr>
      </w:pPr>
      <w:r w:rsidRPr="004D5980">
        <w:rPr>
          <w:sz w:val="22"/>
          <w:szCs w:val="22"/>
        </w:rPr>
        <w:t xml:space="preserve">1. Mark </w:t>
      </w:r>
      <w:proofErr w:type="spellStart"/>
      <w:r w:rsidRPr="004D5980">
        <w:rPr>
          <w:sz w:val="22"/>
          <w:szCs w:val="22"/>
        </w:rPr>
        <w:t>Jaccard</w:t>
      </w:r>
      <w:proofErr w:type="spellEnd"/>
      <w:r w:rsidRPr="004D5980">
        <w:rPr>
          <w:sz w:val="22"/>
          <w:szCs w:val="22"/>
        </w:rPr>
        <w:t xml:space="preserve">, </w:t>
      </w:r>
      <w:r w:rsidRPr="004D5980">
        <w:rPr>
          <w:i/>
          <w:sz w:val="22"/>
          <w:szCs w:val="22"/>
        </w:rPr>
        <w:t>Sustainable Fossil Fuels: The Unusual Suspects in the Quest for Clean and Enduring Energy</w:t>
      </w:r>
      <w:r w:rsidRPr="004D5980">
        <w:rPr>
          <w:sz w:val="22"/>
          <w:szCs w:val="22"/>
        </w:rPr>
        <w:t>, Cambridge University Press (2005)</w:t>
      </w:r>
    </w:p>
    <w:p w:rsidR="001E7464" w:rsidRPr="004D5980" w:rsidRDefault="001E7464" w:rsidP="001E7464">
      <w:pPr>
        <w:autoSpaceDE w:val="0"/>
        <w:autoSpaceDN w:val="0"/>
        <w:adjustRightInd w:val="0"/>
        <w:jc w:val="both"/>
        <w:rPr>
          <w:sz w:val="22"/>
          <w:szCs w:val="22"/>
        </w:rPr>
      </w:pPr>
      <w:r w:rsidRPr="004D5980">
        <w:rPr>
          <w:sz w:val="22"/>
          <w:szCs w:val="22"/>
        </w:rPr>
        <w:t xml:space="preserve">2. </w:t>
      </w:r>
      <w:proofErr w:type="spellStart"/>
      <w:r w:rsidRPr="004D5980">
        <w:rPr>
          <w:sz w:val="22"/>
          <w:szCs w:val="22"/>
        </w:rPr>
        <w:t>Subhes</w:t>
      </w:r>
      <w:proofErr w:type="spellEnd"/>
      <w:r w:rsidRPr="004D5980">
        <w:rPr>
          <w:sz w:val="22"/>
          <w:szCs w:val="22"/>
        </w:rPr>
        <w:t xml:space="preserve"> C. </w:t>
      </w:r>
      <w:r w:rsidRPr="004D5980">
        <w:rPr>
          <w:i/>
          <w:sz w:val="22"/>
          <w:szCs w:val="22"/>
        </w:rPr>
        <w:t>Bhattacharyya Energy Economics Concepts, Issues, Markets and Governance</w:t>
      </w:r>
      <w:r w:rsidRPr="004D5980">
        <w:rPr>
          <w:sz w:val="22"/>
          <w:szCs w:val="22"/>
        </w:rPr>
        <w:t xml:space="preserve"> Springer-</w:t>
      </w:r>
      <w:proofErr w:type="spellStart"/>
      <w:r w:rsidRPr="004D5980">
        <w:rPr>
          <w:sz w:val="22"/>
          <w:szCs w:val="22"/>
        </w:rPr>
        <w:t>Verlag</w:t>
      </w:r>
      <w:proofErr w:type="spellEnd"/>
      <w:r w:rsidRPr="004D5980">
        <w:rPr>
          <w:sz w:val="22"/>
          <w:szCs w:val="22"/>
        </w:rPr>
        <w:t xml:space="preserve"> London Limited (2011)</w:t>
      </w:r>
    </w:p>
    <w:p w:rsidR="001E7464" w:rsidRPr="004D5980" w:rsidRDefault="001E7464" w:rsidP="001E7464">
      <w:pPr>
        <w:autoSpaceDE w:val="0"/>
        <w:autoSpaceDN w:val="0"/>
        <w:adjustRightInd w:val="0"/>
        <w:rPr>
          <w:i/>
          <w:sz w:val="22"/>
          <w:szCs w:val="22"/>
        </w:rPr>
      </w:pPr>
      <w:r w:rsidRPr="004D5980">
        <w:rPr>
          <w:i/>
          <w:sz w:val="22"/>
          <w:szCs w:val="22"/>
        </w:rPr>
        <w:t>Suggested Books</w:t>
      </w:r>
    </w:p>
    <w:p w:rsidR="001E7464" w:rsidRPr="004D5980" w:rsidRDefault="001E7464" w:rsidP="001E7464">
      <w:pPr>
        <w:autoSpaceDE w:val="0"/>
        <w:autoSpaceDN w:val="0"/>
        <w:adjustRightInd w:val="0"/>
        <w:jc w:val="both"/>
        <w:rPr>
          <w:sz w:val="22"/>
          <w:szCs w:val="22"/>
        </w:rPr>
      </w:pPr>
      <w:r w:rsidRPr="004D5980">
        <w:rPr>
          <w:sz w:val="22"/>
          <w:szCs w:val="22"/>
        </w:rPr>
        <w:t xml:space="preserve">1. J. M. </w:t>
      </w:r>
      <w:proofErr w:type="gramStart"/>
      <w:r w:rsidRPr="004D5980">
        <w:rPr>
          <w:sz w:val="22"/>
          <w:szCs w:val="22"/>
        </w:rPr>
        <w:t>Griffin,</w:t>
      </w:r>
      <w:proofErr w:type="gramEnd"/>
      <w:r w:rsidRPr="004D5980">
        <w:rPr>
          <w:sz w:val="22"/>
          <w:szCs w:val="22"/>
        </w:rPr>
        <w:t xml:space="preserve"> and H. B. Steele (1985): </w:t>
      </w:r>
      <w:r w:rsidRPr="004D5980">
        <w:rPr>
          <w:i/>
          <w:sz w:val="22"/>
          <w:szCs w:val="22"/>
        </w:rPr>
        <w:t>Energy Economics and Policy</w:t>
      </w:r>
      <w:r w:rsidRPr="004D5980">
        <w:rPr>
          <w:sz w:val="22"/>
          <w:szCs w:val="22"/>
        </w:rPr>
        <w:t>, Academic Press</w:t>
      </w:r>
    </w:p>
    <w:p w:rsidR="001E7464" w:rsidRPr="004D5980" w:rsidRDefault="001E7464" w:rsidP="001E7464">
      <w:pPr>
        <w:autoSpaceDE w:val="0"/>
        <w:autoSpaceDN w:val="0"/>
        <w:adjustRightInd w:val="0"/>
        <w:jc w:val="both"/>
        <w:rPr>
          <w:sz w:val="22"/>
          <w:szCs w:val="22"/>
        </w:rPr>
      </w:pPr>
      <w:r w:rsidRPr="004D5980">
        <w:rPr>
          <w:sz w:val="22"/>
          <w:szCs w:val="22"/>
        </w:rPr>
        <w:t xml:space="preserve">2. Tom </w:t>
      </w:r>
      <w:proofErr w:type="spellStart"/>
      <w:r w:rsidRPr="004D5980">
        <w:rPr>
          <w:sz w:val="22"/>
          <w:szCs w:val="22"/>
        </w:rPr>
        <w:t>Tietenberg</w:t>
      </w:r>
      <w:proofErr w:type="spellEnd"/>
      <w:r w:rsidRPr="004D5980">
        <w:rPr>
          <w:sz w:val="22"/>
          <w:szCs w:val="22"/>
        </w:rPr>
        <w:t xml:space="preserve"> and Lynne Lewis Environmental &amp;Natural Resource Economics Pearson Education, Inc., 9th Edition 2012</w:t>
      </w:r>
    </w:p>
    <w:p w:rsidR="001E7464" w:rsidRPr="004D5980" w:rsidRDefault="001E7464" w:rsidP="001E7464">
      <w:pPr>
        <w:autoSpaceDE w:val="0"/>
        <w:autoSpaceDN w:val="0"/>
        <w:adjustRightInd w:val="0"/>
        <w:ind w:left="180" w:hanging="180"/>
        <w:rPr>
          <w:sz w:val="22"/>
          <w:szCs w:val="22"/>
        </w:rPr>
      </w:pPr>
    </w:p>
    <w:p w:rsidR="001E7464" w:rsidRPr="004D5980" w:rsidRDefault="001E7464" w:rsidP="001E7464">
      <w:pPr>
        <w:rPr>
          <w:b/>
          <w:sz w:val="22"/>
          <w:szCs w:val="22"/>
        </w:rPr>
      </w:pPr>
    </w:p>
    <w:p w:rsidR="001E7464" w:rsidRPr="004D5980" w:rsidRDefault="001E7464" w:rsidP="001E7464">
      <w:pPr>
        <w:rPr>
          <w:b/>
          <w:sz w:val="22"/>
          <w:szCs w:val="22"/>
        </w:rPr>
      </w:pPr>
    </w:p>
    <w:p w:rsidR="001E7464" w:rsidRPr="004D5980" w:rsidRDefault="001E7464" w:rsidP="001E7464">
      <w:pPr>
        <w:rPr>
          <w:b/>
          <w:sz w:val="22"/>
          <w:szCs w:val="22"/>
        </w:rPr>
      </w:pPr>
    </w:p>
    <w:p w:rsidR="001E7464" w:rsidRPr="004D5980" w:rsidRDefault="001E7464" w:rsidP="001E7464">
      <w:pPr>
        <w:rPr>
          <w:b/>
          <w:sz w:val="22"/>
          <w:szCs w:val="22"/>
        </w:rPr>
      </w:pPr>
    </w:p>
    <w:p w:rsidR="001E7464" w:rsidRPr="004D5980" w:rsidRDefault="001E7464" w:rsidP="001E7464">
      <w:pPr>
        <w:rPr>
          <w:b/>
          <w:sz w:val="22"/>
          <w:szCs w:val="22"/>
        </w:rPr>
      </w:pPr>
    </w:p>
    <w:p w:rsidR="001E7464" w:rsidRPr="004D5980" w:rsidRDefault="001E7464" w:rsidP="001E7464">
      <w:pPr>
        <w:rPr>
          <w:b/>
          <w:sz w:val="22"/>
          <w:szCs w:val="22"/>
        </w:rPr>
      </w:pPr>
    </w:p>
    <w:p w:rsidR="00A84DD7" w:rsidRDefault="00A84DD7"/>
    <w:sectPr w:rsidR="00A84DD7" w:rsidSect="00036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49A"/>
    <w:multiLevelType w:val="hybridMultilevel"/>
    <w:tmpl w:val="1F962E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EAF19F0"/>
    <w:multiLevelType w:val="hybridMultilevel"/>
    <w:tmpl w:val="9DF8D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5666F"/>
    <w:multiLevelType w:val="hybridMultilevel"/>
    <w:tmpl w:val="D680AC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134B46"/>
    <w:multiLevelType w:val="hybridMultilevel"/>
    <w:tmpl w:val="1DC20D14"/>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D1FEA"/>
    <w:multiLevelType w:val="hybridMultilevel"/>
    <w:tmpl w:val="07B64E2A"/>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F66708"/>
    <w:multiLevelType w:val="hybridMultilevel"/>
    <w:tmpl w:val="B70492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66AAC"/>
    <w:multiLevelType w:val="hybridMultilevel"/>
    <w:tmpl w:val="4776F9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64"/>
    <w:rsid w:val="00036423"/>
    <w:rsid w:val="000565E6"/>
    <w:rsid w:val="001E7464"/>
    <w:rsid w:val="00A84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74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2020-10-08T17:15:00Z</dcterms:created>
  <dcterms:modified xsi:type="dcterms:W3CDTF">2020-10-08T17:16:00Z</dcterms:modified>
</cp:coreProperties>
</file>