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201" w:rsidRPr="004F1201" w:rsidRDefault="004F1201" w:rsidP="004F1201">
      <w:pPr>
        <w:jc w:val="both"/>
        <w:rPr>
          <w:rFonts w:ascii="Times New Roman" w:hAnsi="Times New Roman" w:cs="Times New Roman"/>
          <w:sz w:val="24"/>
          <w:szCs w:val="24"/>
        </w:rPr>
      </w:pPr>
      <w:r w:rsidRPr="004F1201">
        <w:rPr>
          <w:rFonts w:ascii="Times New Roman" w:hAnsi="Times New Roman" w:cs="Times New Roman"/>
          <w:sz w:val="24"/>
          <w:szCs w:val="24"/>
        </w:rPr>
        <w:t>Economics of forest ecosystems</w:t>
      </w:r>
    </w:p>
    <w:p w:rsidR="004F1201" w:rsidRPr="004F1201" w:rsidRDefault="004F1201" w:rsidP="004F1201">
      <w:pPr>
        <w:jc w:val="both"/>
        <w:rPr>
          <w:rFonts w:ascii="Times New Roman" w:hAnsi="Times New Roman" w:cs="Times New Roman"/>
          <w:sz w:val="24"/>
          <w:szCs w:val="24"/>
        </w:rPr>
      </w:pPr>
    </w:p>
    <w:p w:rsidR="004F1201" w:rsidRPr="004F1201" w:rsidRDefault="004F1201" w:rsidP="004F1201">
      <w:pPr>
        <w:jc w:val="both"/>
        <w:rPr>
          <w:rFonts w:ascii="Times New Roman" w:hAnsi="Times New Roman" w:cs="Times New Roman"/>
          <w:sz w:val="24"/>
          <w:szCs w:val="24"/>
        </w:rPr>
      </w:pPr>
      <w:r w:rsidRPr="004F1201">
        <w:rPr>
          <w:rFonts w:ascii="Times New Roman" w:hAnsi="Times New Roman" w:cs="Times New Roman"/>
          <w:sz w:val="24"/>
          <w:szCs w:val="24"/>
        </w:rPr>
        <w:t xml:space="preserve">CHOICE EXPERIMENTS AND </w:t>
      </w:r>
    </w:p>
    <w:p w:rsidR="004F1201" w:rsidRPr="004F1201" w:rsidRDefault="004F1201" w:rsidP="004F1201">
      <w:pPr>
        <w:jc w:val="both"/>
        <w:rPr>
          <w:rFonts w:ascii="Times New Roman" w:hAnsi="Times New Roman" w:cs="Times New Roman"/>
          <w:sz w:val="24"/>
          <w:szCs w:val="24"/>
        </w:rPr>
      </w:pPr>
      <w:r w:rsidRPr="004F1201">
        <w:rPr>
          <w:rFonts w:ascii="Times New Roman" w:hAnsi="Times New Roman" w:cs="Times New Roman"/>
          <w:sz w:val="24"/>
          <w:szCs w:val="24"/>
        </w:rPr>
        <w:t>VALUING FOREST ATTRIBUTES</w:t>
      </w:r>
    </w:p>
    <w:p w:rsidR="004F1201" w:rsidRPr="004F1201" w:rsidRDefault="004F1201" w:rsidP="004F1201">
      <w:pPr>
        <w:jc w:val="both"/>
        <w:rPr>
          <w:rFonts w:ascii="Times New Roman" w:hAnsi="Times New Roman" w:cs="Times New Roman"/>
          <w:sz w:val="24"/>
          <w:szCs w:val="24"/>
        </w:rPr>
      </w:pPr>
      <w:r w:rsidRPr="004F1201">
        <w:rPr>
          <w:rFonts w:ascii="Times New Roman" w:hAnsi="Times New Roman" w:cs="Times New Roman"/>
          <w:sz w:val="24"/>
          <w:szCs w:val="24"/>
        </w:rPr>
        <w:t>Kevin J. Boyle1</w:t>
      </w:r>
      <w:r>
        <w:rPr>
          <w:rFonts w:ascii="Times New Roman" w:hAnsi="Times New Roman" w:cs="Times New Roman"/>
          <w:sz w:val="24"/>
          <w:szCs w:val="24"/>
        </w:rPr>
        <w:t xml:space="preserve"> </w:t>
      </w:r>
      <w:r w:rsidRPr="004F1201">
        <w:rPr>
          <w:rFonts w:ascii="Times New Roman" w:hAnsi="Times New Roman" w:cs="Times New Roman"/>
          <w:sz w:val="24"/>
          <w:szCs w:val="24"/>
        </w:rPr>
        <w:t>and Thomas P. Holmes</w:t>
      </w:r>
      <w:r>
        <w:rPr>
          <w:rFonts w:ascii="Times New Roman" w:hAnsi="Times New Roman" w:cs="Times New Roman"/>
          <w:sz w:val="24"/>
          <w:szCs w:val="24"/>
        </w:rPr>
        <w:t xml:space="preserve"> </w:t>
      </w:r>
      <w:r w:rsidRPr="004F1201">
        <w:rPr>
          <w:rFonts w:ascii="Times New Roman" w:hAnsi="Times New Roman" w:cs="Times New Roman"/>
          <w:sz w:val="24"/>
          <w:szCs w:val="24"/>
        </w:rPr>
        <w:t>2</w:t>
      </w:r>
      <w:r>
        <w:rPr>
          <w:rFonts w:ascii="Times New Roman" w:hAnsi="Times New Roman" w:cs="Times New Roman"/>
          <w:sz w:val="24"/>
          <w:szCs w:val="24"/>
        </w:rPr>
        <w:t xml:space="preserve"> , </w:t>
      </w:r>
      <w:r w:rsidRPr="004F1201">
        <w:rPr>
          <w:rFonts w:ascii="Times New Roman" w:hAnsi="Times New Roman" w:cs="Times New Roman"/>
          <w:sz w:val="24"/>
          <w:szCs w:val="24"/>
        </w:rPr>
        <w:t>1</w:t>
      </w:r>
      <w:r>
        <w:rPr>
          <w:rFonts w:ascii="Times New Roman" w:hAnsi="Times New Roman" w:cs="Times New Roman"/>
          <w:sz w:val="24"/>
          <w:szCs w:val="24"/>
        </w:rPr>
        <w:t xml:space="preserve"> </w:t>
      </w:r>
      <w:r w:rsidRPr="004F1201">
        <w:rPr>
          <w:rFonts w:ascii="Times New Roman" w:hAnsi="Times New Roman" w:cs="Times New Roman"/>
          <w:sz w:val="24"/>
          <w:szCs w:val="24"/>
        </w:rPr>
        <w:t>director, program in real estate (0156), Virginia Tech - the name entered is no longer used by the university and we are supposed to use Virginia Tech on all citations of the university, 430a bishop-</w:t>
      </w:r>
      <w:proofErr w:type="spellStart"/>
      <w:r w:rsidRPr="004F1201">
        <w:rPr>
          <w:rFonts w:ascii="Times New Roman" w:hAnsi="Times New Roman" w:cs="Times New Roman"/>
          <w:sz w:val="24"/>
          <w:szCs w:val="24"/>
        </w:rPr>
        <w:t>favrao</w:t>
      </w:r>
      <w:proofErr w:type="spellEnd"/>
      <w:r w:rsidRPr="004F1201">
        <w:rPr>
          <w:rFonts w:ascii="Times New Roman" w:hAnsi="Times New Roman" w:cs="Times New Roman"/>
          <w:sz w:val="24"/>
          <w:szCs w:val="24"/>
        </w:rPr>
        <w:t xml:space="preserve"> hall, </w:t>
      </w:r>
      <w:proofErr w:type="spellStart"/>
      <w:r w:rsidRPr="004F1201">
        <w:rPr>
          <w:rFonts w:ascii="Times New Roman" w:hAnsi="Times New Roman" w:cs="Times New Roman"/>
          <w:sz w:val="24"/>
          <w:szCs w:val="24"/>
        </w:rPr>
        <w:t>blacksburg</w:t>
      </w:r>
      <w:proofErr w:type="spellEnd"/>
      <w:r w:rsidRPr="004F1201">
        <w:rPr>
          <w:rFonts w:ascii="Times New Roman" w:hAnsi="Times New Roman" w:cs="Times New Roman"/>
          <w:sz w:val="24"/>
          <w:szCs w:val="24"/>
        </w:rPr>
        <w:t xml:space="preserve">, </w:t>
      </w:r>
      <w:proofErr w:type="spellStart"/>
      <w:r w:rsidRPr="004F1201">
        <w:rPr>
          <w:rFonts w:ascii="Times New Roman" w:hAnsi="Times New Roman" w:cs="Times New Roman"/>
          <w:sz w:val="24"/>
          <w:szCs w:val="24"/>
        </w:rPr>
        <w:t>va</w:t>
      </w:r>
      <w:proofErr w:type="spellEnd"/>
      <w:r w:rsidRPr="004F1201">
        <w:rPr>
          <w:rFonts w:ascii="Times New Roman" w:hAnsi="Times New Roman" w:cs="Times New Roman"/>
          <w:sz w:val="24"/>
          <w:szCs w:val="24"/>
        </w:rPr>
        <w:t xml:space="preserve"> 24061, </w:t>
      </w:r>
      <w:proofErr w:type="spellStart"/>
      <w:r w:rsidRPr="004F1201">
        <w:rPr>
          <w:rFonts w:ascii="Times New Roman" w:hAnsi="Times New Roman" w:cs="Times New Roman"/>
          <w:sz w:val="24"/>
          <w:szCs w:val="24"/>
        </w:rPr>
        <w:t>usa</w:t>
      </w:r>
      <w:proofErr w:type="spellEnd"/>
      <w:r w:rsidRPr="004F1201">
        <w:rPr>
          <w:rFonts w:ascii="Times New Roman" w:hAnsi="Times New Roman" w:cs="Times New Roman"/>
          <w:sz w:val="24"/>
          <w:szCs w:val="24"/>
        </w:rPr>
        <w:t>.</w:t>
      </w:r>
    </w:p>
    <w:p w:rsidR="004F1201" w:rsidRPr="004F1201" w:rsidRDefault="004F1201" w:rsidP="004F1201">
      <w:pPr>
        <w:jc w:val="both"/>
        <w:rPr>
          <w:rFonts w:ascii="Times New Roman" w:hAnsi="Times New Roman" w:cs="Times New Roman"/>
          <w:sz w:val="24"/>
          <w:szCs w:val="24"/>
        </w:rPr>
      </w:pPr>
      <w:r w:rsidRPr="004F1201">
        <w:rPr>
          <w:rFonts w:ascii="Times New Roman" w:hAnsi="Times New Roman" w:cs="Times New Roman"/>
          <w:sz w:val="24"/>
          <w:szCs w:val="24"/>
        </w:rPr>
        <w:t>2</w:t>
      </w:r>
      <w:r>
        <w:rPr>
          <w:rFonts w:ascii="Times New Roman" w:hAnsi="Times New Roman" w:cs="Times New Roman"/>
          <w:sz w:val="24"/>
          <w:szCs w:val="24"/>
        </w:rPr>
        <w:t xml:space="preserve"> </w:t>
      </w:r>
      <w:r w:rsidRPr="004F1201">
        <w:rPr>
          <w:rFonts w:ascii="Times New Roman" w:hAnsi="Times New Roman" w:cs="Times New Roman"/>
          <w:sz w:val="24"/>
          <w:szCs w:val="24"/>
        </w:rPr>
        <w:t xml:space="preserve">research forest economist, </w:t>
      </w:r>
      <w:r>
        <w:rPr>
          <w:rFonts w:ascii="Times New Roman" w:hAnsi="Times New Roman" w:cs="Times New Roman"/>
          <w:sz w:val="24"/>
          <w:szCs w:val="24"/>
        </w:rPr>
        <w:t>USDA</w:t>
      </w:r>
      <w:r w:rsidRPr="004F1201">
        <w:rPr>
          <w:rFonts w:ascii="Times New Roman" w:hAnsi="Times New Roman" w:cs="Times New Roman"/>
          <w:sz w:val="24"/>
          <w:szCs w:val="24"/>
        </w:rPr>
        <w:t xml:space="preserve"> forest service, southern research station, </w:t>
      </w:r>
      <w:proofErr w:type="spellStart"/>
      <w:r w:rsidRPr="004F1201">
        <w:rPr>
          <w:rFonts w:ascii="Times New Roman" w:hAnsi="Times New Roman" w:cs="Times New Roman"/>
          <w:sz w:val="24"/>
          <w:szCs w:val="24"/>
        </w:rPr>
        <w:t>p.o</w:t>
      </w:r>
      <w:proofErr w:type="spellEnd"/>
      <w:r w:rsidRPr="004F1201">
        <w:rPr>
          <w:rFonts w:ascii="Times New Roman" w:hAnsi="Times New Roman" w:cs="Times New Roman"/>
          <w:sz w:val="24"/>
          <w:szCs w:val="24"/>
        </w:rPr>
        <w:t>. box 12254, resear</w:t>
      </w:r>
      <w:r>
        <w:rPr>
          <w:rFonts w:ascii="Times New Roman" w:hAnsi="Times New Roman" w:cs="Times New Roman"/>
          <w:sz w:val="24"/>
          <w:szCs w:val="24"/>
        </w:rPr>
        <w:t xml:space="preserve">ch triangle park, </w:t>
      </w:r>
      <w:proofErr w:type="spellStart"/>
      <w:r>
        <w:rPr>
          <w:rFonts w:ascii="Times New Roman" w:hAnsi="Times New Roman" w:cs="Times New Roman"/>
          <w:sz w:val="24"/>
          <w:szCs w:val="24"/>
        </w:rPr>
        <w:t>nc</w:t>
      </w:r>
      <w:proofErr w:type="spellEnd"/>
      <w:r>
        <w:rPr>
          <w:rFonts w:ascii="Times New Roman" w:hAnsi="Times New Roman" w:cs="Times New Roman"/>
          <w:sz w:val="24"/>
          <w:szCs w:val="24"/>
        </w:rPr>
        <w:t xml:space="preserve"> 27701, USA</w:t>
      </w:r>
    </w:p>
    <w:p w:rsidR="004F1201" w:rsidRPr="004F1201" w:rsidRDefault="004F1201" w:rsidP="004F1201">
      <w:pPr>
        <w:jc w:val="both"/>
        <w:rPr>
          <w:rFonts w:ascii="Times New Roman" w:hAnsi="Times New Roman" w:cs="Times New Roman"/>
          <w:sz w:val="24"/>
          <w:szCs w:val="24"/>
        </w:rPr>
      </w:pPr>
      <w:r w:rsidRPr="004F1201">
        <w:rPr>
          <w:rFonts w:ascii="Times New Roman" w:hAnsi="Times New Roman" w:cs="Times New Roman"/>
          <w:sz w:val="24"/>
          <w:szCs w:val="24"/>
        </w:rPr>
        <w:t>Abstract</w:t>
      </w:r>
    </w:p>
    <w:p w:rsidR="004F1201" w:rsidRPr="004F1201" w:rsidRDefault="004F1201" w:rsidP="004F1201">
      <w:pPr>
        <w:jc w:val="both"/>
        <w:rPr>
          <w:rFonts w:ascii="Times New Roman" w:hAnsi="Times New Roman" w:cs="Times New Roman"/>
          <w:sz w:val="24"/>
          <w:szCs w:val="24"/>
        </w:rPr>
      </w:pPr>
      <w:r w:rsidRPr="004F1201">
        <w:rPr>
          <w:rFonts w:ascii="Times New Roman" w:hAnsi="Times New Roman" w:cs="Times New Roman"/>
          <w:sz w:val="24"/>
          <w:szCs w:val="24"/>
        </w:rPr>
        <w:t>This chapter considers the use of choice experiments to value services of forest ecosystems that are not traded in markets and conditions that might be marketed but have not been experienced in the market. A choice experiment is a survey-based valuation method in which the unique focus is the estimation of marginal values for individual elements of forest ecosystems. We begin with an explanation of the state of the art in choice experiments and then discuss common types of forest ecosystem applications from around the globe. The application of choice experiments to forestry issues has grown rapidly in recent years, and we anticipate continued growth. Concurrent with this growth in applications, there have been substantial enhancements in the design of choice questions and the econometric analysis of the choice data. Future forestry applications should search for the best procedures in study design and data analysis when implementing studies. Overall, choice modeling has provided forest decision makers in both the public and private sectors with richer information on economic values to enhance the quality and sustainability of forests at the local, national and global levels.</w:t>
      </w:r>
    </w:p>
    <w:p w:rsidR="004F1201" w:rsidRPr="004F1201" w:rsidRDefault="004F1201" w:rsidP="004F1201">
      <w:pPr>
        <w:jc w:val="both"/>
        <w:rPr>
          <w:rFonts w:ascii="Times New Roman" w:hAnsi="Times New Roman" w:cs="Times New Roman"/>
          <w:sz w:val="24"/>
          <w:szCs w:val="24"/>
        </w:rPr>
      </w:pPr>
      <w:r w:rsidRPr="004F1201">
        <w:rPr>
          <w:rFonts w:ascii="Times New Roman" w:hAnsi="Times New Roman" w:cs="Times New Roman"/>
          <w:sz w:val="24"/>
          <w:szCs w:val="24"/>
        </w:rPr>
        <w:t>Keywords</w:t>
      </w:r>
    </w:p>
    <w:p w:rsidR="004F1201" w:rsidRPr="004F1201" w:rsidRDefault="004F1201" w:rsidP="004F1201">
      <w:pPr>
        <w:jc w:val="both"/>
        <w:rPr>
          <w:rFonts w:ascii="Times New Roman" w:hAnsi="Times New Roman" w:cs="Times New Roman"/>
          <w:sz w:val="24"/>
          <w:szCs w:val="24"/>
        </w:rPr>
      </w:pPr>
      <w:r w:rsidRPr="004F1201">
        <w:rPr>
          <w:rFonts w:ascii="Times New Roman" w:hAnsi="Times New Roman" w:cs="Times New Roman"/>
          <w:sz w:val="24"/>
          <w:szCs w:val="24"/>
        </w:rPr>
        <w:t xml:space="preserve">Choice modeling, choice experiments, nonmarket valuation, use value, nonuse use value, experimental design, attributes, conditional </w:t>
      </w:r>
      <w:proofErr w:type="spellStart"/>
      <w:r w:rsidRPr="004F1201">
        <w:rPr>
          <w:rFonts w:ascii="Times New Roman" w:hAnsi="Times New Roman" w:cs="Times New Roman"/>
          <w:sz w:val="24"/>
          <w:szCs w:val="24"/>
        </w:rPr>
        <w:t>logit</w:t>
      </w:r>
      <w:proofErr w:type="spellEnd"/>
      <w:r w:rsidRPr="004F1201">
        <w:rPr>
          <w:rFonts w:ascii="Times New Roman" w:hAnsi="Times New Roman" w:cs="Times New Roman"/>
          <w:sz w:val="24"/>
          <w:szCs w:val="24"/>
        </w:rPr>
        <w:t xml:space="preserve"> model, random parameter </w:t>
      </w:r>
      <w:proofErr w:type="spellStart"/>
      <w:r w:rsidRPr="004F1201">
        <w:rPr>
          <w:rFonts w:ascii="Times New Roman" w:hAnsi="Times New Roman" w:cs="Times New Roman"/>
          <w:sz w:val="24"/>
          <w:szCs w:val="24"/>
        </w:rPr>
        <w:t>logit</w:t>
      </w:r>
      <w:proofErr w:type="spellEnd"/>
      <w:r w:rsidRPr="004F1201">
        <w:rPr>
          <w:rFonts w:ascii="Times New Roman" w:hAnsi="Times New Roman" w:cs="Times New Roman"/>
          <w:sz w:val="24"/>
          <w:szCs w:val="24"/>
        </w:rPr>
        <w:t xml:space="preserve"> model</w:t>
      </w:r>
    </w:p>
    <w:p w:rsidR="004F1201" w:rsidRPr="004F1201" w:rsidRDefault="004F1201" w:rsidP="004F1201">
      <w:pPr>
        <w:jc w:val="both"/>
        <w:rPr>
          <w:rFonts w:ascii="Times New Roman" w:hAnsi="Times New Roman" w:cs="Times New Roman"/>
          <w:sz w:val="24"/>
          <w:szCs w:val="24"/>
        </w:rPr>
      </w:pPr>
      <w:r w:rsidRPr="004F1201">
        <w:rPr>
          <w:rFonts w:ascii="Times New Roman" w:hAnsi="Times New Roman" w:cs="Times New Roman"/>
          <w:sz w:val="24"/>
          <w:szCs w:val="24"/>
        </w:rPr>
        <w:t>Introduction</w:t>
      </w:r>
    </w:p>
    <w:p w:rsidR="004F1201" w:rsidRPr="004F1201" w:rsidRDefault="004F1201" w:rsidP="004F1201">
      <w:pPr>
        <w:jc w:val="both"/>
        <w:rPr>
          <w:rFonts w:ascii="Times New Roman" w:hAnsi="Times New Roman" w:cs="Times New Roman"/>
          <w:sz w:val="24"/>
          <w:szCs w:val="24"/>
        </w:rPr>
      </w:pPr>
      <w:r w:rsidRPr="004F1201">
        <w:rPr>
          <w:rFonts w:ascii="Times New Roman" w:hAnsi="Times New Roman" w:cs="Times New Roman"/>
          <w:sz w:val="24"/>
          <w:szCs w:val="24"/>
        </w:rPr>
        <w:t xml:space="preserve">Around the globe, forests provide a suite of ecosystem services that are valued by people. Over time, as economies develop and household incomes increase, the relative value of specific ecosystem services can change from an emphasis on resource extraction (such as timber or </w:t>
      </w:r>
      <w:proofErr w:type="spellStart"/>
      <w:r w:rsidRPr="004F1201">
        <w:rPr>
          <w:rFonts w:ascii="Times New Roman" w:hAnsi="Times New Roman" w:cs="Times New Roman"/>
          <w:sz w:val="24"/>
          <w:szCs w:val="24"/>
        </w:rPr>
        <w:t>fuelwood</w:t>
      </w:r>
      <w:proofErr w:type="spellEnd"/>
      <w:r w:rsidRPr="004F1201">
        <w:rPr>
          <w:rFonts w:ascii="Times New Roman" w:hAnsi="Times New Roman" w:cs="Times New Roman"/>
          <w:sz w:val="24"/>
          <w:szCs w:val="24"/>
        </w:rPr>
        <w:t xml:space="preserve"> harvesting) toward a greater emphasis on nonmarket goods and services (</w:t>
      </w:r>
      <w:proofErr w:type="spellStart"/>
      <w:r w:rsidRPr="004F1201">
        <w:rPr>
          <w:rFonts w:ascii="Times New Roman" w:hAnsi="Times New Roman" w:cs="Times New Roman"/>
          <w:sz w:val="24"/>
          <w:szCs w:val="24"/>
        </w:rPr>
        <w:t>Cubbage</w:t>
      </w:r>
      <w:proofErr w:type="spellEnd"/>
      <w:r w:rsidRPr="004F1201">
        <w:rPr>
          <w:rFonts w:ascii="Times New Roman" w:hAnsi="Times New Roman" w:cs="Times New Roman"/>
          <w:sz w:val="24"/>
          <w:szCs w:val="24"/>
        </w:rPr>
        <w:t xml:space="preserve">, </w:t>
      </w:r>
      <w:proofErr w:type="spellStart"/>
      <w:r w:rsidRPr="004F1201">
        <w:rPr>
          <w:rFonts w:ascii="Times New Roman" w:hAnsi="Times New Roman" w:cs="Times New Roman"/>
          <w:sz w:val="24"/>
          <w:szCs w:val="24"/>
        </w:rPr>
        <w:t>Harou</w:t>
      </w:r>
      <w:proofErr w:type="spellEnd"/>
      <w:r w:rsidRPr="004F1201">
        <w:rPr>
          <w:rFonts w:ascii="Times New Roman" w:hAnsi="Times New Roman" w:cs="Times New Roman"/>
          <w:sz w:val="24"/>
          <w:szCs w:val="24"/>
        </w:rPr>
        <w:t xml:space="preserve"> and Sills, 2007). In the United States, for example, this transition is evidenced by legislation requiring that national forests be managed for timber, range, watershed, recreation and fish and wildlife resources (Multiple Use-Sustained Yield Act of 1960, P.L. 86–517) and that long-range plans be established to balance the multiple uses of the nation’s national forests (Forests and Rangeland Renewable Resources Planning Act of 1974, P.L. 93–378; National Forest Management Act of 1976, P.L. 94–5888). The emphasis on the provision of multiple </w:t>
      </w:r>
      <w:r w:rsidRPr="004F1201">
        <w:rPr>
          <w:rFonts w:ascii="Times New Roman" w:hAnsi="Times New Roman" w:cs="Times New Roman"/>
          <w:sz w:val="24"/>
          <w:szCs w:val="24"/>
        </w:rPr>
        <w:lastRenderedPageBreak/>
        <w:t>goods and services from national</w:t>
      </w:r>
      <w:r>
        <w:rPr>
          <w:rFonts w:ascii="Times New Roman" w:hAnsi="Times New Roman" w:cs="Times New Roman"/>
          <w:sz w:val="24"/>
          <w:szCs w:val="24"/>
        </w:rPr>
        <w:t xml:space="preserve"> </w:t>
      </w:r>
      <w:r w:rsidRPr="004F1201">
        <w:rPr>
          <w:rFonts w:ascii="Times New Roman" w:hAnsi="Times New Roman" w:cs="Times New Roman"/>
          <w:sz w:val="24"/>
          <w:szCs w:val="24"/>
        </w:rPr>
        <w:t>forests provided a rationale for developing estimates of nonmarket values of forests that could be</w:t>
      </w:r>
      <w:r>
        <w:rPr>
          <w:rFonts w:ascii="Times New Roman" w:hAnsi="Times New Roman" w:cs="Times New Roman"/>
          <w:sz w:val="24"/>
          <w:szCs w:val="24"/>
        </w:rPr>
        <w:t xml:space="preserve"> </w:t>
      </w:r>
      <w:r w:rsidRPr="004F1201">
        <w:rPr>
          <w:rFonts w:ascii="Times New Roman" w:hAnsi="Times New Roman" w:cs="Times New Roman"/>
          <w:sz w:val="24"/>
          <w:szCs w:val="24"/>
        </w:rPr>
        <w:t>used for planning purposes (e.g. Loomis, 2005).</w:t>
      </w:r>
      <w:r>
        <w:rPr>
          <w:rFonts w:ascii="Times New Roman" w:hAnsi="Times New Roman" w:cs="Times New Roman"/>
          <w:sz w:val="24"/>
          <w:szCs w:val="24"/>
        </w:rPr>
        <w:t xml:space="preserve"> </w:t>
      </w:r>
      <w:r w:rsidRPr="004F1201">
        <w:rPr>
          <w:rFonts w:ascii="Times New Roman" w:hAnsi="Times New Roman" w:cs="Times New Roman"/>
          <w:sz w:val="24"/>
          <w:szCs w:val="24"/>
        </w:rPr>
        <w:t>The broadening of forest management objectives to include the provision of nonmarket values is not unique to the United States. The European Union (EU) Forest Action Plan, for example, recently called for new research and the development of databases on the nonmarket value of forest resources to support forest-related initiatives (</w:t>
      </w:r>
      <w:proofErr w:type="spellStart"/>
      <w:r w:rsidRPr="004F1201">
        <w:rPr>
          <w:rFonts w:ascii="Times New Roman" w:hAnsi="Times New Roman" w:cs="Times New Roman"/>
          <w:sz w:val="24"/>
          <w:szCs w:val="24"/>
        </w:rPr>
        <w:t>Stenger</w:t>
      </w:r>
      <w:proofErr w:type="spellEnd"/>
      <w:r w:rsidRPr="004F1201">
        <w:rPr>
          <w:rFonts w:ascii="Times New Roman" w:hAnsi="Times New Roman" w:cs="Times New Roman"/>
          <w:sz w:val="24"/>
          <w:szCs w:val="24"/>
        </w:rPr>
        <w:t xml:space="preserve">, </w:t>
      </w:r>
      <w:proofErr w:type="spellStart"/>
      <w:r w:rsidRPr="004F1201">
        <w:rPr>
          <w:rFonts w:ascii="Times New Roman" w:hAnsi="Times New Roman" w:cs="Times New Roman"/>
          <w:sz w:val="24"/>
          <w:szCs w:val="24"/>
        </w:rPr>
        <w:t>Harou</w:t>
      </w:r>
      <w:proofErr w:type="spellEnd"/>
      <w:r w:rsidRPr="004F1201">
        <w:rPr>
          <w:rFonts w:ascii="Times New Roman" w:hAnsi="Times New Roman" w:cs="Times New Roman"/>
          <w:sz w:val="24"/>
          <w:szCs w:val="24"/>
        </w:rPr>
        <w:t xml:space="preserve"> and </w:t>
      </w:r>
      <w:proofErr w:type="spellStart"/>
      <w:r w:rsidRPr="004F1201">
        <w:rPr>
          <w:rFonts w:ascii="Times New Roman" w:hAnsi="Times New Roman" w:cs="Times New Roman"/>
          <w:sz w:val="24"/>
          <w:szCs w:val="24"/>
        </w:rPr>
        <w:t>Navrud</w:t>
      </w:r>
      <w:proofErr w:type="spellEnd"/>
      <w:r w:rsidRPr="004F1201">
        <w:rPr>
          <w:rFonts w:ascii="Times New Roman" w:hAnsi="Times New Roman" w:cs="Times New Roman"/>
          <w:sz w:val="24"/>
          <w:szCs w:val="24"/>
        </w:rPr>
        <w:t xml:space="preserve">, 2009). </w:t>
      </w:r>
    </w:p>
    <w:p w:rsidR="006E06C8" w:rsidRDefault="004F1201" w:rsidP="004F1201">
      <w:pPr>
        <w:jc w:val="both"/>
        <w:rPr>
          <w:rFonts w:ascii="Times New Roman" w:hAnsi="Times New Roman" w:cs="Times New Roman"/>
          <w:sz w:val="24"/>
          <w:szCs w:val="24"/>
        </w:rPr>
      </w:pPr>
      <w:r w:rsidRPr="004F1201">
        <w:rPr>
          <w:rFonts w:ascii="Times New Roman" w:hAnsi="Times New Roman" w:cs="Times New Roman"/>
          <w:sz w:val="24"/>
          <w:szCs w:val="24"/>
        </w:rPr>
        <w:t>We also note that, over the past decade, the number of nonmarket valuation studies focused on forest ecosystems has grown rapidly, not only in the United States and Europe, but also in Asia and South and Central America.</w:t>
      </w:r>
      <w:r w:rsidR="006E06C8">
        <w:rPr>
          <w:rFonts w:ascii="Times New Roman" w:hAnsi="Times New Roman" w:cs="Times New Roman"/>
          <w:sz w:val="24"/>
          <w:szCs w:val="24"/>
        </w:rPr>
        <w:t xml:space="preserve"> </w:t>
      </w:r>
      <w:r w:rsidRPr="004F1201">
        <w:rPr>
          <w:rFonts w:ascii="Times New Roman" w:hAnsi="Times New Roman" w:cs="Times New Roman"/>
          <w:sz w:val="24"/>
          <w:szCs w:val="24"/>
        </w:rPr>
        <w:t>People who visit public forests for recreation, hunting or fishing typically do not pay a fee, so there is no market price to assess the marginal values of these experiences. In addition, people who do not visit public forests can hold nonuse or passive use values for forest resources that are not expressed through market prices. These conditions require economists working on forest plans to consider nonmarket valuation methods such as travel-cost models and contingent</w:t>
      </w:r>
      <w:r w:rsidR="006E06C8">
        <w:rPr>
          <w:rFonts w:ascii="Times New Roman" w:hAnsi="Times New Roman" w:cs="Times New Roman"/>
          <w:sz w:val="24"/>
          <w:szCs w:val="24"/>
        </w:rPr>
        <w:t xml:space="preserve"> </w:t>
      </w:r>
      <w:r w:rsidRPr="004F1201">
        <w:rPr>
          <w:rFonts w:ascii="Times New Roman" w:hAnsi="Times New Roman" w:cs="Times New Roman"/>
          <w:sz w:val="24"/>
          <w:szCs w:val="24"/>
        </w:rPr>
        <w:t xml:space="preserve">valuation surveys to estimate values for current and future forest conditions (Champ, Boyle and Brown, 2003). Travel-cost models are used to estimate recreation use value based on people’s actual recreation experiences (Parsons, 2003; see </w:t>
      </w:r>
      <w:proofErr w:type="spellStart"/>
      <w:r w:rsidRPr="004F1201">
        <w:rPr>
          <w:rFonts w:ascii="Times New Roman" w:hAnsi="Times New Roman" w:cs="Times New Roman"/>
          <w:sz w:val="24"/>
          <w:szCs w:val="24"/>
        </w:rPr>
        <w:t>Zanderson</w:t>
      </w:r>
      <w:proofErr w:type="spellEnd"/>
      <w:r w:rsidRPr="004F1201">
        <w:rPr>
          <w:rFonts w:ascii="Times New Roman" w:hAnsi="Times New Roman" w:cs="Times New Roman"/>
          <w:sz w:val="24"/>
          <w:szCs w:val="24"/>
        </w:rPr>
        <w:t xml:space="preserve"> and </w:t>
      </w:r>
      <w:proofErr w:type="spellStart"/>
      <w:r w:rsidRPr="004F1201">
        <w:rPr>
          <w:rFonts w:ascii="Times New Roman" w:hAnsi="Times New Roman" w:cs="Times New Roman"/>
          <w:sz w:val="24"/>
          <w:szCs w:val="24"/>
        </w:rPr>
        <w:t>Tol</w:t>
      </w:r>
      <w:proofErr w:type="spellEnd"/>
      <w:r w:rsidRPr="004F1201">
        <w:rPr>
          <w:rFonts w:ascii="Times New Roman" w:hAnsi="Times New Roman" w:cs="Times New Roman"/>
          <w:sz w:val="24"/>
          <w:szCs w:val="24"/>
        </w:rPr>
        <w:t xml:space="preserve">, 2009, for examples of travel-cost applications in Europe). Contingent-valuation surveys provide more flexibility, as this method can be used to estimate use, nonuse use and total values (Boyle, 2003; see Barrio and </w:t>
      </w:r>
      <w:proofErr w:type="spellStart"/>
      <w:r w:rsidRPr="004F1201">
        <w:rPr>
          <w:rFonts w:ascii="Times New Roman" w:hAnsi="Times New Roman" w:cs="Times New Roman"/>
          <w:sz w:val="24"/>
          <w:szCs w:val="24"/>
        </w:rPr>
        <w:t>Loureiro</w:t>
      </w:r>
      <w:proofErr w:type="spellEnd"/>
      <w:r w:rsidRPr="004F1201">
        <w:rPr>
          <w:rFonts w:ascii="Times New Roman" w:hAnsi="Times New Roman" w:cs="Times New Roman"/>
          <w:sz w:val="24"/>
          <w:szCs w:val="24"/>
        </w:rPr>
        <w:t>, 2010, for contingent-valuation applications around the globe). Travel-cost models are restricted to conditions that people have actual experience, whereas contingent valuation does not have this restriction. Contingent-valuation scenarios can be designed to estimate the loss in recreation use values when a forest is damaged by disease or a pest infestation. If this degraded condition had not been previously experienced, there would not be observed use behavior to estimate a travel-cost model.</w:t>
      </w:r>
      <w:r w:rsidR="006E06C8">
        <w:rPr>
          <w:rFonts w:ascii="Times New Roman" w:hAnsi="Times New Roman" w:cs="Times New Roman"/>
          <w:sz w:val="24"/>
          <w:szCs w:val="24"/>
        </w:rPr>
        <w:t xml:space="preserve"> </w:t>
      </w:r>
      <w:r w:rsidRPr="004F1201">
        <w:rPr>
          <w:rFonts w:ascii="Times New Roman" w:hAnsi="Times New Roman" w:cs="Times New Roman"/>
          <w:sz w:val="24"/>
          <w:szCs w:val="24"/>
        </w:rPr>
        <w:t xml:space="preserve">Nonmarket-valuation approaches naturally evolved to include choice experiments (Holmes and </w:t>
      </w:r>
      <w:proofErr w:type="spellStart"/>
      <w:r w:rsidRPr="004F1201">
        <w:rPr>
          <w:rFonts w:ascii="Times New Roman" w:hAnsi="Times New Roman" w:cs="Times New Roman"/>
          <w:sz w:val="24"/>
          <w:szCs w:val="24"/>
        </w:rPr>
        <w:t>Adamowicz</w:t>
      </w:r>
      <w:proofErr w:type="spellEnd"/>
      <w:r w:rsidRPr="004F1201">
        <w:rPr>
          <w:rFonts w:ascii="Times New Roman" w:hAnsi="Times New Roman" w:cs="Times New Roman"/>
          <w:sz w:val="24"/>
          <w:szCs w:val="24"/>
        </w:rPr>
        <w:t xml:space="preserve">, 2003), and a number of the early applications valued forest </w:t>
      </w:r>
      <w:proofErr w:type="gramStart"/>
      <w:r w:rsidRPr="004F1201">
        <w:rPr>
          <w:rFonts w:ascii="Times New Roman" w:hAnsi="Times New Roman" w:cs="Times New Roman"/>
          <w:sz w:val="24"/>
          <w:szCs w:val="24"/>
        </w:rPr>
        <w:t xml:space="preserve">characteristics </w:t>
      </w:r>
      <w:r w:rsidR="006E06C8">
        <w:rPr>
          <w:rFonts w:ascii="Times New Roman" w:hAnsi="Times New Roman" w:cs="Times New Roman"/>
          <w:sz w:val="24"/>
          <w:szCs w:val="24"/>
        </w:rPr>
        <w:t xml:space="preserve"> </w:t>
      </w:r>
      <w:r w:rsidRPr="004F1201">
        <w:rPr>
          <w:rFonts w:ascii="Times New Roman" w:hAnsi="Times New Roman" w:cs="Times New Roman"/>
          <w:sz w:val="24"/>
          <w:szCs w:val="24"/>
        </w:rPr>
        <w:t>(</w:t>
      </w:r>
      <w:proofErr w:type="spellStart"/>
      <w:proofErr w:type="gramEnd"/>
      <w:r w:rsidRPr="004F1201">
        <w:rPr>
          <w:rFonts w:ascii="Times New Roman" w:hAnsi="Times New Roman" w:cs="Times New Roman"/>
          <w:sz w:val="24"/>
          <w:szCs w:val="24"/>
        </w:rPr>
        <w:t>Adamowicz</w:t>
      </w:r>
      <w:proofErr w:type="spellEnd"/>
      <w:r w:rsidRPr="004F1201">
        <w:rPr>
          <w:rFonts w:ascii="Times New Roman" w:hAnsi="Times New Roman" w:cs="Times New Roman"/>
          <w:sz w:val="24"/>
          <w:szCs w:val="24"/>
        </w:rPr>
        <w:t xml:space="preserve">, </w:t>
      </w:r>
      <w:proofErr w:type="spellStart"/>
      <w:r w:rsidRPr="004F1201">
        <w:rPr>
          <w:rFonts w:ascii="Times New Roman" w:hAnsi="Times New Roman" w:cs="Times New Roman"/>
          <w:sz w:val="24"/>
          <w:szCs w:val="24"/>
        </w:rPr>
        <w:t>Boxall</w:t>
      </w:r>
      <w:proofErr w:type="spellEnd"/>
      <w:r w:rsidRPr="004F1201">
        <w:rPr>
          <w:rFonts w:ascii="Times New Roman" w:hAnsi="Times New Roman" w:cs="Times New Roman"/>
          <w:sz w:val="24"/>
          <w:szCs w:val="24"/>
        </w:rPr>
        <w:t xml:space="preserve">, Williams and Louviere, 1998; Hanley, Wright and </w:t>
      </w:r>
      <w:proofErr w:type="spellStart"/>
      <w:r w:rsidRPr="004F1201">
        <w:rPr>
          <w:rFonts w:ascii="Times New Roman" w:hAnsi="Times New Roman" w:cs="Times New Roman"/>
          <w:sz w:val="24"/>
          <w:szCs w:val="24"/>
        </w:rPr>
        <w:t>Adamowicz</w:t>
      </w:r>
      <w:proofErr w:type="spellEnd"/>
      <w:r w:rsidRPr="004F1201">
        <w:rPr>
          <w:rFonts w:ascii="Times New Roman" w:hAnsi="Times New Roman" w:cs="Times New Roman"/>
          <w:sz w:val="24"/>
          <w:szCs w:val="24"/>
        </w:rPr>
        <w:t xml:space="preserve">, 1998). </w:t>
      </w:r>
      <w:proofErr w:type="gramStart"/>
      <w:r w:rsidRPr="004F1201">
        <w:rPr>
          <w:rFonts w:ascii="Times New Roman" w:hAnsi="Times New Roman" w:cs="Times New Roman"/>
          <w:sz w:val="24"/>
          <w:szCs w:val="24"/>
        </w:rPr>
        <w:t>A</w:t>
      </w:r>
      <w:r w:rsidR="006E06C8">
        <w:rPr>
          <w:rFonts w:ascii="Times New Roman" w:hAnsi="Times New Roman" w:cs="Times New Roman"/>
          <w:sz w:val="24"/>
          <w:szCs w:val="24"/>
        </w:rPr>
        <w:t xml:space="preserve">  </w:t>
      </w:r>
      <w:r w:rsidRPr="004F1201">
        <w:rPr>
          <w:rFonts w:ascii="Times New Roman" w:hAnsi="Times New Roman" w:cs="Times New Roman"/>
          <w:sz w:val="24"/>
          <w:szCs w:val="24"/>
        </w:rPr>
        <w:t>choice</w:t>
      </w:r>
      <w:proofErr w:type="gramEnd"/>
      <w:r w:rsidRPr="004F1201">
        <w:rPr>
          <w:rFonts w:ascii="Times New Roman" w:hAnsi="Times New Roman" w:cs="Times New Roman"/>
          <w:sz w:val="24"/>
          <w:szCs w:val="24"/>
        </w:rPr>
        <w:t xml:space="preserve"> experiment, like contingent valuation, is a survey-based nonmarket valuation method. The unique feature of a choice experiment is that the change to be valued is described via a numbe</w:t>
      </w:r>
      <w:r w:rsidR="006E06C8">
        <w:rPr>
          <w:rFonts w:ascii="Times New Roman" w:hAnsi="Times New Roman" w:cs="Times New Roman"/>
          <w:sz w:val="24"/>
          <w:szCs w:val="24"/>
        </w:rPr>
        <w:t xml:space="preserve">r </w:t>
      </w:r>
      <w:r w:rsidRPr="004F1201">
        <w:rPr>
          <w:rFonts w:ascii="Times New Roman" w:hAnsi="Times New Roman" w:cs="Times New Roman"/>
          <w:sz w:val="24"/>
          <w:szCs w:val="24"/>
        </w:rPr>
        <w:t>of attributes, and marginal values can be estimated for each of these attributes. A contingent</w:t>
      </w:r>
      <w:r w:rsidR="006E06C8">
        <w:rPr>
          <w:rFonts w:ascii="Times New Roman" w:hAnsi="Times New Roman" w:cs="Times New Roman"/>
          <w:sz w:val="24"/>
          <w:szCs w:val="24"/>
        </w:rPr>
        <w:t xml:space="preserve"> </w:t>
      </w:r>
      <w:r w:rsidRPr="004F1201">
        <w:rPr>
          <w:rFonts w:ascii="Times New Roman" w:hAnsi="Times New Roman" w:cs="Times New Roman"/>
          <w:sz w:val="24"/>
          <w:szCs w:val="24"/>
        </w:rPr>
        <w:t xml:space="preserve">valuation scenario provides a single value, whereas a choice-experiment scenario allows the estimation of multiple values. Thus, forest managers can learn what attributes provide the highest value and how values change with the levels of each attribute. For example, in a study of changes in forest management practices in the state of Maine in the United States, we used a choice experiment to investigate different logging practices that would reduce the ecological impacts of </w:t>
      </w:r>
      <w:proofErr w:type="gramStart"/>
      <w:r w:rsidRPr="004F1201">
        <w:rPr>
          <w:rFonts w:ascii="Times New Roman" w:hAnsi="Times New Roman" w:cs="Times New Roman"/>
          <w:sz w:val="24"/>
          <w:szCs w:val="24"/>
        </w:rPr>
        <w:t xml:space="preserve">timber </w:t>
      </w:r>
      <w:r w:rsidR="006E06C8">
        <w:rPr>
          <w:rFonts w:ascii="Times New Roman" w:hAnsi="Times New Roman" w:cs="Times New Roman"/>
          <w:sz w:val="24"/>
          <w:szCs w:val="24"/>
        </w:rPr>
        <w:t xml:space="preserve"> </w:t>
      </w:r>
      <w:r w:rsidRPr="004F1201">
        <w:rPr>
          <w:rFonts w:ascii="Times New Roman" w:hAnsi="Times New Roman" w:cs="Times New Roman"/>
          <w:sz w:val="24"/>
          <w:szCs w:val="24"/>
        </w:rPr>
        <w:t>harvesting</w:t>
      </w:r>
      <w:proofErr w:type="gramEnd"/>
      <w:r w:rsidRPr="004F1201">
        <w:rPr>
          <w:rFonts w:ascii="Times New Roman" w:hAnsi="Times New Roman" w:cs="Times New Roman"/>
          <w:sz w:val="24"/>
          <w:szCs w:val="24"/>
        </w:rPr>
        <w:t xml:space="preserve"> (Boyle, Holmes, </w:t>
      </w:r>
      <w:proofErr w:type="spellStart"/>
      <w:r w:rsidRPr="004F1201">
        <w:rPr>
          <w:rFonts w:ascii="Times New Roman" w:hAnsi="Times New Roman" w:cs="Times New Roman"/>
          <w:sz w:val="24"/>
          <w:szCs w:val="24"/>
        </w:rPr>
        <w:t>Teisl</w:t>
      </w:r>
      <w:proofErr w:type="spellEnd"/>
      <w:r w:rsidRPr="004F1201">
        <w:rPr>
          <w:rFonts w:ascii="Times New Roman" w:hAnsi="Times New Roman" w:cs="Times New Roman"/>
          <w:sz w:val="24"/>
          <w:szCs w:val="24"/>
        </w:rPr>
        <w:t xml:space="preserve"> and Roe, 2001). Attributes included in the design of the choice</w:t>
      </w:r>
      <w:r w:rsidR="006E06C8">
        <w:rPr>
          <w:rFonts w:ascii="Times New Roman" w:hAnsi="Times New Roman" w:cs="Times New Roman"/>
          <w:sz w:val="24"/>
          <w:szCs w:val="24"/>
        </w:rPr>
        <w:t xml:space="preserve"> </w:t>
      </w:r>
      <w:r w:rsidRPr="004F1201">
        <w:rPr>
          <w:rFonts w:ascii="Times New Roman" w:hAnsi="Times New Roman" w:cs="Times New Roman"/>
          <w:sz w:val="24"/>
          <w:szCs w:val="24"/>
        </w:rPr>
        <w:t>experiment included the density of logging roads, dead or dying trees left in harvest openings, live trees left in harvest openings, size of harvest openings, percentage of land available for timber</w:t>
      </w:r>
      <w:r w:rsidR="006E06C8">
        <w:rPr>
          <w:rFonts w:ascii="Times New Roman" w:hAnsi="Times New Roman" w:cs="Times New Roman"/>
          <w:sz w:val="24"/>
          <w:szCs w:val="24"/>
        </w:rPr>
        <w:t xml:space="preserve"> </w:t>
      </w:r>
      <w:r w:rsidRPr="004F1201">
        <w:rPr>
          <w:rFonts w:ascii="Times New Roman" w:hAnsi="Times New Roman" w:cs="Times New Roman"/>
          <w:sz w:val="24"/>
          <w:szCs w:val="24"/>
        </w:rPr>
        <w:t>harvesting, size of riparian protection zones and slash disposal. This choice experiment with these</w:t>
      </w:r>
      <w:r w:rsidR="006E06C8">
        <w:rPr>
          <w:rFonts w:ascii="Times New Roman" w:hAnsi="Times New Roman" w:cs="Times New Roman"/>
          <w:sz w:val="24"/>
          <w:szCs w:val="24"/>
        </w:rPr>
        <w:t xml:space="preserve"> </w:t>
      </w:r>
      <w:r w:rsidRPr="004F1201">
        <w:rPr>
          <w:rFonts w:ascii="Times New Roman" w:hAnsi="Times New Roman" w:cs="Times New Roman"/>
          <w:sz w:val="24"/>
          <w:szCs w:val="24"/>
        </w:rPr>
        <w:t>attributes allowed forest managers to learn about the values that the public placed on reducing different aspects of timber harvesting and customize forest regulations and harvesting guidance</w:t>
      </w:r>
      <w:r w:rsidR="006E06C8">
        <w:rPr>
          <w:rFonts w:ascii="Times New Roman" w:hAnsi="Times New Roman" w:cs="Times New Roman"/>
          <w:sz w:val="24"/>
          <w:szCs w:val="24"/>
        </w:rPr>
        <w:t xml:space="preserve"> </w:t>
      </w:r>
      <w:r w:rsidRPr="004F1201">
        <w:rPr>
          <w:rFonts w:ascii="Times New Roman" w:hAnsi="Times New Roman" w:cs="Times New Roman"/>
          <w:sz w:val="24"/>
          <w:szCs w:val="24"/>
        </w:rPr>
        <w:t xml:space="preserve">to minimize environmental concerns and maximize public satisfaction, while considering the productivity of forest operations. Thus, the complex nature of forest management and the </w:t>
      </w:r>
      <w:r w:rsidRPr="004F1201">
        <w:rPr>
          <w:rFonts w:ascii="Times New Roman" w:hAnsi="Times New Roman" w:cs="Times New Roman"/>
          <w:sz w:val="24"/>
          <w:szCs w:val="24"/>
        </w:rPr>
        <w:lastRenderedPageBreak/>
        <w:t>multiple services provided by forests are the stimulating factors for considering choice experiments to value changes in forest conditions to support forest planning and management. It can be logically argued that considerations</w:t>
      </w:r>
      <w:r w:rsidR="006E06C8">
        <w:rPr>
          <w:rFonts w:ascii="Times New Roman" w:hAnsi="Times New Roman" w:cs="Times New Roman"/>
          <w:sz w:val="24"/>
          <w:szCs w:val="24"/>
        </w:rPr>
        <w:t xml:space="preserve"> </w:t>
      </w:r>
      <w:r w:rsidRPr="004F1201">
        <w:rPr>
          <w:rFonts w:ascii="Times New Roman" w:hAnsi="Times New Roman" w:cs="Times New Roman"/>
          <w:sz w:val="24"/>
          <w:szCs w:val="24"/>
        </w:rPr>
        <w:t>of multiple uses of public and private forests is a stimulating factor in the expansion of choice</w:t>
      </w:r>
      <w:r w:rsidR="006E06C8">
        <w:rPr>
          <w:rFonts w:ascii="Times New Roman" w:hAnsi="Times New Roman" w:cs="Times New Roman"/>
          <w:sz w:val="24"/>
          <w:szCs w:val="24"/>
        </w:rPr>
        <w:t xml:space="preserve"> </w:t>
      </w:r>
      <w:r w:rsidRPr="004F1201">
        <w:rPr>
          <w:rFonts w:ascii="Times New Roman" w:hAnsi="Times New Roman" w:cs="Times New Roman"/>
          <w:sz w:val="24"/>
          <w:szCs w:val="24"/>
        </w:rPr>
        <w:t>experiment applications to support forest ecosystems decision making around the globe (</w:t>
      </w:r>
      <w:proofErr w:type="spellStart"/>
      <w:r w:rsidRPr="004F1201">
        <w:rPr>
          <w:rFonts w:ascii="Times New Roman" w:hAnsi="Times New Roman" w:cs="Times New Roman"/>
          <w:sz w:val="24"/>
          <w:szCs w:val="24"/>
        </w:rPr>
        <w:t>Bengston</w:t>
      </w:r>
      <w:proofErr w:type="spellEnd"/>
      <w:r w:rsidRPr="004F1201">
        <w:rPr>
          <w:rFonts w:ascii="Times New Roman" w:hAnsi="Times New Roman" w:cs="Times New Roman"/>
          <w:sz w:val="24"/>
          <w:szCs w:val="24"/>
        </w:rPr>
        <w:t xml:space="preserve">, 1994; Jensen and </w:t>
      </w:r>
      <w:proofErr w:type="spellStart"/>
      <w:r w:rsidRPr="004F1201">
        <w:rPr>
          <w:rFonts w:ascii="Times New Roman" w:hAnsi="Times New Roman" w:cs="Times New Roman"/>
          <w:sz w:val="24"/>
          <w:szCs w:val="24"/>
        </w:rPr>
        <w:t>Bourgeron</w:t>
      </w:r>
      <w:proofErr w:type="spellEnd"/>
      <w:r w:rsidRPr="004F1201">
        <w:rPr>
          <w:rFonts w:ascii="Times New Roman" w:hAnsi="Times New Roman" w:cs="Times New Roman"/>
          <w:sz w:val="24"/>
          <w:szCs w:val="24"/>
        </w:rPr>
        <w:t>, 1994; Kennedy, 1985).</w:t>
      </w:r>
      <w:r w:rsidR="006E06C8">
        <w:rPr>
          <w:rFonts w:ascii="Times New Roman" w:hAnsi="Times New Roman" w:cs="Times New Roman"/>
          <w:sz w:val="24"/>
          <w:szCs w:val="24"/>
        </w:rPr>
        <w:t xml:space="preserve"> </w:t>
      </w:r>
      <w:r w:rsidRPr="004F1201">
        <w:rPr>
          <w:rFonts w:ascii="Times New Roman" w:hAnsi="Times New Roman" w:cs="Times New Roman"/>
          <w:sz w:val="24"/>
          <w:szCs w:val="24"/>
        </w:rPr>
        <w:t>Although some current applications of choice experiments to value forest attributes still consider recreational use values for forest-based recreation, many current applications typically estimate total values for changes in forest ecosystems that include both use and nonuse values. Although the outcomes of choice experiments have broad management appeal, the rigor of doing a high-quality study has advanced considerably in recent years in terms of the design of choice experiments and the econometric analysis of the resultant data. In this chapter we provide an overview of the design of choice experiments and data analysis, as well as a summary of the types of empirical applications in the literature.</w:t>
      </w:r>
      <w:r w:rsidR="006E06C8">
        <w:rPr>
          <w:rFonts w:ascii="Times New Roman" w:hAnsi="Times New Roman" w:cs="Times New Roman"/>
          <w:sz w:val="24"/>
          <w:szCs w:val="24"/>
        </w:rPr>
        <w:t xml:space="preserve"> </w:t>
      </w:r>
    </w:p>
    <w:p w:rsidR="004F1201" w:rsidRPr="004F1201" w:rsidRDefault="004F1201" w:rsidP="004F1201">
      <w:pPr>
        <w:jc w:val="both"/>
        <w:rPr>
          <w:rFonts w:ascii="Times New Roman" w:hAnsi="Times New Roman" w:cs="Times New Roman"/>
          <w:sz w:val="24"/>
          <w:szCs w:val="24"/>
        </w:rPr>
      </w:pPr>
      <w:r w:rsidRPr="004F1201">
        <w:rPr>
          <w:rFonts w:ascii="Times New Roman" w:hAnsi="Times New Roman" w:cs="Times New Roman"/>
          <w:sz w:val="24"/>
          <w:szCs w:val="24"/>
        </w:rPr>
        <w:t>Choice experiments</w:t>
      </w:r>
    </w:p>
    <w:p w:rsidR="006E06C8" w:rsidRDefault="004F1201" w:rsidP="004F1201">
      <w:pPr>
        <w:jc w:val="both"/>
        <w:rPr>
          <w:rFonts w:ascii="Times New Roman" w:hAnsi="Times New Roman" w:cs="Times New Roman"/>
          <w:sz w:val="24"/>
          <w:szCs w:val="24"/>
        </w:rPr>
      </w:pPr>
      <w:r w:rsidRPr="004F1201">
        <w:rPr>
          <w:rFonts w:ascii="Times New Roman" w:hAnsi="Times New Roman" w:cs="Times New Roman"/>
          <w:sz w:val="24"/>
          <w:szCs w:val="24"/>
        </w:rPr>
        <w:t xml:space="preserve">Choice experiments are a survey-research approach to collecting data to estimate values </w:t>
      </w:r>
      <w:proofErr w:type="gramStart"/>
      <w:r w:rsidRPr="004F1201">
        <w:rPr>
          <w:rFonts w:ascii="Times New Roman" w:hAnsi="Times New Roman" w:cs="Times New Roman"/>
          <w:sz w:val="24"/>
          <w:szCs w:val="24"/>
        </w:rPr>
        <w:t xml:space="preserve">people </w:t>
      </w:r>
      <w:r w:rsidR="006E06C8">
        <w:rPr>
          <w:rFonts w:ascii="Times New Roman" w:hAnsi="Times New Roman" w:cs="Times New Roman"/>
          <w:sz w:val="24"/>
          <w:szCs w:val="24"/>
        </w:rPr>
        <w:t xml:space="preserve"> </w:t>
      </w:r>
      <w:r w:rsidRPr="004F1201">
        <w:rPr>
          <w:rFonts w:ascii="Times New Roman" w:hAnsi="Times New Roman" w:cs="Times New Roman"/>
          <w:sz w:val="24"/>
          <w:szCs w:val="24"/>
        </w:rPr>
        <w:t>place</w:t>
      </w:r>
      <w:proofErr w:type="gramEnd"/>
      <w:r w:rsidRPr="004F1201">
        <w:rPr>
          <w:rFonts w:ascii="Times New Roman" w:hAnsi="Times New Roman" w:cs="Times New Roman"/>
          <w:sz w:val="24"/>
          <w:szCs w:val="24"/>
        </w:rPr>
        <w:t xml:space="preserve"> on items that are not traded in markets, or for items traded in markets for which the </w:t>
      </w:r>
      <w:r w:rsidR="006E06C8">
        <w:rPr>
          <w:rFonts w:ascii="Times New Roman" w:hAnsi="Times New Roman" w:cs="Times New Roman"/>
          <w:sz w:val="24"/>
          <w:szCs w:val="24"/>
        </w:rPr>
        <w:t xml:space="preserve"> </w:t>
      </w:r>
      <w:r w:rsidRPr="004F1201">
        <w:rPr>
          <w:rFonts w:ascii="Times New Roman" w:hAnsi="Times New Roman" w:cs="Times New Roman"/>
          <w:sz w:val="24"/>
          <w:szCs w:val="24"/>
        </w:rPr>
        <w:t xml:space="preserve">conditions to be valued have not been experienced (Hanley et al., 1998; Holmes and </w:t>
      </w:r>
      <w:proofErr w:type="spellStart"/>
      <w:r w:rsidRPr="004F1201">
        <w:rPr>
          <w:rFonts w:ascii="Times New Roman" w:hAnsi="Times New Roman" w:cs="Times New Roman"/>
          <w:sz w:val="24"/>
          <w:szCs w:val="24"/>
        </w:rPr>
        <w:t>Adamowicz</w:t>
      </w:r>
      <w:proofErr w:type="spellEnd"/>
      <w:r w:rsidRPr="004F1201">
        <w:rPr>
          <w:rFonts w:ascii="Times New Roman" w:hAnsi="Times New Roman" w:cs="Times New Roman"/>
          <w:sz w:val="24"/>
          <w:szCs w:val="24"/>
        </w:rPr>
        <w:t>, 2003). An example of the latter would be a change in forest management that created conditions that people recreating had not experienced previously, such as cessation of timber harvesting or other change that would impact forest recreation experiences. The choice experiment is applied in a survey that is typically administered through mail, in-person interview or Internet modes.</w:t>
      </w:r>
      <w:r w:rsidR="006E06C8">
        <w:rPr>
          <w:rFonts w:ascii="Times New Roman" w:hAnsi="Times New Roman" w:cs="Times New Roman"/>
          <w:sz w:val="24"/>
          <w:szCs w:val="24"/>
        </w:rPr>
        <w:t xml:space="preserve"> </w:t>
      </w:r>
      <w:r w:rsidRPr="004F1201">
        <w:rPr>
          <w:rFonts w:ascii="Times New Roman" w:hAnsi="Times New Roman" w:cs="Times New Roman"/>
          <w:sz w:val="24"/>
          <w:szCs w:val="24"/>
        </w:rPr>
        <w:t xml:space="preserve">The choice experiment portion of the survey proposes alternative profiles that are defined in terms of attributes. Respondents typically are asked to choose between two or more alternatives where one alternative is the current or status quo condition (no change) and the other alternatives represent improvements or decrements in forest conditions. The alternatives are typically described in three or more attributes where one attribute is a monetary cost. If there were only two attributes, one forest attribute and the cost, the question would be </w:t>
      </w:r>
      <w:proofErr w:type="gramStart"/>
      <w:r w:rsidRPr="004F1201">
        <w:rPr>
          <w:rFonts w:ascii="Times New Roman" w:hAnsi="Times New Roman" w:cs="Times New Roman"/>
          <w:sz w:val="24"/>
          <w:szCs w:val="24"/>
        </w:rPr>
        <w:t>equivalent</w:t>
      </w:r>
      <w:r w:rsidR="006E06C8">
        <w:rPr>
          <w:rFonts w:ascii="Times New Roman" w:hAnsi="Times New Roman" w:cs="Times New Roman"/>
          <w:sz w:val="24"/>
          <w:szCs w:val="24"/>
        </w:rPr>
        <w:t xml:space="preserve">  </w:t>
      </w:r>
      <w:r w:rsidRPr="004F1201">
        <w:rPr>
          <w:rFonts w:ascii="Times New Roman" w:hAnsi="Times New Roman" w:cs="Times New Roman"/>
          <w:sz w:val="24"/>
          <w:szCs w:val="24"/>
        </w:rPr>
        <w:t>to</w:t>
      </w:r>
      <w:proofErr w:type="gramEnd"/>
      <w:r w:rsidRPr="004F1201">
        <w:rPr>
          <w:rFonts w:ascii="Times New Roman" w:hAnsi="Times New Roman" w:cs="Times New Roman"/>
          <w:sz w:val="24"/>
          <w:szCs w:val="24"/>
        </w:rPr>
        <w:t xml:space="preserve"> a dichotomous-choice, contingent-valuation question. Although it is possible to design </w:t>
      </w:r>
      <w:proofErr w:type="gramStart"/>
      <w:r w:rsidRPr="004F1201">
        <w:rPr>
          <w:rFonts w:ascii="Times New Roman" w:hAnsi="Times New Roman" w:cs="Times New Roman"/>
          <w:sz w:val="24"/>
          <w:szCs w:val="24"/>
        </w:rPr>
        <w:t xml:space="preserve">a </w:t>
      </w:r>
      <w:r w:rsidR="006E06C8">
        <w:rPr>
          <w:rFonts w:ascii="Times New Roman" w:hAnsi="Times New Roman" w:cs="Times New Roman"/>
          <w:sz w:val="24"/>
          <w:szCs w:val="24"/>
        </w:rPr>
        <w:t xml:space="preserve"> </w:t>
      </w:r>
      <w:r w:rsidRPr="004F1201">
        <w:rPr>
          <w:rFonts w:ascii="Times New Roman" w:hAnsi="Times New Roman" w:cs="Times New Roman"/>
          <w:sz w:val="24"/>
          <w:szCs w:val="24"/>
        </w:rPr>
        <w:t>choice</w:t>
      </w:r>
      <w:proofErr w:type="gramEnd"/>
      <w:r w:rsidRPr="004F1201">
        <w:rPr>
          <w:rFonts w:ascii="Times New Roman" w:hAnsi="Times New Roman" w:cs="Times New Roman"/>
          <w:sz w:val="24"/>
          <w:szCs w:val="24"/>
        </w:rPr>
        <w:t xml:space="preserve"> experiment that does not include a monetary attribute, the exclusion of the monetary </w:t>
      </w:r>
      <w:r w:rsidR="006E06C8">
        <w:rPr>
          <w:rFonts w:ascii="Times New Roman" w:hAnsi="Times New Roman" w:cs="Times New Roman"/>
          <w:sz w:val="24"/>
          <w:szCs w:val="24"/>
        </w:rPr>
        <w:t xml:space="preserve"> </w:t>
      </w:r>
      <w:r w:rsidRPr="004F1201">
        <w:rPr>
          <w:rFonts w:ascii="Times New Roman" w:hAnsi="Times New Roman" w:cs="Times New Roman"/>
          <w:sz w:val="24"/>
          <w:szCs w:val="24"/>
        </w:rPr>
        <w:t xml:space="preserve">attribute would preclude the possibility of developing monetary values for each forest attribute </w:t>
      </w:r>
      <w:r w:rsidR="006E06C8">
        <w:rPr>
          <w:rFonts w:ascii="Times New Roman" w:hAnsi="Times New Roman" w:cs="Times New Roman"/>
          <w:sz w:val="24"/>
          <w:szCs w:val="24"/>
        </w:rPr>
        <w:t xml:space="preserve"> </w:t>
      </w:r>
      <w:r w:rsidRPr="004F1201">
        <w:rPr>
          <w:rFonts w:ascii="Times New Roman" w:hAnsi="Times New Roman" w:cs="Times New Roman"/>
          <w:sz w:val="24"/>
          <w:szCs w:val="24"/>
        </w:rPr>
        <w:t>to use in decision making.</w:t>
      </w:r>
      <w:r w:rsidR="006E06C8">
        <w:rPr>
          <w:rFonts w:ascii="Times New Roman" w:hAnsi="Times New Roman" w:cs="Times New Roman"/>
          <w:sz w:val="24"/>
          <w:szCs w:val="24"/>
        </w:rPr>
        <w:t xml:space="preserve"> </w:t>
      </w:r>
      <w:r w:rsidRPr="004F1201">
        <w:rPr>
          <w:rFonts w:ascii="Times New Roman" w:hAnsi="Times New Roman" w:cs="Times New Roman"/>
          <w:sz w:val="24"/>
          <w:szCs w:val="24"/>
        </w:rPr>
        <w:t>A sample choice question is presented in Table 9.1, which is taken from a study whose goal was to estimate household willingness to pay for public and private programs that would reduce home</w:t>
      </w:r>
      <w:r w:rsidR="006E06C8">
        <w:rPr>
          <w:rFonts w:ascii="Times New Roman" w:hAnsi="Times New Roman" w:cs="Times New Roman"/>
          <w:sz w:val="24"/>
          <w:szCs w:val="24"/>
        </w:rPr>
        <w:t xml:space="preserve"> </w:t>
      </w:r>
      <w:r w:rsidRPr="004F1201">
        <w:rPr>
          <w:rFonts w:ascii="Times New Roman" w:hAnsi="Times New Roman" w:cs="Times New Roman"/>
          <w:sz w:val="24"/>
          <w:szCs w:val="24"/>
        </w:rPr>
        <w:t xml:space="preserve">owners’ risk of economic damages from forest fires (Holmes, </w:t>
      </w:r>
      <w:proofErr w:type="spellStart"/>
      <w:r w:rsidRPr="004F1201">
        <w:rPr>
          <w:rFonts w:ascii="Times New Roman" w:hAnsi="Times New Roman" w:cs="Times New Roman"/>
          <w:sz w:val="24"/>
          <w:szCs w:val="24"/>
        </w:rPr>
        <w:t>González-Caban</w:t>
      </w:r>
      <w:proofErr w:type="spellEnd"/>
      <w:r w:rsidRPr="004F1201">
        <w:rPr>
          <w:rFonts w:ascii="Times New Roman" w:hAnsi="Times New Roman" w:cs="Times New Roman"/>
          <w:sz w:val="24"/>
          <w:szCs w:val="24"/>
        </w:rPr>
        <w:t xml:space="preserve">, Loomis and </w:t>
      </w:r>
      <w:proofErr w:type="spellStart"/>
      <w:r w:rsidRPr="004F1201">
        <w:rPr>
          <w:rFonts w:ascii="Times New Roman" w:hAnsi="Times New Roman" w:cs="Times New Roman"/>
          <w:sz w:val="24"/>
          <w:szCs w:val="24"/>
        </w:rPr>
        <w:t>Sánchez</w:t>
      </w:r>
      <w:proofErr w:type="spellEnd"/>
      <w:r w:rsidRPr="004F1201">
        <w:rPr>
          <w:rFonts w:ascii="Times New Roman" w:hAnsi="Times New Roman" w:cs="Times New Roman"/>
          <w:sz w:val="24"/>
          <w:szCs w:val="24"/>
        </w:rPr>
        <w:t>, 2013). To convey different risk levels, which are very small, the authors included</w:t>
      </w:r>
      <w:r w:rsidR="006E06C8">
        <w:rPr>
          <w:rFonts w:ascii="Times New Roman" w:hAnsi="Times New Roman" w:cs="Times New Roman"/>
          <w:sz w:val="24"/>
          <w:szCs w:val="24"/>
        </w:rPr>
        <w:t xml:space="preserve"> </w:t>
      </w:r>
      <w:r w:rsidRPr="004F1201">
        <w:rPr>
          <w:rFonts w:ascii="Times New Roman" w:hAnsi="Times New Roman" w:cs="Times New Roman"/>
          <w:sz w:val="24"/>
          <w:szCs w:val="24"/>
        </w:rPr>
        <w:t>graphic displays in the survey (similar to graphics used to display changes in health risks in health valuation experiments).The key elements in designing a choice experiment include six steps: (1) selecting the attributes, (2) choosing levels for the attributes, (3) deciding the number of alternatives for each choice question, (4) picking the number of choice questions each survey subject will be asked, (5) developing the experimental design to select the combinations of attribute levels to be</w:t>
      </w:r>
      <w:r w:rsidR="006E06C8">
        <w:rPr>
          <w:rFonts w:ascii="Times New Roman" w:hAnsi="Times New Roman" w:cs="Times New Roman"/>
          <w:sz w:val="24"/>
          <w:szCs w:val="24"/>
        </w:rPr>
        <w:t xml:space="preserve"> </w:t>
      </w:r>
      <w:r w:rsidRPr="004F1201">
        <w:rPr>
          <w:rFonts w:ascii="Times New Roman" w:hAnsi="Times New Roman" w:cs="Times New Roman"/>
          <w:sz w:val="24"/>
          <w:szCs w:val="24"/>
        </w:rPr>
        <w:t xml:space="preserve">presented in each choice question and (6) analyzing the response data. These are the elements that are unique to choice experiments. Other elements of </w:t>
      </w:r>
      <w:r w:rsidRPr="004F1201">
        <w:rPr>
          <w:rFonts w:ascii="Times New Roman" w:hAnsi="Times New Roman" w:cs="Times New Roman"/>
          <w:sz w:val="24"/>
          <w:szCs w:val="24"/>
        </w:rPr>
        <w:lastRenderedPageBreak/>
        <w:t>the application of choice experiments would be common to the design of contingent valuation surveys and other types of economic surveys.</w:t>
      </w:r>
      <w:r w:rsidR="006E06C8">
        <w:rPr>
          <w:rFonts w:ascii="Times New Roman" w:hAnsi="Times New Roman" w:cs="Times New Roman"/>
          <w:sz w:val="24"/>
          <w:szCs w:val="24"/>
        </w:rPr>
        <w:t xml:space="preserve"> </w:t>
      </w:r>
    </w:p>
    <w:p w:rsidR="004F1201" w:rsidRPr="004F1201" w:rsidRDefault="004F1201" w:rsidP="004F1201">
      <w:pPr>
        <w:jc w:val="both"/>
        <w:rPr>
          <w:rFonts w:ascii="Times New Roman" w:hAnsi="Times New Roman" w:cs="Times New Roman"/>
          <w:sz w:val="24"/>
          <w:szCs w:val="24"/>
        </w:rPr>
      </w:pPr>
      <w:r w:rsidRPr="004F1201">
        <w:rPr>
          <w:rFonts w:ascii="Times New Roman" w:hAnsi="Times New Roman" w:cs="Times New Roman"/>
          <w:sz w:val="24"/>
          <w:szCs w:val="24"/>
        </w:rPr>
        <w:t>Experimental design</w:t>
      </w:r>
    </w:p>
    <w:p w:rsidR="004F1201" w:rsidRPr="004F1201" w:rsidRDefault="004F1201" w:rsidP="004F1201">
      <w:pPr>
        <w:jc w:val="both"/>
        <w:rPr>
          <w:rFonts w:ascii="Times New Roman" w:hAnsi="Times New Roman" w:cs="Times New Roman"/>
          <w:sz w:val="24"/>
          <w:szCs w:val="24"/>
        </w:rPr>
      </w:pPr>
      <w:r w:rsidRPr="004F1201">
        <w:rPr>
          <w:rFonts w:ascii="Times New Roman" w:hAnsi="Times New Roman" w:cs="Times New Roman"/>
          <w:sz w:val="24"/>
          <w:szCs w:val="24"/>
        </w:rPr>
        <w:t xml:space="preserve">The foundation of any choice experiment is completing steps 1 through 5 identified previously. Steps 1 through 4 do not need to be followed in the order we present here, but they do need </w:t>
      </w:r>
      <w:r w:rsidR="00721984">
        <w:rPr>
          <w:rFonts w:ascii="Times New Roman" w:hAnsi="Times New Roman" w:cs="Times New Roman"/>
          <w:sz w:val="24"/>
          <w:szCs w:val="24"/>
        </w:rPr>
        <w:t xml:space="preserve">to </w:t>
      </w:r>
      <w:r w:rsidRPr="004F1201">
        <w:rPr>
          <w:rFonts w:ascii="Times New Roman" w:hAnsi="Times New Roman" w:cs="Times New Roman"/>
          <w:sz w:val="24"/>
          <w:szCs w:val="24"/>
        </w:rPr>
        <w:t>be considered before completing the fifth step. Most choice experiments have a decision</w:t>
      </w:r>
      <w:r w:rsidR="00721984">
        <w:rPr>
          <w:rFonts w:ascii="Times New Roman" w:hAnsi="Times New Roman" w:cs="Times New Roman"/>
          <w:sz w:val="24"/>
          <w:szCs w:val="24"/>
        </w:rPr>
        <w:t xml:space="preserve"> </w:t>
      </w:r>
      <w:r w:rsidRPr="004F1201">
        <w:rPr>
          <w:rFonts w:ascii="Times New Roman" w:hAnsi="Times New Roman" w:cs="Times New Roman"/>
          <w:sz w:val="24"/>
          <w:szCs w:val="24"/>
        </w:rPr>
        <w:t>making goal, whether it is a primary or secondary goal, and attributes and attribute levels are chosen to support the anticipated decisions. Thus, the attributes are selected to represent features that will be affected by (change due to) the anticipated decisions.</w:t>
      </w:r>
      <w:r w:rsidR="00721984">
        <w:rPr>
          <w:rFonts w:ascii="Times New Roman" w:hAnsi="Times New Roman" w:cs="Times New Roman"/>
          <w:sz w:val="24"/>
          <w:szCs w:val="24"/>
        </w:rPr>
        <w:t xml:space="preserve"> </w:t>
      </w:r>
      <w:r w:rsidRPr="004F1201">
        <w:rPr>
          <w:rFonts w:ascii="Times New Roman" w:hAnsi="Times New Roman" w:cs="Times New Roman"/>
          <w:sz w:val="24"/>
          <w:szCs w:val="24"/>
        </w:rPr>
        <w:t xml:space="preserve">For example, in the Boyle et al. (2001) study cited previously, forest policy decision making could involve reducing the environmental impacts of timber harvesting, reducing the density of logging roads, leaving more dead or dying trees in harvest openings, leaving more live trees in harvest openings, reducing the size of harvest openings, limiting the percentage of land available for timber harvesting, increasing the size of riparian protection zones and changing slash disposal practices. Likewise, the </w:t>
      </w:r>
      <w:proofErr w:type="spellStart"/>
      <w:r w:rsidRPr="004F1201">
        <w:rPr>
          <w:rFonts w:ascii="Times New Roman" w:hAnsi="Times New Roman" w:cs="Times New Roman"/>
          <w:sz w:val="24"/>
          <w:szCs w:val="24"/>
        </w:rPr>
        <w:t>Gelo</w:t>
      </w:r>
      <w:proofErr w:type="spellEnd"/>
      <w:r w:rsidRPr="004F1201">
        <w:rPr>
          <w:rFonts w:ascii="Times New Roman" w:hAnsi="Times New Roman" w:cs="Times New Roman"/>
          <w:sz w:val="24"/>
          <w:szCs w:val="24"/>
        </w:rPr>
        <w:t xml:space="preserve"> and </w:t>
      </w:r>
      <w:proofErr w:type="spellStart"/>
      <w:r w:rsidRPr="004F1201">
        <w:rPr>
          <w:rFonts w:ascii="Times New Roman" w:hAnsi="Times New Roman" w:cs="Times New Roman"/>
          <w:sz w:val="24"/>
          <w:szCs w:val="24"/>
        </w:rPr>
        <w:t>Kock</w:t>
      </w:r>
      <w:proofErr w:type="spellEnd"/>
      <w:r w:rsidRPr="004F1201">
        <w:rPr>
          <w:rFonts w:ascii="Times New Roman" w:hAnsi="Times New Roman" w:cs="Times New Roman"/>
          <w:sz w:val="24"/>
          <w:szCs w:val="24"/>
        </w:rPr>
        <w:t xml:space="preserve"> (2012) study considered changes in forest type, increasing and productivity and differing levels of wood biomass harvesting by households. Thus, attribute and attribute level selection are not creations of the investigator, but reasoned choices based on three considerations: needs of decision makers, concerns of survey respondents and practical design features of the choice experiment.</w:t>
      </w:r>
    </w:p>
    <w:p w:rsidR="004F1201" w:rsidRPr="004F1201" w:rsidRDefault="004F1201" w:rsidP="004F1201">
      <w:pPr>
        <w:jc w:val="both"/>
        <w:rPr>
          <w:rFonts w:ascii="Times New Roman" w:hAnsi="Times New Roman" w:cs="Times New Roman"/>
          <w:sz w:val="24"/>
          <w:szCs w:val="24"/>
        </w:rPr>
      </w:pPr>
      <w:r w:rsidRPr="004F1201">
        <w:rPr>
          <w:rFonts w:ascii="Times New Roman" w:hAnsi="Times New Roman" w:cs="Times New Roman"/>
          <w:sz w:val="24"/>
          <w:szCs w:val="24"/>
        </w:rPr>
        <w:t xml:space="preserve">The first element is developed through discussion between investigators and decision makers to select attributes and attribute levels, and the second step involves pretesting of the survey instrument. The discussions and pretesting can reduce or expand the number of attributes and possibly change attribute levels. If economic analyses are warranted, one of the attributes will always be a cost or payment where the estimated preference parameter on this attribute is interpreted as the marginal utility of money and is used to compute implicit values for each of the Table 9.1 </w:t>
      </w:r>
    </w:p>
    <w:p w:rsidR="004F1201" w:rsidRPr="004F1201" w:rsidRDefault="004F1201" w:rsidP="004F1201">
      <w:pPr>
        <w:jc w:val="both"/>
        <w:rPr>
          <w:rFonts w:ascii="Times New Roman" w:hAnsi="Times New Roman" w:cs="Times New Roman"/>
          <w:sz w:val="24"/>
          <w:szCs w:val="24"/>
        </w:rPr>
      </w:pPr>
      <w:r w:rsidRPr="004F1201">
        <w:rPr>
          <w:rFonts w:ascii="Times New Roman" w:hAnsi="Times New Roman" w:cs="Times New Roman"/>
          <w:sz w:val="24"/>
          <w:szCs w:val="24"/>
        </w:rPr>
        <w:t>Public fire prevention</w:t>
      </w:r>
    </w:p>
    <w:p w:rsidR="004F1201" w:rsidRPr="004F1201" w:rsidRDefault="004F1201" w:rsidP="004F1201">
      <w:pPr>
        <w:jc w:val="both"/>
        <w:rPr>
          <w:rFonts w:ascii="Times New Roman" w:hAnsi="Times New Roman" w:cs="Times New Roman"/>
          <w:sz w:val="24"/>
          <w:szCs w:val="24"/>
        </w:rPr>
      </w:pPr>
      <w:r w:rsidRPr="004F1201">
        <w:rPr>
          <w:rFonts w:ascii="Times New Roman" w:hAnsi="Times New Roman" w:cs="Times New Roman"/>
          <w:sz w:val="24"/>
          <w:szCs w:val="24"/>
        </w:rPr>
        <w:t xml:space="preserve">Alternative #2: </w:t>
      </w:r>
    </w:p>
    <w:p w:rsidR="004F1201" w:rsidRPr="004F1201" w:rsidRDefault="004F1201" w:rsidP="004F1201">
      <w:pPr>
        <w:jc w:val="both"/>
        <w:rPr>
          <w:rFonts w:ascii="Times New Roman" w:hAnsi="Times New Roman" w:cs="Times New Roman"/>
          <w:sz w:val="24"/>
          <w:szCs w:val="24"/>
        </w:rPr>
      </w:pPr>
      <w:r w:rsidRPr="004F1201">
        <w:rPr>
          <w:rFonts w:ascii="Times New Roman" w:hAnsi="Times New Roman" w:cs="Times New Roman"/>
          <w:sz w:val="24"/>
          <w:szCs w:val="24"/>
        </w:rPr>
        <w:t>Private fire prevention</w:t>
      </w:r>
    </w:p>
    <w:p w:rsidR="004F1201" w:rsidRPr="004F1201" w:rsidRDefault="004F1201" w:rsidP="004F1201">
      <w:pPr>
        <w:jc w:val="both"/>
        <w:rPr>
          <w:rFonts w:ascii="Times New Roman" w:hAnsi="Times New Roman" w:cs="Times New Roman"/>
          <w:sz w:val="24"/>
          <w:szCs w:val="24"/>
        </w:rPr>
      </w:pPr>
      <w:r w:rsidRPr="004F1201">
        <w:rPr>
          <w:rFonts w:ascii="Times New Roman" w:hAnsi="Times New Roman" w:cs="Times New Roman"/>
          <w:sz w:val="24"/>
          <w:szCs w:val="24"/>
        </w:rPr>
        <w:t xml:space="preserve"> More will be said about the role of this attribute when we turn to </w:t>
      </w:r>
      <w:proofErr w:type="gramStart"/>
      <w:r w:rsidRPr="004F1201">
        <w:rPr>
          <w:rFonts w:ascii="Times New Roman" w:hAnsi="Times New Roman" w:cs="Times New Roman"/>
          <w:sz w:val="24"/>
          <w:szCs w:val="24"/>
        </w:rPr>
        <w:t xml:space="preserve">the </w:t>
      </w:r>
      <w:r w:rsidR="00721984">
        <w:rPr>
          <w:rFonts w:ascii="Times New Roman" w:hAnsi="Times New Roman" w:cs="Times New Roman"/>
          <w:sz w:val="24"/>
          <w:szCs w:val="24"/>
        </w:rPr>
        <w:t xml:space="preserve"> </w:t>
      </w:r>
      <w:r w:rsidRPr="004F1201">
        <w:rPr>
          <w:rFonts w:ascii="Times New Roman" w:hAnsi="Times New Roman" w:cs="Times New Roman"/>
          <w:sz w:val="24"/>
          <w:szCs w:val="24"/>
        </w:rPr>
        <w:t>econometric</w:t>
      </w:r>
      <w:proofErr w:type="gramEnd"/>
      <w:r w:rsidRPr="004F1201">
        <w:rPr>
          <w:rFonts w:ascii="Times New Roman" w:hAnsi="Times New Roman" w:cs="Times New Roman"/>
          <w:sz w:val="24"/>
          <w:szCs w:val="24"/>
        </w:rPr>
        <w:t xml:space="preserve"> analysis discussion subsequently.</w:t>
      </w:r>
      <w:r w:rsidR="00721984">
        <w:rPr>
          <w:rFonts w:ascii="Times New Roman" w:hAnsi="Times New Roman" w:cs="Times New Roman"/>
          <w:sz w:val="24"/>
          <w:szCs w:val="24"/>
        </w:rPr>
        <w:t xml:space="preserve"> </w:t>
      </w:r>
      <w:r w:rsidRPr="004F1201">
        <w:rPr>
          <w:rFonts w:ascii="Times New Roman" w:hAnsi="Times New Roman" w:cs="Times New Roman"/>
          <w:sz w:val="24"/>
          <w:szCs w:val="24"/>
        </w:rPr>
        <w:t xml:space="preserve">A reduction in the number of attributes might occur if </w:t>
      </w:r>
      <w:proofErr w:type="gramStart"/>
      <w:r w:rsidRPr="004F1201">
        <w:rPr>
          <w:rFonts w:ascii="Times New Roman" w:hAnsi="Times New Roman" w:cs="Times New Roman"/>
          <w:sz w:val="24"/>
          <w:szCs w:val="24"/>
        </w:rPr>
        <w:t>pretesting</w:t>
      </w:r>
      <w:proofErr w:type="gramEnd"/>
      <w:r w:rsidRPr="004F1201">
        <w:rPr>
          <w:rFonts w:ascii="Times New Roman" w:hAnsi="Times New Roman" w:cs="Times New Roman"/>
          <w:sz w:val="24"/>
          <w:szCs w:val="24"/>
        </w:rPr>
        <w:t xml:space="preserve"> shows that an </w:t>
      </w:r>
      <w:r w:rsidR="00721984" w:rsidRPr="004F1201">
        <w:rPr>
          <w:rFonts w:ascii="Times New Roman" w:hAnsi="Times New Roman" w:cs="Times New Roman"/>
          <w:sz w:val="24"/>
          <w:szCs w:val="24"/>
        </w:rPr>
        <w:t xml:space="preserve">attribute </w:t>
      </w:r>
      <w:r w:rsidR="00721984">
        <w:rPr>
          <w:rFonts w:ascii="Times New Roman" w:hAnsi="Times New Roman" w:cs="Times New Roman"/>
          <w:sz w:val="24"/>
          <w:szCs w:val="24"/>
        </w:rPr>
        <w:t>of</w:t>
      </w:r>
      <w:r w:rsidRPr="004F1201">
        <w:rPr>
          <w:rFonts w:ascii="Times New Roman" w:hAnsi="Times New Roman" w:cs="Times New Roman"/>
          <w:sz w:val="24"/>
          <w:szCs w:val="24"/>
        </w:rPr>
        <w:t xml:space="preserve"> interest to decision makers has no relevance to respondents or is too difficult to convey to respondents. An example might be some element of the ecological functioning of a forest that does not easily translate into use or nonuse services of the forest that survey respondents’ value. An added attribute might arise because survey respondents have a concern that is not fundamental to decision making, but if omitted from the study it could potentially bias the estimated effects of the included attributes. An example of this occurred in a study we are doing for the National Park Service to value improvements in visibility from reductions in anthropogenic haze (Paterson et al., 2013). The initial choice question did not have an attribute </w:t>
      </w:r>
      <w:r w:rsidRPr="004F1201">
        <w:rPr>
          <w:rFonts w:ascii="Times New Roman" w:hAnsi="Times New Roman" w:cs="Times New Roman"/>
          <w:sz w:val="24"/>
          <w:szCs w:val="24"/>
        </w:rPr>
        <w:lastRenderedPageBreak/>
        <w:t>for the effects on forest flora and fauna from changes in haze. To avoid confounding the haze attribute with ecosystem effects, we found that it was necessary to include a forest ecosystem impact attribute</w:t>
      </w:r>
      <w:r w:rsidR="00721984">
        <w:rPr>
          <w:rFonts w:ascii="Times New Roman" w:hAnsi="Times New Roman" w:cs="Times New Roman"/>
          <w:sz w:val="24"/>
          <w:szCs w:val="24"/>
        </w:rPr>
        <w:t xml:space="preserve"> </w:t>
      </w:r>
      <w:r w:rsidRPr="004F1201">
        <w:rPr>
          <w:rFonts w:ascii="Times New Roman" w:hAnsi="Times New Roman" w:cs="Times New Roman"/>
          <w:sz w:val="24"/>
          <w:szCs w:val="24"/>
        </w:rPr>
        <w:t>in the design.</w:t>
      </w:r>
      <w:r w:rsidR="00721984">
        <w:rPr>
          <w:rFonts w:ascii="Times New Roman" w:hAnsi="Times New Roman" w:cs="Times New Roman"/>
          <w:sz w:val="24"/>
          <w:szCs w:val="24"/>
        </w:rPr>
        <w:t xml:space="preserve"> </w:t>
      </w:r>
      <w:r w:rsidRPr="004F1201">
        <w:rPr>
          <w:rFonts w:ascii="Times New Roman" w:hAnsi="Times New Roman" w:cs="Times New Roman"/>
          <w:sz w:val="24"/>
          <w:szCs w:val="24"/>
        </w:rPr>
        <w:t>In addition to the number of attributes in a choice question, the design complexity of a choice experiment can be affected by the number of alternatives respondents are asked to consider in a choice question and the number of questions that are posed to each respondent. At a minimum, choice questions should have two alternatives, a status quo and a proposed change from the status quo. The status quo alternative is needed because the statistical outcome of a choice experiment is an unanchored utility index. If the results are to be used for economic analyses, particularly in cost-benefit analyses, then the status quo is crucial for measuring changes in value from baseline conditions. Beyond the status quo, a choice question may have one or more proposed changes that respondents are asked to choose from. For example, Rolfe and Bennett (2009) considered choice questions with two and three alternatives where one alternative in each design was the status quo defined as current conditions. Day et al. (2012) considered ordering effects when subjects are presented with multiple choice questions in a single choice survey. These and other studies have shown that increasing the number of alternatives and</w:t>
      </w:r>
      <w:r w:rsidR="00721984">
        <w:rPr>
          <w:rFonts w:ascii="Times New Roman" w:hAnsi="Times New Roman" w:cs="Times New Roman"/>
          <w:sz w:val="24"/>
          <w:szCs w:val="24"/>
        </w:rPr>
        <w:t xml:space="preserve"> </w:t>
      </w:r>
      <w:r w:rsidRPr="004F1201">
        <w:rPr>
          <w:rFonts w:ascii="Times New Roman" w:hAnsi="Times New Roman" w:cs="Times New Roman"/>
          <w:sz w:val="24"/>
          <w:szCs w:val="24"/>
        </w:rPr>
        <w:t>number of choice questions can have desirable and undesirable effects on estimated preference parameters; when designing a choice study, the analyst must carefully consider the information needs and the insights provided in these and other studies in the peer-reviewed literature.</w:t>
      </w:r>
      <w:r w:rsidR="00721984">
        <w:rPr>
          <w:rFonts w:ascii="Times New Roman" w:hAnsi="Times New Roman" w:cs="Times New Roman"/>
          <w:sz w:val="24"/>
          <w:szCs w:val="24"/>
        </w:rPr>
        <w:t xml:space="preserve"> </w:t>
      </w:r>
      <w:r w:rsidRPr="004F1201">
        <w:rPr>
          <w:rFonts w:ascii="Times New Roman" w:hAnsi="Times New Roman" w:cs="Times New Roman"/>
          <w:sz w:val="24"/>
          <w:szCs w:val="24"/>
        </w:rPr>
        <w:t>A fundamental advancement in the design of choice questions in recent years has been the development of optimal design strategies for assigning combinations of attributes to choice questions (</w:t>
      </w:r>
      <w:proofErr w:type="spellStart"/>
      <w:r w:rsidRPr="004F1201">
        <w:rPr>
          <w:rFonts w:ascii="Times New Roman" w:hAnsi="Times New Roman" w:cs="Times New Roman"/>
          <w:sz w:val="24"/>
          <w:szCs w:val="24"/>
        </w:rPr>
        <w:t>Kanninen</w:t>
      </w:r>
      <w:proofErr w:type="spellEnd"/>
      <w:r w:rsidRPr="004F1201">
        <w:rPr>
          <w:rFonts w:ascii="Times New Roman" w:hAnsi="Times New Roman" w:cs="Times New Roman"/>
          <w:sz w:val="24"/>
          <w:szCs w:val="24"/>
        </w:rPr>
        <w:t xml:space="preserve">, 2002; Rose, </w:t>
      </w:r>
      <w:proofErr w:type="spellStart"/>
      <w:r w:rsidRPr="004F1201">
        <w:rPr>
          <w:rFonts w:ascii="Times New Roman" w:hAnsi="Times New Roman" w:cs="Times New Roman"/>
          <w:sz w:val="24"/>
          <w:szCs w:val="24"/>
        </w:rPr>
        <w:t>Bliemer</w:t>
      </w:r>
      <w:proofErr w:type="spellEnd"/>
      <w:r w:rsidRPr="004F1201">
        <w:rPr>
          <w:rFonts w:ascii="Times New Roman" w:hAnsi="Times New Roman" w:cs="Times New Roman"/>
          <w:sz w:val="24"/>
          <w:szCs w:val="24"/>
        </w:rPr>
        <w:t xml:space="preserve">, </w:t>
      </w:r>
      <w:proofErr w:type="spellStart"/>
      <w:r w:rsidRPr="004F1201">
        <w:rPr>
          <w:rFonts w:ascii="Times New Roman" w:hAnsi="Times New Roman" w:cs="Times New Roman"/>
          <w:sz w:val="24"/>
          <w:szCs w:val="24"/>
        </w:rPr>
        <w:t>Hensher</w:t>
      </w:r>
      <w:proofErr w:type="spellEnd"/>
      <w:r w:rsidRPr="004F1201">
        <w:rPr>
          <w:rFonts w:ascii="Times New Roman" w:hAnsi="Times New Roman" w:cs="Times New Roman"/>
          <w:sz w:val="24"/>
          <w:szCs w:val="24"/>
        </w:rPr>
        <w:t xml:space="preserve"> and Collins, 2008; </w:t>
      </w:r>
      <w:proofErr w:type="spellStart"/>
      <w:r w:rsidRPr="004F1201">
        <w:rPr>
          <w:rFonts w:ascii="Times New Roman" w:hAnsi="Times New Roman" w:cs="Times New Roman"/>
          <w:sz w:val="24"/>
          <w:szCs w:val="24"/>
        </w:rPr>
        <w:t>Scarpa</w:t>
      </w:r>
      <w:proofErr w:type="spellEnd"/>
      <w:r w:rsidRPr="004F1201">
        <w:rPr>
          <w:rFonts w:ascii="Times New Roman" w:hAnsi="Times New Roman" w:cs="Times New Roman"/>
          <w:sz w:val="24"/>
          <w:szCs w:val="24"/>
        </w:rPr>
        <w:t xml:space="preserve"> and Rose, 2008). Software for design includes </w:t>
      </w:r>
      <w:proofErr w:type="spellStart"/>
      <w:r w:rsidRPr="004F1201">
        <w:rPr>
          <w:rFonts w:ascii="Times New Roman" w:hAnsi="Times New Roman" w:cs="Times New Roman"/>
          <w:sz w:val="24"/>
          <w:szCs w:val="24"/>
        </w:rPr>
        <w:t>Ngene</w:t>
      </w:r>
      <w:proofErr w:type="spellEnd"/>
      <w:r w:rsidRPr="004F1201">
        <w:rPr>
          <w:rFonts w:ascii="Times New Roman" w:hAnsi="Times New Roman" w:cs="Times New Roman"/>
          <w:sz w:val="24"/>
          <w:szCs w:val="24"/>
        </w:rPr>
        <w:t xml:space="preserve"> (www.choice-metrics.com/features.html) and SAS (</w:t>
      </w:r>
      <w:hyperlink r:id="rId4" w:history="1">
        <w:r w:rsidR="00721984" w:rsidRPr="00416B84">
          <w:rPr>
            <w:rStyle w:val="Hyperlink"/>
            <w:rFonts w:ascii="Times New Roman" w:hAnsi="Times New Roman" w:cs="Times New Roman"/>
            <w:sz w:val="24"/>
            <w:szCs w:val="24"/>
          </w:rPr>
          <w:t>http://support.sas.com/techsup/technote/ts723.html</w:t>
        </w:r>
      </w:hyperlink>
      <w:r w:rsidRPr="004F1201">
        <w:rPr>
          <w:rFonts w:ascii="Times New Roman" w:hAnsi="Times New Roman" w:cs="Times New Roman"/>
          <w:sz w:val="24"/>
          <w:szCs w:val="24"/>
        </w:rPr>
        <w:t>).</w:t>
      </w:r>
      <w:r w:rsidR="00721984">
        <w:rPr>
          <w:rFonts w:ascii="Times New Roman" w:hAnsi="Times New Roman" w:cs="Times New Roman"/>
          <w:sz w:val="24"/>
          <w:szCs w:val="24"/>
        </w:rPr>
        <w:t xml:space="preserve"> </w:t>
      </w:r>
      <w:r w:rsidRPr="004F1201">
        <w:rPr>
          <w:rFonts w:ascii="Times New Roman" w:hAnsi="Times New Roman" w:cs="Times New Roman"/>
          <w:sz w:val="24"/>
          <w:szCs w:val="24"/>
        </w:rPr>
        <w:t xml:space="preserve">The fundamental feature of choice experiments that enhances the appeal of this valuation method to researchers and decision makers is that it is possible to increase the amount of valuation information that can be gleaned from a fixed sampling budget. However, investigators must balance this desire for more information with caution that they do not create a design that is too complex for survey respondents, is not statistically efficient for estimating preference parameters and does not induce undesirable experimental effects such as anchoring or order </w:t>
      </w:r>
      <w:proofErr w:type="spellStart"/>
      <w:r w:rsidRPr="004F1201">
        <w:rPr>
          <w:rFonts w:ascii="Times New Roman" w:hAnsi="Times New Roman" w:cs="Times New Roman"/>
          <w:sz w:val="24"/>
          <w:szCs w:val="24"/>
        </w:rPr>
        <w:t>effects.Conceptual</w:t>
      </w:r>
      <w:proofErr w:type="spellEnd"/>
      <w:r w:rsidRPr="004F1201">
        <w:rPr>
          <w:rFonts w:ascii="Times New Roman" w:hAnsi="Times New Roman" w:cs="Times New Roman"/>
          <w:sz w:val="24"/>
          <w:szCs w:val="24"/>
        </w:rPr>
        <w:t xml:space="preserve"> framework for welfare evaluation and data analysis</w:t>
      </w:r>
      <w:r w:rsidR="00721984">
        <w:rPr>
          <w:rFonts w:ascii="Times New Roman" w:hAnsi="Times New Roman" w:cs="Times New Roman"/>
          <w:sz w:val="24"/>
          <w:szCs w:val="24"/>
        </w:rPr>
        <w:t xml:space="preserve"> </w:t>
      </w:r>
      <w:r w:rsidRPr="004F1201">
        <w:rPr>
          <w:rFonts w:ascii="Times New Roman" w:hAnsi="Times New Roman" w:cs="Times New Roman"/>
          <w:sz w:val="24"/>
          <w:szCs w:val="24"/>
        </w:rPr>
        <w:t>Analyses of choice experiment data are based on the standard random utility framework, but because survey respondents are asked to answer multiple choice questions in a single choice survey, panel data sets are collected. Thus, there are a variety of econometric approaches that have been employed to analyze these data. We will revie</w:t>
      </w:r>
      <w:r w:rsidR="00721984">
        <w:rPr>
          <w:rFonts w:ascii="Times New Roman" w:hAnsi="Times New Roman" w:cs="Times New Roman"/>
          <w:sz w:val="24"/>
          <w:szCs w:val="24"/>
        </w:rPr>
        <w:t xml:space="preserve">w two of these approaches here </w:t>
      </w:r>
      <w:r w:rsidRPr="004F1201">
        <w:rPr>
          <w:rFonts w:ascii="Times New Roman" w:hAnsi="Times New Roman" w:cs="Times New Roman"/>
          <w:sz w:val="24"/>
          <w:szCs w:val="24"/>
        </w:rPr>
        <w:t xml:space="preserve">conditional </w:t>
      </w:r>
      <w:proofErr w:type="spellStart"/>
      <w:r w:rsidRPr="004F1201">
        <w:rPr>
          <w:rFonts w:ascii="Times New Roman" w:hAnsi="Times New Roman" w:cs="Times New Roman"/>
          <w:sz w:val="24"/>
          <w:szCs w:val="24"/>
        </w:rPr>
        <w:t>logit</w:t>
      </w:r>
      <w:proofErr w:type="spellEnd"/>
      <w:r w:rsidRPr="004F1201">
        <w:rPr>
          <w:rFonts w:ascii="Times New Roman" w:hAnsi="Times New Roman" w:cs="Times New Roman"/>
          <w:sz w:val="24"/>
          <w:szCs w:val="24"/>
        </w:rPr>
        <w:t xml:space="preserve"> (CL) model that does not consider the correlation between panel data observations, and the random parameters </w:t>
      </w:r>
      <w:proofErr w:type="spellStart"/>
      <w:r w:rsidRPr="004F1201">
        <w:rPr>
          <w:rFonts w:ascii="Times New Roman" w:hAnsi="Times New Roman" w:cs="Times New Roman"/>
          <w:sz w:val="24"/>
          <w:szCs w:val="24"/>
        </w:rPr>
        <w:t>logit</w:t>
      </w:r>
      <w:proofErr w:type="spellEnd"/>
      <w:r w:rsidRPr="004F1201">
        <w:rPr>
          <w:rFonts w:ascii="Times New Roman" w:hAnsi="Times New Roman" w:cs="Times New Roman"/>
          <w:sz w:val="24"/>
          <w:szCs w:val="24"/>
        </w:rPr>
        <w:t xml:space="preserve"> (RPL) model that does allow for this correlation. In addition, the CL model assumes that preference parameters are </w:t>
      </w:r>
      <w:proofErr w:type="spellStart"/>
      <w:r w:rsidRPr="004F1201">
        <w:rPr>
          <w:rFonts w:ascii="Times New Roman" w:hAnsi="Times New Roman" w:cs="Times New Roman"/>
          <w:sz w:val="24"/>
          <w:szCs w:val="24"/>
        </w:rPr>
        <w:t>fi</w:t>
      </w:r>
      <w:proofErr w:type="spellEnd"/>
      <w:r w:rsidRPr="004F1201">
        <w:rPr>
          <w:rFonts w:ascii="Times New Roman" w:hAnsi="Times New Roman" w:cs="Times New Roman"/>
          <w:sz w:val="24"/>
          <w:szCs w:val="24"/>
        </w:rPr>
        <w:t xml:space="preserve"> </w:t>
      </w:r>
      <w:proofErr w:type="spellStart"/>
      <w:r w:rsidRPr="004F1201">
        <w:rPr>
          <w:rFonts w:ascii="Times New Roman" w:hAnsi="Times New Roman" w:cs="Times New Roman"/>
          <w:sz w:val="24"/>
          <w:szCs w:val="24"/>
        </w:rPr>
        <w:t>xed</w:t>
      </w:r>
      <w:proofErr w:type="spellEnd"/>
      <w:r w:rsidRPr="004F1201">
        <w:rPr>
          <w:rFonts w:ascii="Times New Roman" w:hAnsi="Times New Roman" w:cs="Times New Roman"/>
          <w:sz w:val="24"/>
          <w:szCs w:val="24"/>
        </w:rPr>
        <w:t xml:space="preserve">, whereas the RPL model allows for heterogeneity in preference parameters across survey respondents. The random utility framework is based on the assumption that survey respondents can make choices over alternatives, but from an econometric perspective, the analyst only observes a systematic component of respondents’ utility/preferences ( </w:t>
      </w:r>
      <w:proofErr w:type="spellStart"/>
      <w:r w:rsidRPr="004F1201">
        <w:rPr>
          <w:rFonts w:ascii="Times New Roman" w:hAnsi="Times New Roman" w:cs="Times New Roman"/>
          <w:sz w:val="24"/>
          <w:szCs w:val="24"/>
        </w:rPr>
        <w:t>νij</w:t>
      </w:r>
      <w:proofErr w:type="spellEnd"/>
      <w:r w:rsidRPr="004F1201">
        <w:rPr>
          <w:rFonts w:ascii="Times New Roman" w:hAnsi="Times New Roman" w:cs="Times New Roman"/>
          <w:sz w:val="24"/>
          <w:szCs w:val="24"/>
        </w:rPr>
        <w:t xml:space="preserve">), and there is a random component that is not observable ( </w:t>
      </w:r>
      <w:proofErr w:type="spellStart"/>
      <w:r w:rsidRPr="004F1201">
        <w:rPr>
          <w:rFonts w:ascii="Times New Roman" w:hAnsi="Times New Roman" w:cs="Times New Roman"/>
          <w:sz w:val="24"/>
          <w:szCs w:val="24"/>
        </w:rPr>
        <w:t>εij</w:t>
      </w:r>
      <w:proofErr w:type="spellEnd"/>
      <w:r w:rsidRPr="004F1201">
        <w:rPr>
          <w:rFonts w:ascii="Times New Roman" w:hAnsi="Times New Roman" w:cs="Times New Roman"/>
          <w:sz w:val="24"/>
          <w:szCs w:val="24"/>
        </w:rPr>
        <w:t>). Assuming that utility is a linear function of preference parameters over the attributes included in the choice question design for a particular study, the systematic comp</w:t>
      </w:r>
      <w:r w:rsidR="00721984">
        <w:rPr>
          <w:rFonts w:ascii="Times New Roman" w:hAnsi="Times New Roman" w:cs="Times New Roman"/>
          <w:sz w:val="24"/>
          <w:szCs w:val="24"/>
        </w:rPr>
        <w:t>onent of utility.</w:t>
      </w:r>
    </w:p>
    <w:p w:rsidR="004F1201" w:rsidRPr="004F1201" w:rsidRDefault="004F1201" w:rsidP="004F1201">
      <w:pPr>
        <w:jc w:val="both"/>
        <w:rPr>
          <w:rFonts w:ascii="Times New Roman" w:hAnsi="Times New Roman" w:cs="Times New Roman"/>
          <w:sz w:val="24"/>
          <w:szCs w:val="24"/>
        </w:rPr>
      </w:pPr>
      <w:r w:rsidRPr="004F1201">
        <w:rPr>
          <w:rFonts w:ascii="Times New Roman" w:hAnsi="Times New Roman" w:cs="Times New Roman"/>
          <w:sz w:val="24"/>
          <w:szCs w:val="24"/>
        </w:rPr>
        <w:lastRenderedPageBreak/>
        <w:t>The analyst specifies which parameters are random and the distribution of the random parameters (e.g. normal, triangular or log normal). It is typically the case that λ</w:t>
      </w:r>
      <w:r w:rsidR="004B4C2B">
        <w:rPr>
          <w:rFonts w:ascii="Times New Roman" w:hAnsi="Times New Roman" w:cs="Times New Roman"/>
          <w:sz w:val="24"/>
          <w:szCs w:val="24"/>
        </w:rPr>
        <w:t xml:space="preserve"> </w:t>
      </w:r>
      <w:r w:rsidRPr="004F1201">
        <w:rPr>
          <w:rFonts w:ascii="Times New Roman" w:hAnsi="Times New Roman" w:cs="Times New Roman"/>
          <w:sz w:val="24"/>
          <w:szCs w:val="24"/>
        </w:rPr>
        <w:t xml:space="preserve">(marginal utility of money) is not randomly distributed to facilitate computation of </w:t>
      </w:r>
      <w:proofErr w:type="spellStart"/>
      <w:r w:rsidRPr="004F1201">
        <w:rPr>
          <w:rFonts w:ascii="Times New Roman" w:hAnsi="Times New Roman" w:cs="Times New Roman"/>
          <w:sz w:val="24"/>
          <w:szCs w:val="24"/>
        </w:rPr>
        <w:t>WTP.Probabilities</w:t>
      </w:r>
      <w:proofErr w:type="spellEnd"/>
      <w:r w:rsidRPr="004F1201">
        <w:rPr>
          <w:rFonts w:ascii="Times New Roman" w:hAnsi="Times New Roman" w:cs="Times New Roman"/>
          <w:sz w:val="24"/>
          <w:szCs w:val="24"/>
        </w:rPr>
        <w:t xml:space="preserve"> in a RPL model are weighted averages of the standard </w:t>
      </w:r>
      <w:proofErr w:type="spellStart"/>
      <w:r w:rsidRPr="004F1201">
        <w:rPr>
          <w:rFonts w:ascii="Times New Roman" w:hAnsi="Times New Roman" w:cs="Times New Roman"/>
          <w:sz w:val="24"/>
          <w:szCs w:val="24"/>
        </w:rPr>
        <w:t>logit</w:t>
      </w:r>
      <w:proofErr w:type="spellEnd"/>
      <w:r w:rsidRPr="004F1201">
        <w:rPr>
          <w:rFonts w:ascii="Times New Roman" w:hAnsi="Times New Roman" w:cs="Times New Roman"/>
          <w:sz w:val="24"/>
          <w:szCs w:val="24"/>
        </w:rPr>
        <w:t xml:space="preserve"> formula evaluated at different values for β. The weights are determined by a density function </w:t>
      </w:r>
      <w:proofErr w:type="gramStart"/>
      <w:r w:rsidRPr="004F1201">
        <w:rPr>
          <w:rFonts w:ascii="Times New Roman" w:hAnsi="Times New Roman" w:cs="Times New Roman"/>
          <w:sz w:val="24"/>
          <w:szCs w:val="24"/>
        </w:rPr>
        <w:t>f(</w:t>
      </w:r>
      <w:proofErr w:type="spellStart"/>
      <w:proofErr w:type="gramEnd"/>
      <w:r w:rsidRPr="004F1201">
        <w:rPr>
          <w:rFonts w:ascii="Times New Roman" w:hAnsi="Times New Roman" w:cs="Times New Roman"/>
          <w:sz w:val="24"/>
          <w:szCs w:val="24"/>
        </w:rPr>
        <w:t>β|θ</w:t>
      </w:r>
      <w:proofErr w:type="spellEnd"/>
      <w:r w:rsidRPr="004F1201">
        <w:rPr>
          <w:rFonts w:ascii="Times New Roman" w:hAnsi="Times New Roman" w:cs="Times New Roman"/>
          <w:sz w:val="24"/>
          <w:szCs w:val="24"/>
        </w:rPr>
        <w:t xml:space="preserve">), where </w:t>
      </w:r>
      <w:proofErr w:type="spellStart"/>
      <w:r w:rsidRPr="004F1201">
        <w:rPr>
          <w:rFonts w:ascii="Times New Roman" w:hAnsi="Times New Roman" w:cs="Times New Roman"/>
          <w:sz w:val="24"/>
          <w:szCs w:val="24"/>
        </w:rPr>
        <w:t>θrepresents</w:t>
      </w:r>
      <w:proofErr w:type="spellEnd"/>
      <w:r w:rsidRPr="004F1201">
        <w:rPr>
          <w:rFonts w:ascii="Times New Roman" w:hAnsi="Times New Roman" w:cs="Times New Roman"/>
          <w:sz w:val="24"/>
          <w:szCs w:val="24"/>
        </w:rPr>
        <w:t xml:space="preserve"> the underlying parameters of the density function (such as the mean and covariance).</w:t>
      </w:r>
      <w:r w:rsidR="004B4C2B">
        <w:rPr>
          <w:rFonts w:ascii="Times New Roman" w:hAnsi="Times New Roman" w:cs="Times New Roman"/>
          <w:sz w:val="24"/>
          <w:szCs w:val="24"/>
        </w:rPr>
        <w:t xml:space="preserve"> </w:t>
      </w:r>
      <w:proofErr w:type="spellStart"/>
      <w:proofErr w:type="gramStart"/>
      <w:r w:rsidRPr="004F1201">
        <w:rPr>
          <w:rFonts w:ascii="Times New Roman" w:hAnsi="Times New Roman" w:cs="Times New Roman"/>
          <w:sz w:val="24"/>
          <w:szCs w:val="24"/>
        </w:rPr>
        <w:t>ij</w:t>
      </w:r>
      <w:proofErr w:type="spellEnd"/>
      <w:proofErr w:type="gramEnd"/>
    </w:p>
    <w:p w:rsidR="004F1201" w:rsidRPr="004F1201" w:rsidRDefault="004F1201" w:rsidP="004F1201">
      <w:pPr>
        <w:jc w:val="both"/>
        <w:rPr>
          <w:rFonts w:ascii="Times New Roman" w:hAnsi="Times New Roman" w:cs="Times New Roman"/>
          <w:sz w:val="24"/>
          <w:szCs w:val="24"/>
        </w:rPr>
      </w:pPr>
      <w:proofErr w:type="gramStart"/>
      <w:r w:rsidRPr="004F1201">
        <w:rPr>
          <w:rFonts w:ascii="Times New Roman" w:hAnsi="Times New Roman" w:cs="Times New Roman"/>
          <w:sz w:val="24"/>
          <w:szCs w:val="24"/>
        </w:rPr>
        <w:t>represent</w:t>
      </w:r>
      <w:proofErr w:type="gramEnd"/>
      <w:r w:rsidRPr="004F1201">
        <w:rPr>
          <w:rFonts w:ascii="Times New Roman" w:hAnsi="Times New Roman" w:cs="Times New Roman"/>
          <w:sz w:val="24"/>
          <w:szCs w:val="24"/>
        </w:rPr>
        <w:t xml:space="preserve"> the probability that individual </w:t>
      </w:r>
      <w:proofErr w:type="spellStart"/>
      <w:r w:rsidR="004B4C2B">
        <w:rPr>
          <w:rFonts w:ascii="Times New Roman" w:hAnsi="Times New Roman" w:cs="Times New Roman"/>
          <w:sz w:val="24"/>
          <w:szCs w:val="24"/>
        </w:rPr>
        <w:t>i</w:t>
      </w:r>
      <w:proofErr w:type="spellEnd"/>
      <w:r w:rsidR="004B4C2B">
        <w:rPr>
          <w:rFonts w:ascii="Times New Roman" w:hAnsi="Times New Roman" w:cs="Times New Roman"/>
          <w:sz w:val="24"/>
          <w:szCs w:val="24"/>
        </w:rPr>
        <w:t xml:space="preserve"> </w:t>
      </w:r>
      <w:r w:rsidRPr="004F1201">
        <w:rPr>
          <w:rFonts w:ascii="Times New Roman" w:hAnsi="Times New Roman" w:cs="Times New Roman"/>
          <w:sz w:val="24"/>
          <w:szCs w:val="24"/>
        </w:rPr>
        <w:t>chooses alternative</w:t>
      </w:r>
      <w:r w:rsidR="004B4C2B">
        <w:rPr>
          <w:rFonts w:ascii="Times New Roman" w:hAnsi="Times New Roman" w:cs="Times New Roman"/>
          <w:sz w:val="24"/>
          <w:szCs w:val="24"/>
        </w:rPr>
        <w:t xml:space="preserve">. </w:t>
      </w:r>
      <w:r w:rsidRPr="004F1201">
        <w:rPr>
          <w:rFonts w:ascii="Times New Roman" w:hAnsi="Times New Roman" w:cs="Times New Roman"/>
          <w:sz w:val="24"/>
          <w:szCs w:val="24"/>
        </w:rPr>
        <w:t xml:space="preserve"> A triangular distribution might be used when an analyst has good reason to restrict a parameter estimate to be only positive or only negative. All forestry studies we reviewed treated the price variable as fixed. Statistically significant estimates of the attribute parameters were reported in these studies and, in some cases, it was found that some of the sampled population had the unanticipated sign on their preferences. When part of the estimated distribution indicates that some respondents have the wrong preference-parameter sign, caution is warranted in evaluating the statistical results, and the analyst must ask if there were problems in their prior expectations of parameter signs or in implementing the choice experiment, or if an inappropriate statistical model is being used to analyze the data.</w:t>
      </w:r>
    </w:p>
    <w:p w:rsidR="004B4C2B" w:rsidRDefault="004F1201" w:rsidP="004F1201">
      <w:pPr>
        <w:jc w:val="both"/>
        <w:rPr>
          <w:rFonts w:ascii="Times New Roman" w:hAnsi="Times New Roman" w:cs="Times New Roman"/>
          <w:sz w:val="24"/>
          <w:szCs w:val="24"/>
        </w:rPr>
      </w:pPr>
      <w:r w:rsidRPr="004F1201">
        <w:rPr>
          <w:rFonts w:ascii="Times New Roman" w:hAnsi="Times New Roman" w:cs="Times New Roman"/>
          <w:sz w:val="24"/>
          <w:szCs w:val="24"/>
        </w:rPr>
        <w:t>When computing WTP and MWTP using estimates from a random parameters model, it is recommended that MWTP include the standard deviation of each distributed parameter. In pa</w:t>
      </w:r>
      <w:r w:rsidR="004B4C2B">
        <w:rPr>
          <w:rFonts w:ascii="Times New Roman" w:hAnsi="Times New Roman" w:cs="Times New Roman"/>
          <w:sz w:val="24"/>
          <w:szCs w:val="24"/>
        </w:rPr>
        <w:t xml:space="preserve">rticular, </w:t>
      </w:r>
      <w:proofErr w:type="gramStart"/>
      <w:r w:rsidRPr="004F1201">
        <w:rPr>
          <w:rFonts w:ascii="Times New Roman" w:hAnsi="Times New Roman" w:cs="Times New Roman"/>
          <w:sz w:val="24"/>
          <w:szCs w:val="24"/>
        </w:rPr>
        <w:t>Next</w:t>
      </w:r>
      <w:proofErr w:type="gramEnd"/>
      <w:r w:rsidRPr="004F1201">
        <w:rPr>
          <w:rFonts w:ascii="Times New Roman" w:hAnsi="Times New Roman" w:cs="Times New Roman"/>
          <w:sz w:val="24"/>
          <w:szCs w:val="24"/>
        </w:rPr>
        <w:t>, we discuss some peer-reviewed publications that dealt explicitly with a forestry application. We exclude studies that included a forestry attribute, but for which the parameter estimate was not significantly different than zero. The included studies were conducted in Europe (n =13), North America (n =6), Asia (n =4), South or Central America (n =2), Australia (n =1) and Africa (n =1). The first study we identified was published in 1998, and more than half of the studies have been published since 2007.Although the literature review is not exhaustive, it will provide the reader with a flavor for the types of forestry applications where choice experiments are useful in informing decision making. We have categorized studies according to three major themes: (1) forest ecosystem services and nonuse values, (2) forestry contracts and (3) forest risk analysis.</w:t>
      </w:r>
      <w:r w:rsidR="004B4C2B">
        <w:rPr>
          <w:rFonts w:ascii="Times New Roman" w:hAnsi="Times New Roman" w:cs="Times New Roman"/>
          <w:sz w:val="24"/>
          <w:szCs w:val="24"/>
        </w:rPr>
        <w:t xml:space="preserve"> </w:t>
      </w:r>
      <w:r w:rsidRPr="004F1201">
        <w:rPr>
          <w:rFonts w:ascii="Times New Roman" w:hAnsi="Times New Roman" w:cs="Times New Roman"/>
          <w:sz w:val="24"/>
          <w:szCs w:val="24"/>
        </w:rPr>
        <w:t>Forest ecosystem services and nonuse values</w:t>
      </w:r>
      <w:r w:rsidR="004B4C2B">
        <w:rPr>
          <w:rFonts w:ascii="Times New Roman" w:hAnsi="Times New Roman" w:cs="Times New Roman"/>
          <w:sz w:val="24"/>
          <w:szCs w:val="24"/>
        </w:rPr>
        <w:t xml:space="preserve"> </w:t>
      </w:r>
      <w:r w:rsidRPr="004F1201">
        <w:rPr>
          <w:rFonts w:ascii="Times New Roman" w:hAnsi="Times New Roman" w:cs="Times New Roman"/>
          <w:sz w:val="24"/>
          <w:szCs w:val="24"/>
        </w:rPr>
        <w:t>Natural systems are increasingly viewed as critical capital assets that provide a broad suite of ecosystem services valued by people (</w:t>
      </w:r>
      <w:proofErr w:type="spellStart"/>
      <w:r w:rsidRPr="004F1201">
        <w:rPr>
          <w:rFonts w:ascii="Times New Roman" w:hAnsi="Times New Roman" w:cs="Times New Roman"/>
          <w:sz w:val="24"/>
          <w:szCs w:val="24"/>
        </w:rPr>
        <w:t>Mäler</w:t>
      </w:r>
      <w:proofErr w:type="spellEnd"/>
      <w:r w:rsidRPr="004F1201">
        <w:rPr>
          <w:rFonts w:ascii="Times New Roman" w:hAnsi="Times New Roman" w:cs="Times New Roman"/>
          <w:sz w:val="24"/>
          <w:szCs w:val="24"/>
        </w:rPr>
        <w:t xml:space="preserve">, </w:t>
      </w:r>
      <w:proofErr w:type="spellStart"/>
      <w:r w:rsidRPr="004F1201">
        <w:rPr>
          <w:rFonts w:ascii="Times New Roman" w:hAnsi="Times New Roman" w:cs="Times New Roman"/>
          <w:sz w:val="24"/>
          <w:szCs w:val="24"/>
        </w:rPr>
        <w:t>Aniyar</w:t>
      </w:r>
      <w:proofErr w:type="spellEnd"/>
      <w:r w:rsidRPr="004F1201">
        <w:rPr>
          <w:rFonts w:ascii="Times New Roman" w:hAnsi="Times New Roman" w:cs="Times New Roman"/>
          <w:sz w:val="24"/>
          <w:szCs w:val="24"/>
        </w:rPr>
        <w:t xml:space="preserve"> and </w:t>
      </w:r>
      <w:proofErr w:type="spellStart"/>
      <w:r w:rsidRPr="004F1201">
        <w:rPr>
          <w:rFonts w:ascii="Times New Roman" w:hAnsi="Times New Roman" w:cs="Times New Roman"/>
          <w:sz w:val="24"/>
          <w:szCs w:val="24"/>
        </w:rPr>
        <w:t>Jansson</w:t>
      </w:r>
      <w:proofErr w:type="spellEnd"/>
      <w:r w:rsidRPr="004F1201">
        <w:rPr>
          <w:rFonts w:ascii="Times New Roman" w:hAnsi="Times New Roman" w:cs="Times New Roman"/>
          <w:sz w:val="24"/>
          <w:szCs w:val="24"/>
        </w:rPr>
        <w:t xml:space="preserve">, 2008). The Millennium Ecosystem Assessment (2003) listed four categories of ecosystem services: provisioning (such as food, water and timber), regulating (such as carbon sequestration), cultural (such as recreation) and supporting (such as nutrient cycling). None of the forestry applications we reviewed were explicitly concerned with supporting services, and only a few forestry studies focused on tradeoffs that included provisioning services, such as timber (Boyle et al., 2001; Holmes and Boyle, </w:t>
      </w:r>
      <w:r w:rsidR="004B4C2B">
        <w:rPr>
          <w:rFonts w:ascii="Times New Roman" w:hAnsi="Times New Roman" w:cs="Times New Roman"/>
          <w:sz w:val="24"/>
          <w:szCs w:val="24"/>
        </w:rPr>
        <w:t xml:space="preserve"> </w:t>
      </w:r>
      <w:r w:rsidRPr="004F1201">
        <w:rPr>
          <w:rFonts w:ascii="Times New Roman" w:hAnsi="Times New Roman" w:cs="Times New Roman"/>
          <w:sz w:val="24"/>
          <w:szCs w:val="24"/>
        </w:rPr>
        <w:t xml:space="preserve">2005) and </w:t>
      </w:r>
      <w:proofErr w:type="spellStart"/>
      <w:r w:rsidRPr="004F1201">
        <w:rPr>
          <w:rFonts w:ascii="Times New Roman" w:hAnsi="Times New Roman" w:cs="Times New Roman"/>
          <w:sz w:val="24"/>
          <w:szCs w:val="24"/>
        </w:rPr>
        <w:t>nontimber</w:t>
      </w:r>
      <w:proofErr w:type="spellEnd"/>
      <w:r w:rsidRPr="004F1201">
        <w:rPr>
          <w:rFonts w:ascii="Times New Roman" w:hAnsi="Times New Roman" w:cs="Times New Roman"/>
          <w:sz w:val="24"/>
          <w:szCs w:val="24"/>
        </w:rPr>
        <w:t xml:space="preserve"> forest products (</w:t>
      </w:r>
      <w:proofErr w:type="spellStart"/>
      <w:r w:rsidRPr="004F1201">
        <w:rPr>
          <w:rFonts w:ascii="Times New Roman" w:hAnsi="Times New Roman" w:cs="Times New Roman"/>
          <w:sz w:val="24"/>
          <w:szCs w:val="24"/>
        </w:rPr>
        <w:t>Riera</w:t>
      </w:r>
      <w:proofErr w:type="spellEnd"/>
      <w:r w:rsidRPr="004F1201">
        <w:rPr>
          <w:rFonts w:ascii="Times New Roman" w:hAnsi="Times New Roman" w:cs="Times New Roman"/>
          <w:sz w:val="24"/>
          <w:szCs w:val="24"/>
        </w:rPr>
        <w:t xml:space="preserve"> and </w:t>
      </w:r>
      <w:proofErr w:type="spellStart"/>
      <w:r w:rsidRPr="004F1201">
        <w:rPr>
          <w:rFonts w:ascii="Times New Roman" w:hAnsi="Times New Roman" w:cs="Times New Roman"/>
          <w:sz w:val="24"/>
          <w:szCs w:val="24"/>
        </w:rPr>
        <w:t>Mogas</w:t>
      </w:r>
      <w:proofErr w:type="spellEnd"/>
      <w:r w:rsidRPr="004F1201">
        <w:rPr>
          <w:rFonts w:ascii="Times New Roman" w:hAnsi="Times New Roman" w:cs="Times New Roman"/>
          <w:sz w:val="24"/>
          <w:szCs w:val="24"/>
        </w:rPr>
        <w:t xml:space="preserve">, 2004; </w:t>
      </w:r>
      <w:proofErr w:type="spellStart"/>
      <w:r w:rsidRPr="004F1201">
        <w:rPr>
          <w:rFonts w:ascii="Times New Roman" w:hAnsi="Times New Roman" w:cs="Times New Roman"/>
          <w:sz w:val="24"/>
          <w:szCs w:val="24"/>
        </w:rPr>
        <w:t>Mogas</w:t>
      </w:r>
      <w:proofErr w:type="spellEnd"/>
      <w:r w:rsidRPr="004F1201">
        <w:rPr>
          <w:rFonts w:ascii="Times New Roman" w:hAnsi="Times New Roman" w:cs="Times New Roman"/>
          <w:sz w:val="24"/>
          <w:szCs w:val="24"/>
        </w:rPr>
        <w:t xml:space="preserve">, </w:t>
      </w:r>
      <w:proofErr w:type="spellStart"/>
      <w:r w:rsidRPr="004F1201">
        <w:rPr>
          <w:rFonts w:ascii="Times New Roman" w:hAnsi="Times New Roman" w:cs="Times New Roman"/>
          <w:sz w:val="24"/>
          <w:szCs w:val="24"/>
        </w:rPr>
        <w:t>Riera</w:t>
      </w:r>
      <w:proofErr w:type="spellEnd"/>
      <w:r w:rsidRPr="004F1201">
        <w:rPr>
          <w:rFonts w:ascii="Times New Roman" w:hAnsi="Times New Roman" w:cs="Times New Roman"/>
          <w:sz w:val="24"/>
          <w:szCs w:val="24"/>
        </w:rPr>
        <w:t xml:space="preserve"> and Bennett, 2005; </w:t>
      </w:r>
      <w:r w:rsidR="004B4C2B">
        <w:rPr>
          <w:rFonts w:ascii="Times New Roman" w:hAnsi="Times New Roman" w:cs="Times New Roman"/>
          <w:sz w:val="24"/>
          <w:szCs w:val="24"/>
        </w:rPr>
        <w:t xml:space="preserve"> </w:t>
      </w:r>
      <w:proofErr w:type="spellStart"/>
      <w:r w:rsidRPr="004F1201">
        <w:rPr>
          <w:rFonts w:ascii="Times New Roman" w:hAnsi="Times New Roman" w:cs="Times New Roman"/>
          <w:sz w:val="24"/>
          <w:szCs w:val="24"/>
        </w:rPr>
        <w:t>Mogas</w:t>
      </w:r>
      <w:proofErr w:type="spellEnd"/>
      <w:r w:rsidRPr="004F1201">
        <w:rPr>
          <w:rFonts w:ascii="Times New Roman" w:hAnsi="Times New Roman" w:cs="Times New Roman"/>
          <w:sz w:val="24"/>
          <w:szCs w:val="24"/>
        </w:rPr>
        <w:t xml:space="preserve">, </w:t>
      </w:r>
      <w:proofErr w:type="spellStart"/>
      <w:r w:rsidRPr="004F1201">
        <w:rPr>
          <w:rFonts w:ascii="Times New Roman" w:hAnsi="Times New Roman" w:cs="Times New Roman"/>
          <w:sz w:val="24"/>
          <w:szCs w:val="24"/>
        </w:rPr>
        <w:t>Riera</w:t>
      </w:r>
      <w:proofErr w:type="spellEnd"/>
      <w:r w:rsidRPr="004F1201">
        <w:rPr>
          <w:rFonts w:ascii="Times New Roman" w:hAnsi="Times New Roman" w:cs="Times New Roman"/>
          <w:sz w:val="24"/>
          <w:szCs w:val="24"/>
        </w:rPr>
        <w:t xml:space="preserve"> and </w:t>
      </w:r>
      <w:proofErr w:type="spellStart"/>
      <w:r w:rsidRPr="004F1201">
        <w:rPr>
          <w:rFonts w:ascii="Times New Roman" w:hAnsi="Times New Roman" w:cs="Times New Roman"/>
          <w:sz w:val="24"/>
          <w:szCs w:val="24"/>
        </w:rPr>
        <w:t>Brey</w:t>
      </w:r>
      <w:proofErr w:type="spellEnd"/>
      <w:r w:rsidRPr="004F1201">
        <w:rPr>
          <w:rFonts w:ascii="Times New Roman" w:hAnsi="Times New Roman" w:cs="Times New Roman"/>
          <w:sz w:val="24"/>
          <w:szCs w:val="24"/>
        </w:rPr>
        <w:t xml:space="preserve">, 2009). Several studies included attributes related to regulating services, </w:t>
      </w:r>
      <w:r w:rsidR="004B4C2B">
        <w:rPr>
          <w:rFonts w:ascii="Times New Roman" w:hAnsi="Times New Roman" w:cs="Times New Roman"/>
          <w:sz w:val="24"/>
          <w:szCs w:val="24"/>
        </w:rPr>
        <w:t xml:space="preserve"> </w:t>
      </w:r>
      <w:r w:rsidRPr="004F1201">
        <w:rPr>
          <w:rFonts w:ascii="Times New Roman" w:hAnsi="Times New Roman" w:cs="Times New Roman"/>
          <w:sz w:val="24"/>
          <w:szCs w:val="24"/>
        </w:rPr>
        <w:t>such as carbon sequestration (</w:t>
      </w:r>
      <w:proofErr w:type="spellStart"/>
      <w:r w:rsidRPr="004F1201">
        <w:rPr>
          <w:rFonts w:ascii="Times New Roman" w:hAnsi="Times New Roman" w:cs="Times New Roman"/>
          <w:sz w:val="24"/>
          <w:szCs w:val="24"/>
        </w:rPr>
        <w:t>Riera</w:t>
      </w:r>
      <w:proofErr w:type="spellEnd"/>
      <w:r w:rsidRPr="004F1201">
        <w:rPr>
          <w:rFonts w:ascii="Times New Roman" w:hAnsi="Times New Roman" w:cs="Times New Roman"/>
          <w:sz w:val="24"/>
          <w:szCs w:val="24"/>
        </w:rPr>
        <w:t xml:space="preserve"> and </w:t>
      </w:r>
      <w:proofErr w:type="spellStart"/>
      <w:r w:rsidRPr="004F1201">
        <w:rPr>
          <w:rFonts w:ascii="Times New Roman" w:hAnsi="Times New Roman" w:cs="Times New Roman"/>
          <w:sz w:val="24"/>
          <w:szCs w:val="24"/>
        </w:rPr>
        <w:t>Mogas</w:t>
      </w:r>
      <w:proofErr w:type="spellEnd"/>
      <w:r w:rsidRPr="004F1201">
        <w:rPr>
          <w:rFonts w:ascii="Times New Roman" w:hAnsi="Times New Roman" w:cs="Times New Roman"/>
          <w:sz w:val="24"/>
          <w:szCs w:val="24"/>
        </w:rPr>
        <w:t xml:space="preserve">, 2004; </w:t>
      </w:r>
      <w:proofErr w:type="spellStart"/>
      <w:r w:rsidRPr="004F1201">
        <w:rPr>
          <w:rFonts w:ascii="Times New Roman" w:hAnsi="Times New Roman" w:cs="Times New Roman"/>
          <w:sz w:val="24"/>
          <w:szCs w:val="24"/>
        </w:rPr>
        <w:t>Mogas</w:t>
      </w:r>
      <w:proofErr w:type="spellEnd"/>
      <w:r w:rsidRPr="004F1201">
        <w:rPr>
          <w:rFonts w:ascii="Times New Roman" w:hAnsi="Times New Roman" w:cs="Times New Roman"/>
          <w:sz w:val="24"/>
          <w:szCs w:val="24"/>
        </w:rPr>
        <w:t xml:space="preserve"> et al., 2005, 2009; </w:t>
      </w:r>
      <w:proofErr w:type="spellStart"/>
      <w:r w:rsidRPr="004F1201">
        <w:rPr>
          <w:rFonts w:ascii="Times New Roman" w:hAnsi="Times New Roman" w:cs="Times New Roman"/>
          <w:sz w:val="24"/>
          <w:szCs w:val="24"/>
        </w:rPr>
        <w:t>Brey</w:t>
      </w:r>
      <w:proofErr w:type="spellEnd"/>
      <w:r w:rsidRPr="004F1201">
        <w:rPr>
          <w:rFonts w:ascii="Times New Roman" w:hAnsi="Times New Roman" w:cs="Times New Roman"/>
          <w:sz w:val="24"/>
          <w:szCs w:val="24"/>
        </w:rPr>
        <w:t xml:space="preserve"> et al., 2007; Balderas Torres, MacMillan, </w:t>
      </w:r>
      <w:proofErr w:type="spellStart"/>
      <w:r w:rsidRPr="004F1201">
        <w:rPr>
          <w:rFonts w:ascii="Times New Roman" w:hAnsi="Times New Roman" w:cs="Times New Roman"/>
          <w:sz w:val="24"/>
          <w:szCs w:val="24"/>
        </w:rPr>
        <w:t>Skutsch</w:t>
      </w:r>
      <w:proofErr w:type="spellEnd"/>
      <w:r w:rsidRPr="004F1201">
        <w:rPr>
          <w:rFonts w:ascii="Times New Roman" w:hAnsi="Times New Roman" w:cs="Times New Roman"/>
          <w:sz w:val="24"/>
          <w:szCs w:val="24"/>
        </w:rPr>
        <w:t xml:space="preserve"> and Lovett, 2012) and soil retention (Boyle et al., 2001; </w:t>
      </w:r>
      <w:proofErr w:type="spellStart"/>
      <w:r w:rsidRPr="004F1201">
        <w:rPr>
          <w:rFonts w:ascii="Times New Roman" w:hAnsi="Times New Roman" w:cs="Times New Roman"/>
          <w:sz w:val="24"/>
          <w:szCs w:val="24"/>
        </w:rPr>
        <w:t>Riera</w:t>
      </w:r>
      <w:proofErr w:type="spellEnd"/>
      <w:r w:rsidRPr="004F1201">
        <w:rPr>
          <w:rFonts w:ascii="Times New Roman" w:hAnsi="Times New Roman" w:cs="Times New Roman"/>
          <w:sz w:val="24"/>
          <w:szCs w:val="24"/>
        </w:rPr>
        <w:t xml:space="preserve"> and </w:t>
      </w:r>
      <w:proofErr w:type="spellStart"/>
      <w:r w:rsidRPr="004F1201">
        <w:rPr>
          <w:rFonts w:ascii="Times New Roman" w:hAnsi="Times New Roman" w:cs="Times New Roman"/>
          <w:sz w:val="24"/>
          <w:szCs w:val="24"/>
        </w:rPr>
        <w:t>Mogas</w:t>
      </w:r>
      <w:proofErr w:type="spellEnd"/>
      <w:r w:rsidRPr="004F1201">
        <w:rPr>
          <w:rFonts w:ascii="Times New Roman" w:hAnsi="Times New Roman" w:cs="Times New Roman"/>
          <w:sz w:val="24"/>
          <w:szCs w:val="24"/>
        </w:rPr>
        <w:t xml:space="preserve">, 2004; Holmes and Boyle, 2005; </w:t>
      </w:r>
      <w:proofErr w:type="spellStart"/>
      <w:r w:rsidRPr="004F1201">
        <w:rPr>
          <w:rFonts w:ascii="Times New Roman" w:hAnsi="Times New Roman" w:cs="Times New Roman"/>
          <w:sz w:val="24"/>
          <w:szCs w:val="24"/>
        </w:rPr>
        <w:t>Brey</w:t>
      </w:r>
      <w:proofErr w:type="spellEnd"/>
      <w:r w:rsidRPr="004F1201">
        <w:rPr>
          <w:rFonts w:ascii="Times New Roman" w:hAnsi="Times New Roman" w:cs="Times New Roman"/>
          <w:sz w:val="24"/>
          <w:szCs w:val="24"/>
        </w:rPr>
        <w:t xml:space="preserve"> et al., 2007; Wang et al., 2007; </w:t>
      </w:r>
      <w:proofErr w:type="spellStart"/>
      <w:r w:rsidRPr="004F1201">
        <w:rPr>
          <w:rFonts w:ascii="Times New Roman" w:hAnsi="Times New Roman" w:cs="Times New Roman"/>
          <w:sz w:val="24"/>
          <w:szCs w:val="24"/>
        </w:rPr>
        <w:t>Mogas</w:t>
      </w:r>
      <w:proofErr w:type="spellEnd"/>
      <w:r w:rsidRPr="004F1201">
        <w:rPr>
          <w:rFonts w:ascii="Times New Roman" w:hAnsi="Times New Roman" w:cs="Times New Roman"/>
          <w:sz w:val="24"/>
          <w:szCs w:val="24"/>
        </w:rPr>
        <w:t xml:space="preserve"> et al., 2009). Studies focused on trade-offs involving cultural services have also been popular</w:t>
      </w:r>
      <w:proofErr w:type="gramStart"/>
      <w:r w:rsidRPr="004F1201">
        <w:rPr>
          <w:rFonts w:ascii="Times New Roman" w:hAnsi="Times New Roman" w:cs="Times New Roman"/>
          <w:sz w:val="24"/>
          <w:szCs w:val="24"/>
        </w:rPr>
        <w:t xml:space="preserve">, </w:t>
      </w:r>
      <w:r w:rsidR="004B4C2B">
        <w:rPr>
          <w:rFonts w:ascii="Times New Roman" w:hAnsi="Times New Roman" w:cs="Times New Roman"/>
          <w:sz w:val="24"/>
          <w:szCs w:val="24"/>
        </w:rPr>
        <w:t xml:space="preserve"> </w:t>
      </w:r>
      <w:r w:rsidRPr="004F1201">
        <w:rPr>
          <w:rFonts w:ascii="Times New Roman" w:hAnsi="Times New Roman" w:cs="Times New Roman"/>
          <w:sz w:val="24"/>
          <w:szCs w:val="24"/>
        </w:rPr>
        <w:t>such</w:t>
      </w:r>
      <w:proofErr w:type="gramEnd"/>
      <w:r w:rsidRPr="004F1201">
        <w:rPr>
          <w:rFonts w:ascii="Times New Roman" w:hAnsi="Times New Roman" w:cs="Times New Roman"/>
          <w:sz w:val="24"/>
          <w:szCs w:val="24"/>
        </w:rPr>
        <w:t xml:space="preserve"> as recreation and ecotourism (</w:t>
      </w:r>
      <w:proofErr w:type="spellStart"/>
      <w:r w:rsidRPr="004F1201">
        <w:rPr>
          <w:rFonts w:ascii="Times New Roman" w:hAnsi="Times New Roman" w:cs="Times New Roman"/>
          <w:sz w:val="24"/>
          <w:szCs w:val="24"/>
        </w:rPr>
        <w:t>Riera</w:t>
      </w:r>
      <w:proofErr w:type="spellEnd"/>
      <w:r w:rsidRPr="004F1201">
        <w:rPr>
          <w:rFonts w:ascii="Times New Roman" w:hAnsi="Times New Roman" w:cs="Times New Roman"/>
          <w:sz w:val="24"/>
          <w:szCs w:val="24"/>
        </w:rPr>
        <w:t xml:space="preserve"> and </w:t>
      </w:r>
      <w:proofErr w:type="spellStart"/>
      <w:r w:rsidRPr="004F1201">
        <w:rPr>
          <w:rFonts w:ascii="Times New Roman" w:hAnsi="Times New Roman" w:cs="Times New Roman"/>
          <w:sz w:val="24"/>
          <w:szCs w:val="24"/>
        </w:rPr>
        <w:t>Mogas</w:t>
      </w:r>
      <w:proofErr w:type="spellEnd"/>
      <w:r w:rsidRPr="004F1201">
        <w:rPr>
          <w:rFonts w:ascii="Times New Roman" w:hAnsi="Times New Roman" w:cs="Times New Roman"/>
          <w:sz w:val="24"/>
          <w:szCs w:val="24"/>
        </w:rPr>
        <w:t xml:space="preserve">, 2004; </w:t>
      </w:r>
      <w:proofErr w:type="spellStart"/>
      <w:r w:rsidRPr="004F1201">
        <w:rPr>
          <w:rFonts w:ascii="Times New Roman" w:hAnsi="Times New Roman" w:cs="Times New Roman"/>
          <w:sz w:val="24"/>
          <w:szCs w:val="24"/>
        </w:rPr>
        <w:t>Mogas</w:t>
      </w:r>
      <w:proofErr w:type="spellEnd"/>
      <w:r w:rsidRPr="004F1201">
        <w:rPr>
          <w:rFonts w:ascii="Times New Roman" w:hAnsi="Times New Roman" w:cs="Times New Roman"/>
          <w:sz w:val="24"/>
          <w:szCs w:val="24"/>
        </w:rPr>
        <w:t xml:space="preserve"> et al., 2005, 2009; </w:t>
      </w:r>
      <w:proofErr w:type="spellStart"/>
      <w:r w:rsidRPr="004F1201">
        <w:rPr>
          <w:rFonts w:ascii="Times New Roman" w:hAnsi="Times New Roman" w:cs="Times New Roman"/>
          <w:sz w:val="24"/>
          <w:szCs w:val="24"/>
        </w:rPr>
        <w:t>Naidoo</w:t>
      </w:r>
      <w:proofErr w:type="spellEnd"/>
      <w:r w:rsidRPr="004F1201">
        <w:rPr>
          <w:rFonts w:ascii="Times New Roman" w:hAnsi="Times New Roman" w:cs="Times New Roman"/>
          <w:sz w:val="24"/>
          <w:szCs w:val="24"/>
        </w:rPr>
        <w:t xml:space="preserve"> </w:t>
      </w:r>
      <w:r w:rsidR="004B4C2B">
        <w:rPr>
          <w:rFonts w:ascii="Times New Roman" w:hAnsi="Times New Roman" w:cs="Times New Roman"/>
          <w:sz w:val="24"/>
          <w:szCs w:val="24"/>
        </w:rPr>
        <w:t xml:space="preserve"> </w:t>
      </w:r>
      <w:r w:rsidRPr="004F1201">
        <w:rPr>
          <w:rFonts w:ascii="Times New Roman" w:hAnsi="Times New Roman" w:cs="Times New Roman"/>
          <w:sz w:val="24"/>
          <w:szCs w:val="24"/>
        </w:rPr>
        <w:t xml:space="preserve">and </w:t>
      </w:r>
      <w:proofErr w:type="spellStart"/>
      <w:r w:rsidRPr="004F1201">
        <w:rPr>
          <w:rFonts w:ascii="Times New Roman" w:hAnsi="Times New Roman" w:cs="Times New Roman"/>
          <w:sz w:val="24"/>
          <w:szCs w:val="24"/>
        </w:rPr>
        <w:lastRenderedPageBreak/>
        <w:t>Adamowicz</w:t>
      </w:r>
      <w:proofErr w:type="spellEnd"/>
      <w:r w:rsidRPr="004F1201">
        <w:rPr>
          <w:rFonts w:ascii="Times New Roman" w:hAnsi="Times New Roman" w:cs="Times New Roman"/>
          <w:sz w:val="24"/>
          <w:szCs w:val="24"/>
        </w:rPr>
        <w:t xml:space="preserve">, 2005; Horne, </w:t>
      </w:r>
      <w:proofErr w:type="spellStart"/>
      <w:r w:rsidRPr="004F1201">
        <w:rPr>
          <w:rFonts w:ascii="Times New Roman" w:hAnsi="Times New Roman" w:cs="Times New Roman"/>
          <w:sz w:val="24"/>
          <w:szCs w:val="24"/>
        </w:rPr>
        <w:t>Boxall</w:t>
      </w:r>
      <w:proofErr w:type="spellEnd"/>
      <w:r w:rsidRPr="004F1201">
        <w:rPr>
          <w:rFonts w:ascii="Times New Roman" w:hAnsi="Times New Roman" w:cs="Times New Roman"/>
          <w:sz w:val="24"/>
          <w:szCs w:val="24"/>
        </w:rPr>
        <w:t xml:space="preserve"> and </w:t>
      </w:r>
      <w:proofErr w:type="spellStart"/>
      <w:r w:rsidRPr="004F1201">
        <w:rPr>
          <w:rFonts w:ascii="Times New Roman" w:hAnsi="Times New Roman" w:cs="Times New Roman"/>
          <w:sz w:val="24"/>
          <w:szCs w:val="24"/>
        </w:rPr>
        <w:t>Adamowicz</w:t>
      </w:r>
      <w:proofErr w:type="spellEnd"/>
      <w:r w:rsidRPr="004F1201">
        <w:rPr>
          <w:rFonts w:ascii="Times New Roman" w:hAnsi="Times New Roman" w:cs="Times New Roman"/>
          <w:sz w:val="24"/>
          <w:szCs w:val="24"/>
        </w:rPr>
        <w:t xml:space="preserve">, 2005; </w:t>
      </w:r>
      <w:proofErr w:type="spellStart"/>
      <w:r w:rsidRPr="004F1201">
        <w:rPr>
          <w:rFonts w:ascii="Times New Roman" w:hAnsi="Times New Roman" w:cs="Times New Roman"/>
          <w:sz w:val="24"/>
          <w:szCs w:val="24"/>
        </w:rPr>
        <w:t>Brey</w:t>
      </w:r>
      <w:proofErr w:type="spellEnd"/>
      <w:r w:rsidRPr="004F1201">
        <w:rPr>
          <w:rFonts w:ascii="Times New Roman" w:hAnsi="Times New Roman" w:cs="Times New Roman"/>
          <w:sz w:val="24"/>
          <w:szCs w:val="24"/>
        </w:rPr>
        <w:t xml:space="preserve"> et al., 2007; Christie, Hanley and Hynes, 2007; </w:t>
      </w:r>
      <w:proofErr w:type="spellStart"/>
      <w:r w:rsidRPr="004F1201">
        <w:rPr>
          <w:rFonts w:ascii="Times New Roman" w:hAnsi="Times New Roman" w:cs="Times New Roman"/>
          <w:sz w:val="24"/>
          <w:szCs w:val="24"/>
        </w:rPr>
        <w:t>Elsasser</w:t>
      </w:r>
      <w:proofErr w:type="spellEnd"/>
      <w:r w:rsidRPr="004F1201">
        <w:rPr>
          <w:rFonts w:ascii="Times New Roman" w:hAnsi="Times New Roman" w:cs="Times New Roman"/>
          <w:sz w:val="24"/>
          <w:szCs w:val="24"/>
        </w:rPr>
        <w:t xml:space="preserve">, </w:t>
      </w:r>
      <w:proofErr w:type="spellStart"/>
      <w:r w:rsidRPr="004F1201">
        <w:rPr>
          <w:rFonts w:ascii="Times New Roman" w:hAnsi="Times New Roman" w:cs="Times New Roman"/>
          <w:sz w:val="24"/>
          <w:szCs w:val="24"/>
        </w:rPr>
        <w:t>Englert</w:t>
      </w:r>
      <w:proofErr w:type="spellEnd"/>
      <w:r w:rsidRPr="004F1201">
        <w:rPr>
          <w:rFonts w:ascii="Times New Roman" w:hAnsi="Times New Roman" w:cs="Times New Roman"/>
          <w:sz w:val="24"/>
          <w:szCs w:val="24"/>
        </w:rPr>
        <w:t xml:space="preserve"> and Hamilton, 2010).</w:t>
      </w:r>
      <w:r w:rsidR="004B4C2B">
        <w:rPr>
          <w:rFonts w:ascii="Times New Roman" w:hAnsi="Times New Roman" w:cs="Times New Roman"/>
          <w:sz w:val="24"/>
          <w:szCs w:val="24"/>
        </w:rPr>
        <w:t xml:space="preserve"> </w:t>
      </w:r>
      <w:r w:rsidRPr="004F1201">
        <w:rPr>
          <w:rFonts w:ascii="Times New Roman" w:hAnsi="Times New Roman" w:cs="Times New Roman"/>
          <w:sz w:val="24"/>
          <w:szCs w:val="24"/>
        </w:rPr>
        <w:t>Although biological diversity is not an ecosystem service per se, but rather is a structural feature of ecosystems that influences ecological outcomes, forestry studies investigating the</w:t>
      </w:r>
      <w:r w:rsidR="004B4C2B">
        <w:rPr>
          <w:rFonts w:ascii="Times New Roman" w:hAnsi="Times New Roman" w:cs="Times New Roman"/>
          <w:sz w:val="24"/>
          <w:szCs w:val="24"/>
        </w:rPr>
        <w:t xml:space="preserve"> </w:t>
      </w:r>
      <w:r w:rsidRPr="004F1201">
        <w:rPr>
          <w:rFonts w:ascii="Times New Roman" w:hAnsi="Times New Roman" w:cs="Times New Roman"/>
          <w:sz w:val="24"/>
          <w:szCs w:val="24"/>
        </w:rPr>
        <w:t xml:space="preserve">value of biodiversity conservation have been popular. One of the primary challenges of including biological diversity in a choice experiment is the determination of ecosystem endpoints that enter the utility functions of respondents which also have relevance to managers and policymakers. One approach has been to link indices of biological diversity (such as avian species richness) with the likelihood of viewing such species during visits to conservation </w:t>
      </w:r>
      <w:proofErr w:type="gramStart"/>
      <w:r w:rsidRPr="004F1201">
        <w:rPr>
          <w:rFonts w:ascii="Times New Roman" w:hAnsi="Times New Roman" w:cs="Times New Roman"/>
          <w:sz w:val="24"/>
          <w:szCs w:val="24"/>
        </w:rPr>
        <w:t xml:space="preserve">areas </w:t>
      </w:r>
      <w:r w:rsidR="004B4C2B">
        <w:rPr>
          <w:rFonts w:ascii="Times New Roman" w:hAnsi="Times New Roman" w:cs="Times New Roman"/>
          <w:sz w:val="24"/>
          <w:szCs w:val="24"/>
        </w:rPr>
        <w:t xml:space="preserve"> </w:t>
      </w:r>
      <w:r w:rsidRPr="004F1201">
        <w:rPr>
          <w:rFonts w:ascii="Times New Roman" w:hAnsi="Times New Roman" w:cs="Times New Roman"/>
          <w:sz w:val="24"/>
          <w:szCs w:val="24"/>
        </w:rPr>
        <w:t>(</w:t>
      </w:r>
      <w:proofErr w:type="spellStart"/>
      <w:proofErr w:type="gramEnd"/>
      <w:r w:rsidRPr="004F1201">
        <w:rPr>
          <w:rFonts w:ascii="Times New Roman" w:hAnsi="Times New Roman" w:cs="Times New Roman"/>
          <w:sz w:val="24"/>
          <w:szCs w:val="24"/>
        </w:rPr>
        <w:t>Naidoo</w:t>
      </w:r>
      <w:proofErr w:type="spellEnd"/>
      <w:r w:rsidRPr="004F1201">
        <w:rPr>
          <w:rFonts w:ascii="Times New Roman" w:hAnsi="Times New Roman" w:cs="Times New Roman"/>
          <w:sz w:val="24"/>
          <w:szCs w:val="24"/>
        </w:rPr>
        <w:t xml:space="preserve"> and </w:t>
      </w:r>
      <w:proofErr w:type="spellStart"/>
      <w:r w:rsidRPr="004F1201">
        <w:rPr>
          <w:rFonts w:ascii="Times New Roman" w:hAnsi="Times New Roman" w:cs="Times New Roman"/>
          <w:sz w:val="24"/>
          <w:szCs w:val="24"/>
        </w:rPr>
        <w:t>Adamowicz</w:t>
      </w:r>
      <w:proofErr w:type="spellEnd"/>
      <w:r w:rsidRPr="004F1201">
        <w:rPr>
          <w:rFonts w:ascii="Times New Roman" w:hAnsi="Times New Roman" w:cs="Times New Roman"/>
          <w:sz w:val="24"/>
          <w:szCs w:val="24"/>
        </w:rPr>
        <w:t xml:space="preserve">, 2005). However, it has been more common to treat biological diversity as a nonuse value in forestry studies, where diversity has been characterized by measures of species richness (Rolfe, Bennett and Louviere, 2000; </w:t>
      </w:r>
      <w:proofErr w:type="spellStart"/>
      <w:r w:rsidRPr="004F1201">
        <w:rPr>
          <w:rFonts w:ascii="Times New Roman" w:hAnsi="Times New Roman" w:cs="Times New Roman"/>
          <w:sz w:val="24"/>
          <w:szCs w:val="24"/>
        </w:rPr>
        <w:t>Lehtonen</w:t>
      </w:r>
      <w:proofErr w:type="spellEnd"/>
      <w:r w:rsidRPr="004F1201">
        <w:rPr>
          <w:rFonts w:ascii="Times New Roman" w:hAnsi="Times New Roman" w:cs="Times New Roman"/>
          <w:sz w:val="24"/>
          <w:szCs w:val="24"/>
        </w:rPr>
        <w:t xml:space="preserve">, </w:t>
      </w:r>
      <w:proofErr w:type="spellStart"/>
      <w:r w:rsidRPr="004F1201">
        <w:rPr>
          <w:rFonts w:ascii="Times New Roman" w:hAnsi="Times New Roman" w:cs="Times New Roman"/>
          <w:sz w:val="24"/>
          <w:szCs w:val="24"/>
        </w:rPr>
        <w:t>Kuuluvainen</w:t>
      </w:r>
      <w:proofErr w:type="spellEnd"/>
      <w:r w:rsidRPr="004F1201">
        <w:rPr>
          <w:rFonts w:ascii="Times New Roman" w:hAnsi="Times New Roman" w:cs="Times New Roman"/>
          <w:sz w:val="24"/>
          <w:szCs w:val="24"/>
        </w:rPr>
        <w:t xml:space="preserve">, </w:t>
      </w:r>
      <w:proofErr w:type="spellStart"/>
      <w:r w:rsidRPr="004F1201">
        <w:rPr>
          <w:rFonts w:ascii="Times New Roman" w:hAnsi="Times New Roman" w:cs="Times New Roman"/>
          <w:sz w:val="24"/>
          <w:szCs w:val="24"/>
        </w:rPr>
        <w:t>Pouta</w:t>
      </w:r>
      <w:proofErr w:type="spellEnd"/>
      <w:r w:rsidRPr="004F1201">
        <w:rPr>
          <w:rFonts w:ascii="Times New Roman" w:hAnsi="Times New Roman" w:cs="Times New Roman"/>
          <w:sz w:val="24"/>
          <w:szCs w:val="24"/>
        </w:rPr>
        <w:t xml:space="preserve">, </w:t>
      </w:r>
      <w:proofErr w:type="spellStart"/>
      <w:r w:rsidRPr="004F1201">
        <w:rPr>
          <w:rFonts w:ascii="Times New Roman" w:hAnsi="Times New Roman" w:cs="Times New Roman"/>
          <w:sz w:val="24"/>
          <w:szCs w:val="24"/>
        </w:rPr>
        <w:t>Rekola</w:t>
      </w:r>
      <w:proofErr w:type="spellEnd"/>
      <w:r w:rsidRPr="004F1201">
        <w:rPr>
          <w:rFonts w:ascii="Times New Roman" w:hAnsi="Times New Roman" w:cs="Times New Roman"/>
          <w:sz w:val="24"/>
          <w:szCs w:val="24"/>
        </w:rPr>
        <w:t xml:space="preserve"> and Li, 2003; Horne et al., 2005; </w:t>
      </w:r>
      <w:proofErr w:type="spellStart"/>
      <w:r w:rsidRPr="004F1201">
        <w:rPr>
          <w:rFonts w:ascii="Times New Roman" w:hAnsi="Times New Roman" w:cs="Times New Roman"/>
          <w:sz w:val="24"/>
          <w:szCs w:val="24"/>
        </w:rPr>
        <w:t>Ohdoko</w:t>
      </w:r>
      <w:proofErr w:type="spellEnd"/>
      <w:r w:rsidRPr="004F1201">
        <w:rPr>
          <w:rFonts w:ascii="Times New Roman" w:hAnsi="Times New Roman" w:cs="Times New Roman"/>
          <w:sz w:val="24"/>
          <w:szCs w:val="24"/>
        </w:rPr>
        <w:t xml:space="preserve"> and Yoshida, 2012) or by protecting natural processes</w:t>
      </w:r>
      <w:r w:rsidR="004B4C2B">
        <w:rPr>
          <w:rFonts w:ascii="Times New Roman" w:hAnsi="Times New Roman" w:cs="Times New Roman"/>
          <w:sz w:val="24"/>
          <w:szCs w:val="24"/>
        </w:rPr>
        <w:t xml:space="preserve"> </w:t>
      </w:r>
      <w:r w:rsidRPr="004F1201">
        <w:rPr>
          <w:rFonts w:ascii="Times New Roman" w:hAnsi="Times New Roman" w:cs="Times New Roman"/>
          <w:sz w:val="24"/>
          <w:szCs w:val="24"/>
        </w:rPr>
        <w:t>in conservation areas (</w:t>
      </w:r>
      <w:proofErr w:type="spellStart"/>
      <w:r w:rsidRPr="004F1201">
        <w:rPr>
          <w:rFonts w:ascii="Times New Roman" w:hAnsi="Times New Roman" w:cs="Times New Roman"/>
          <w:sz w:val="24"/>
          <w:szCs w:val="24"/>
        </w:rPr>
        <w:t>Bienabe</w:t>
      </w:r>
      <w:proofErr w:type="spellEnd"/>
      <w:r w:rsidRPr="004F1201">
        <w:rPr>
          <w:rFonts w:ascii="Times New Roman" w:hAnsi="Times New Roman" w:cs="Times New Roman"/>
          <w:sz w:val="24"/>
          <w:szCs w:val="24"/>
        </w:rPr>
        <w:t xml:space="preserve"> and Hearne, 2006; Horne, 2006; </w:t>
      </w:r>
      <w:proofErr w:type="spellStart"/>
      <w:r w:rsidRPr="004F1201">
        <w:rPr>
          <w:rFonts w:ascii="Times New Roman" w:hAnsi="Times New Roman" w:cs="Times New Roman"/>
          <w:sz w:val="24"/>
          <w:szCs w:val="24"/>
        </w:rPr>
        <w:t>Czajkowski</w:t>
      </w:r>
      <w:proofErr w:type="spellEnd"/>
      <w:r w:rsidRPr="004F1201">
        <w:rPr>
          <w:rFonts w:ascii="Times New Roman" w:hAnsi="Times New Roman" w:cs="Times New Roman"/>
          <w:sz w:val="24"/>
          <w:szCs w:val="24"/>
        </w:rPr>
        <w:t xml:space="preserve">, </w:t>
      </w:r>
      <w:proofErr w:type="spellStart"/>
      <w:r w:rsidRPr="004F1201">
        <w:rPr>
          <w:rFonts w:ascii="Times New Roman" w:hAnsi="Times New Roman" w:cs="Times New Roman"/>
          <w:sz w:val="24"/>
          <w:szCs w:val="24"/>
        </w:rPr>
        <w:t>Busko</w:t>
      </w:r>
      <w:proofErr w:type="spellEnd"/>
      <w:r w:rsidRPr="004F1201">
        <w:rPr>
          <w:rFonts w:ascii="Times New Roman" w:hAnsi="Times New Roman" w:cs="Times New Roman"/>
          <w:sz w:val="24"/>
          <w:szCs w:val="24"/>
        </w:rPr>
        <w:t>-Briggs and Hanley, 2009).</w:t>
      </w:r>
      <w:r w:rsidR="004B4C2B">
        <w:rPr>
          <w:rFonts w:ascii="Times New Roman" w:hAnsi="Times New Roman" w:cs="Times New Roman"/>
          <w:sz w:val="24"/>
          <w:szCs w:val="24"/>
        </w:rPr>
        <w:t xml:space="preserve"> </w:t>
      </w:r>
      <w:r w:rsidRPr="004F1201">
        <w:rPr>
          <w:rFonts w:ascii="Times New Roman" w:hAnsi="Times New Roman" w:cs="Times New Roman"/>
          <w:sz w:val="24"/>
          <w:szCs w:val="24"/>
        </w:rPr>
        <w:t>Non</w:t>
      </w:r>
      <w:r w:rsidR="004B4C2B">
        <w:rPr>
          <w:rFonts w:ascii="Times New Roman" w:hAnsi="Times New Roman" w:cs="Times New Roman"/>
          <w:sz w:val="24"/>
          <w:szCs w:val="24"/>
        </w:rPr>
        <w:t xml:space="preserve"> </w:t>
      </w:r>
      <w:r w:rsidRPr="004F1201">
        <w:rPr>
          <w:rFonts w:ascii="Times New Roman" w:hAnsi="Times New Roman" w:cs="Times New Roman"/>
          <w:sz w:val="24"/>
          <w:szCs w:val="24"/>
        </w:rPr>
        <w:t>use values estimated in forestry applications of choice experiments have demonstrated that nonuse values are a critical component of the total value of forest protection and conservation programs. In some cases, nonuse values have been found to exceed use values for attributes such as scenic beauty (</w:t>
      </w:r>
      <w:proofErr w:type="spellStart"/>
      <w:r w:rsidRPr="004F1201">
        <w:rPr>
          <w:rFonts w:ascii="Times New Roman" w:hAnsi="Times New Roman" w:cs="Times New Roman"/>
          <w:sz w:val="24"/>
          <w:szCs w:val="24"/>
        </w:rPr>
        <w:t>Bienabe</w:t>
      </w:r>
      <w:proofErr w:type="spellEnd"/>
      <w:r w:rsidRPr="004F1201">
        <w:rPr>
          <w:rFonts w:ascii="Times New Roman" w:hAnsi="Times New Roman" w:cs="Times New Roman"/>
          <w:sz w:val="24"/>
          <w:szCs w:val="24"/>
        </w:rPr>
        <w:t xml:space="preserve"> and Hearne, 2006), although trade-offs between scenic beauty and nonuse values have also been shown to be spatially dependent (Horne et al., 2005). </w:t>
      </w:r>
    </w:p>
    <w:p w:rsidR="004F1201" w:rsidRPr="004F1201" w:rsidRDefault="004F1201" w:rsidP="004F1201">
      <w:pPr>
        <w:jc w:val="both"/>
        <w:rPr>
          <w:rFonts w:ascii="Times New Roman" w:hAnsi="Times New Roman" w:cs="Times New Roman"/>
          <w:sz w:val="24"/>
          <w:szCs w:val="24"/>
        </w:rPr>
      </w:pPr>
      <w:r w:rsidRPr="004F1201">
        <w:rPr>
          <w:rFonts w:ascii="Times New Roman" w:hAnsi="Times New Roman" w:cs="Times New Roman"/>
          <w:sz w:val="24"/>
          <w:szCs w:val="24"/>
        </w:rPr>
        <w:t>Failure to recognize nonuse values for forests in decision making is a type of market failure that leads to misallocation of resources (Rolfe et al., 2000). Further, the identification of non</w:t>
      </w:r>
      <w:r w:rsidR="004B4C2B">
        <w:rPr>
          <w:rFonts w:ascii="Times New Roman" w:hAnsi="Times New Roman" w:cs="Times New Roman"/>
          <w:sz w:val="24"/>
          <w:szCs w:val="24"/>
        </w:rPr>
        <w:t xml:space="preserve"> use values</w:t>
      </w:r>
      <w:r w:rsidRPr="004F1201">
        <w:rPr>
          <w:rFonts w:ascii="Times New Roman" w:hAnsi="Times New Roman" w:cs="Times New Roman"/>
          <w:sz w:val="24"/>
          <w:szCs w:val="24"/>
        </w:rPr>
        <w:t xml:space="preserve"> </w:t>
      </w:r>
      <w:r w:rsidR="004B4C2B">
        <w:rPr>
          <w:rFonts w:ascii="Times New Roman" w:hAnsi="Times New Roman" w:cs="Times New Roman"/>
          <w:sz w:val="24"/>
          <w:szCs w:val="24"/>
        </w:rPr>
        <w:t>c</w:t>
      </w:r>
      <w:r w:rsidRPr="004F1201">
        <w:rPr>
          <w:rFonts w:ascii="Times New Roman" w:hAnsi="Times New Roman" w:cs="Times New Roman"/>
          <w:sz w:val="24"/>
          <w:szCs w:val="24"/>
        </w:rPr>
        <w:t>an help forest managers decide where to implement protection and conservation activities, as nonuse values may be associated with remote locations that are seldom or never visited by recreationists or other users of forest ecosystems (Moore, Holmes and Bell, 2011).</w:t>
      </w:r>
    </w:p>
    <w:p w:rsidR="004F1201" w:rsidRPr="004F1201" w:rsidRDefault="004F1201" w:rsidP="004F1201">
      <w:pPr>
        <w:jc w:val="both"/>
        <w:rPr>
          <w:rFonts w:ascii="Times New Roman" w:hAnsi="Times New Roman" w:cs="Times New Roman"/>
          <w:sz w:val="24"/>
          <w:szCs w:val="24"/>
        </w:rPr>
      </w:pPr>
      <w:r w:rsidRPr="004F1201">
        <w:rPr>
          <w:rFonts w:ascii="Times New Roman" w:hAnsi="Times New Roman" w:cs="Times New Roman"/>
          <w:sz w:val="24"/>
          <w:szCs w:val="24"/>
        </w:rPr>
        <w:t>Forestry contracts</w:t>
      </w:r>
    </w:p>
    <w:p w:rsidR="004F1201" w:rsidRPr="004F1201" w:rsidRDefault="004F1201" w:rsidP="004F1201">
      <w:pPr>
        <w:jc w:val="both"/>
        <w:rPr>
          <w:rFonts w:ascii="Times New Roman" w:hAnsi="Times New Roman" w:cs="Times New Roman"/>
          <w:sz w:val="24"/>
          <w:szCs w:val="24"/>
        </w:rPr>
      </w:pPr>
      <w:r w:rsidRPr="004F1201">
        <w:rPr>
          <w:rFonts w:ascii="Times New Roman" w:hAnsi="Times New Roman" w:cs="Times New Roman"/>
          <w:sz w:val="24"/>
          <w:szCs w:val="24"/>
        </w:rPr>
        <w:t>Private forest land produces both private and public goods. The supply of public goods from private forests is underprovided when private forest owners do not account for the public benefits they produce or receive from other forest owners. Because the production of public goods (such as biodiversity) from private forests may require diminished production of private goods (such as timber),</w:t>
      </w:r>
      <w:r w:rsidR="004B4C2B">
        <w:rPr>
          <w:rFonts w:ascii="Times New Roman" w:hAnsi="Times New Roman" w:cs="Times New Roman"/>
          <w:sz w:val="24"/>
          <w:szCs w:val="24"/>
        </w:rPr>
        <w:t xml:space="preserve"> </w:t>
      </w:r>
      <w:r w:rsidRPr="004F1201">
        <w:rPr>
          <w:rFonts w:ascii="Times New Roman" w:hAnsi="Times New Roman" w:cs="Times New Roman"/>
          <w:sz w:val="24"/>
          <w:szCs w:val="24"/>
        </w:rPr>
        <w:t>one approach to maximizing social welfare from private forests is to establish voluntary contracts</w:t>
      </w:r>
      <w:r w:rsidR="004B4C2B">
        <w:rPr>
          <w:rFonts w:ascii="Times New Roman" w:hAnsi="Times New Roman" w:cs="Times New Roman"/>
          <w:sz w:val="24"/>
          <w:szCs w:val="24"/>
        </w:rPr>
        <w:t xml:space="preserve"> </w:t>
      </w:r>
      <w:r w:rsidRPr="004F1201">
        <w:rPr>
          <w:rFonts w:ascii="Times New Roman" w:hAnsi="Times New Roman" w:cs="Times New Roman"/>
          <w:sz w:val="24"/>
          <w:szCs w:val="24"/>
        </w:rPr>
        <w:t>that compensate forest owners for decreases in commercial value. Voluntary contracts may be more</w:t>
      </w:r>
      <w:r w:rsidR="004B4C2B">
        <w:rPr>
          <w:rFonts w:ascii="Times New Roman" w:hAnsi="Times New Roman" w:cs="Times New Roman"/>
          <w:sz w:val="24"/>
          <w:szCs w:val="24"/>
        </w:rPr>
        <w:t xml:space="preserve"> </w:t>
      </w:r>
      <w:r w:rsidRPr="004F1201">
        <w:rPr>
          <w:rFonts w:ascii="Times New Roman" w:hAnsi="Times New Roman" w:cs="Times New Roman"/>
          <w:sz w:val="24"/>
          <w:szCs w:val="24"/>
        </w:rPr>
        <w:t>socially acceptable than establishing new rules or regulations for the provision of public goods, and an emerging forestry literature has used choice experiments to investigate the preferences of private</w:t>
      </w:r>
      <w:r w:rsidR="004B4C2B">
        <w:rPr>
          <w:rFonts w:ascii="Times New Roman" w:hAnsi="Times New Roman" w:cs="Times New Roman"/>
          <w:sz w:val="24"/>
          <w:szCs w:val="24"/>
        </w:rPr>
        <w:t xml:space="preserve"> </w:t>
      </w:r>
      <w:r w:rsidRPr="004F1201">
        <w:rPr>
          <w:rFonts w:ascii="Times New Roman" w:hAnsi="Times New Roman" w:cs="Times New Roman"/>
          <w:sz w:val="24"/>
          <w:szCs w:val="24"/>
        </w:rPr>
        <w:t>forest owners (or those who gain property rights) for attributes of forestry contracts.</w:t>
      </w:r>
      <w:r w:rsidR="004B4C2B">
        <w:rPr>
          <w:rFonts w:ascii="Times New Roman" w:hAnsi="Times New Roman" w:cs="Times New Roman"/>
          <w:sz w:val="24"/>
          <w:szCs w:val="24"/>
        </w:rPr>
        <w:t xml:space="preserve"> </w:t>
      </w:r>
      <w:r w:rsidRPr="004F1201">
        <w:rPr>
          <w:rFonts w:ascii="Times New Roman" w:hAnsi="Times New Roman" w:cs="Times New Roman"/>
          <w:sz w:val="24"/>
          <w:szCs w:val="24"/>
        </w:rPr>
        <w:t xml:space="preserve">Concern with biological diversity and endangered forest organisms in Finland led, in 2002, to a pilot program to enhance the conservation of forest biodiversity. Nearly three-fourths of the forest land located where biodiversity concerns are greatest is owned by private nonindustrial owners, and a choice experiment was designed to evaluate private forest owners’ preferences for the attributes of a voluntary incentive program (Horne, 2006). The results indicated that forest owners would accept compensation for restrictions on the use of small patches of their land and the development of a nature management plan, although they disliked </w:t>
      </w:r>
      <w:r w:rsidRPr="004F1201">
        <w:rPr>
          <w:rFonts w:ascii="Times New Roman" w:hAnsi="Times New Roman" w:cs="Times New Roman"/>
          <w:sz w:val="24"/>
          <w:szCs w:val="24"/>
        </w:rPr>
        <w:lastRenderedPageBreak/>
        <w:t xml:space="preserve">restrictions on </w:t>
      </w:r>
      <w:proofErr w:type="spellStart"/>
      <w:r w:rsidRPr="004F1201">
        <w:rPr>
          <w:rFonts w:ascii="Times New Roman" w:hAnsi="Times New Roman" w:cs="Times New Roman"/>
          <w:sz w:val="24"/>
          <w:szCs w:val="24"/>
        </w:rPr>
        <w:t>silvicultural</w:t>
      </w:r>
      <w:proofErr w:type="spellEnd"/>
      <w:r w:rsidRPr="004F1201">
        <w:rPr>
          <w:rFonts w:ascii="Times New Roman" w:hAnsi="Times New Roman" w:cs="Times New Roman"/>
          <w:sz w:val="24"/>
          <w:szCs w:val="24"/>
        </w:rPr>
        <w:t xml:space="preserve"> activities. Forest landowners also preferred shorter contracts to longer ones, thereby maintaining autonomy over long-run decisions.</w:t>
      </w:r>
      <w:r w:rsidR="004B4C2B">
        <w:rPr>
          <w:rFonts w:ascii="Times New Roman" w:hAnsi="Times New Roman" w:cs="Times New Roman"/>
          <w:sz w:val="24"/>
          <w:szCs w:val="24"/>
        </w:rPr>
        <w:t xml:space="preserve"> </w:t>
      </w:r>
      <w:r w:rsidRPr="004F1201">
        <w:rPr>
          <w:rFonts w:ascii="Times New Roman" w:hAnsi="Times New Roman" w:cs="Times New Roman"/>
          <w:sz w:val="24"/>
          <w:szCs w:val="24"/>
        </w:rPr>
        <w:t>Forest protection programs are also public goods in that the protective actions taken by one landowner convey protection benefits to neighboring landowners. The southern pine beetle (SPB) is the most damaging insect in southern U.S. forests, and forest management activities, such as thinning or planting resistant tree species, can reduce the risk of timber damage that benefit owners of forest on neighboring land. To understand the preferences of forest landowners for selected forest</w:t>
      </w:r>
      <w:r w:rsidR="004B4C2B">
        <w:rPr>
          <w:rFonts w:ascii="Times New Roman" w:hAnsi="Times New Roman" w:cs="Times New Roman"/>
          <w:sz w:val="24"/>
          <w:szCs w:val="24"/>
        </w:rPr>
        <w:t xml:space="preserve"> </w:t>
      </w:r>
      <w:r w:rsidRPr="004F1201">
        <w:rPr>
          <w:rFonts w:ascii="Times New Roman" w:hAnsi="Times New Roman" w:cs="Times New Roman"/>
          <w:sz w:val="24"/>
          <w:szCs w:val="24"/>
        </w:rPr>
        <w:t>management treatments offered under a hypothetical cost-share program, a choice experiment was</w:t>
      </w:r>
      <w:r w:rsidR="004B4C2B">
        <w:rPr>
          <w:rFonts w:ascii="Times New Roman" w:hAnsi="Times New Roman" w:cs="Times New Roman"/>
          <w:sz w:val="24"/>
          <w:szCs w:val="24"/>
        </w:rPr>
        <w:t xml:space="preserve"> </w:t>
      </w:r>
      <w:r w:rsidRPr="004F1201">
        <w:rPr>
          <w:rFonts w:ascii="Times New Roman" w:hAnsi="Times New Roman" w:cs="Times New Roman"/>
          <w:sz w:val="24"/>
          <w:szCs w:val="24"/>
        </w:rPr>
        <w:t xml:space="preserve">designed and implemented (Rossi, Carter, </w:t>
      </w:r>
      <w:proofErr w:type="spellStart"/>
      <w:r w:rsidRPr="004F1201">
        <w:rPr>
          <w:rFonts w:ascii="Times New Roman" w:hAnsi="Times New Roman" w:cs="Times New Roman"/>
          <w:sz w:val="24"/>
          <w:szCs w:val="24"/>
        </w:rPr>
        <w:t>Alavalapati</w:t>
      </w:r>
      <w:proofErr w:type="spellEnd"/>
      <w:r w:rsidRPr="004F1201">
        <w:rPr>
          <w:rFonts w:ascii="Times New Roman" w:hAnsi="Times New Roman" w:cs="Times New Roman"/>
          <w:sz w:val="24"/>
          <w:szCs w:val="24"/>
        </w:rPr>
        <w:t xml:space="preserve"> and Nowak, 2011). The authors found that</w:t>
      </w:r>
      <w:r w:rsidR="004B4C2B">
        <w:rPr>
          <w:rFonts w:ascii="Times New Roman" w:hAnsi="Times New Roman" w:cs="Times New Roman"/>
          <w:sz w:val="24"/>
          <w:szCs w:val="24"/>
        </w:rPr>
        <w:t xml:space="preserve"> </w:t>
      </w:r>
      <w:r w:rsidRPr="004F1201">
        <w:rPr>
          <w:rFonts w:ascii="Times New Roman" w:hAnsi="Times New Roman" w:cs="Times New Roman"/>
          <w:sz w:val="24"/>
          <w:szCs w:val="24"/>
        </w:rPr>
        <w:t>replanting was the most preferred management option, whereas prescribed burning significantly</w:t>
      </w:r>
      <w:r w:rsidR="004B4C2B">
        <w:rPr>
          <w:rFonts w:ascii="Times New Roman" w:hAnsi="Times New Roman" w:cs="Times New Roman"/>
          <w:sz w:val="24"/>
          <w:szCs w:val="24"/>
        </w:rPr>
        <w:t xml:space="preserve"> </w:t>
      </w:r>
      <w:r w:rsidRPr="004F1201">
        <w:rPr>
          <w:rFonts w:ascii="Times New Roman" w:hAnsi="Times New Roman" w:cs="Times New Roman"/>
          <w:sz w:val="24"/>
          <w:szCs w:val="24"/>
        </w:rPr>
        <w:t>reduced landowner utility, and landowners were indifferent regarding thinning activities – perhaps because they would occur many years in the future. Landowners were also indifferent regarding an attribute describing what percentage of their neighbors participated in the program.</w:t>
      </w:r>
    </w:p>
    <w:p w:rsidR="004B4C2B" w:rsidRDefault="004F1201" w:rsidP="004F1201">
      <w:pPr>
        <w:jc w:val="both"/>
        <w:rPr>
          <w:rFonts w:ascii="Times New Roman" w:hAnsi="Times New Roman" w:cs="Times New Roman"/>
          <w:sz w:val="24"/>
          <w:szCs w:val="24"/>
        </w:rPr>
      </w:pPr>
      <w:r w:rsidRPr="004F1201">
        <w:rPr>
          <w:rFonts w:ascii="Times New Roman" w:hAnsi="Times New Roman" w:cs="Times New Roman"/>
          <w:sz w:val="24"/>
          <w:szCs w:val="24"/>
        </w:rPr>
        <w:t>Economists generally argue that clear property rights are necessary for investment and economic growth. Experiments with property rights are currently occurring in China, and a recent choice experiment was undertaken to investigate the preferences of Chinese farmers for the property right attributes of forest contracts (Qin et al., 2011). The authors concluded that farmers are very concerned with the types of rights provided by a contract and favor contracts that reduce the risk of contract termination and offer the priority to renew the contract at expiration.</w:t>
      </w:r>
    </w:p>
    <w:p w:rsidR="004F1201" w:rsidRPr="004F1201" w:rsidRDefault="004F1201" w:rsidP="004F1201">
      <w:pPr>
        <w:jc w:val="both"/>
        <w:rPr>
          <w:rFonts w:ascii="Times New Roman" w:hAnsi="Times New Roman" w:cs="Times New Roman"/>
          <w:sz w:val="24"/>
          <w:szCs w:val="24"/>
        </w:rPr>
      </w:pPr>
      <w:r w:rsidRPr="004F1201">
        <w:rPr>
          <w:rFonts w:ascii="Times New Roman" w:hAnsi="Times New Roman" w:cs="Times New Roman"/>
          <w:sz w:val="24"/>
          <w:szCs w:val="24"/>
        </w:rPr>
        <w:t>Forest risk analysis</w:t>
      </w:r>
    </w:p>
    <w:p w:rsidR="004F1201" w:rsidRPr="004F1201" w:rsidRDefault="004F1201" w:rsidP="004F1201">
      <w:pPr>
        <w:jc w:val="both"/>
        <w:rPr>
          <w:rFonts w:ascii="Times New Roman" w:hAnsi="Times New Roman" w:cs="Times New Roman"/>
          <w:sz w:val="24"/>
          <w:szCs w:val="24"/>
        </w:rPr>
      </w:pPr>
      <w:r w:rsidRPr="004F1201">
        <w:rPr>
          <w:rFonts w:ascii="Times New Roman" w:hAnsi="Times New Roman" w:cs="Times New Roman"/>
          <w:sz w:val="24"/>
          <w:szCs w:val="24"/>
        </w:rPr>
        <w:t>During the past decade, public concern has grown rapidly in many regions around the world regarding the threat of wildfires. Wildfires are a natural element in fire-prone forest ecosystems, and fire management involves a complex set of relationships between homeowners living in those ecosystems and fire managers faced with the responsibility of protecting life, homes and other resource values. A relatively new and emerging forestry literature has applied the choice experiment method to two aspects of the wildfire problem. One line of research has focused on decision making by fire managers faced with making fire suppression trade-offs. Within the United States, there is concern that past fire suppression paradigms have led to inefficient firefighting strategies and tactics under current conditions. To investigate the trade-offs that fire managers are willing to make among multiple objectives, a two-tiered choice experiment was designed and implemented with fire managers who were asked to provide expected responses (based on agency and political expectations) and their   preferred responses (ignoring agency and political expectations) (</w:t>
      </w:r>
      <w:proofErr w:type="spellStart"/>
      <w:r w:rsidRPr="004F1201">
        <w:rPr>
          <w:rFonts w:ascii="Times New Roman" w:hAnsi="Times New Roman" w:cs="Times New Roman"/>
          <w:sz w:val="24"/>
          <w:szCs w:val="24"/>
        </w:rPr>
        <w:t>Calkin</w:t>
      </w:r>
      <w:proofErr w:type="spellEnd"/>
      <w:r w:rsidRPr="004F1201">
        <w:rPr>
          <w:rFonts w:ascii="Times New Roman" w:hAnsi="Times New Roman" w:cs="Times New Roman"/>
          <w:sz w:val="24"/>
          <w:szCs w:val="24"/>
        </w:rPr>
        <w:t xml:space="preserve">, Venn, </w:t>
      </w:r>
      <w:proofErr w:type="spellStart"/>
      <w:r w:rsidRPr="004F1201">
        <w:rPr>
          <w:rFonts w:ascii="Times New Roman" w:hAnsi="Times New Roman" w:cs="Times New Roman"/>
          <w:sz w:val="24"/>
          <w:szCs w:val="24"/>
        </w:rPr>
        <w:t>Wibbenmeyer</w:t>
      </w:r>
      <w:proofErr w:type="spellEnd"/>
      <w:r w:rsidRPr="004F1201">
        <w:rPr>
          <w:rFonts w:ascii="Times New Roman" w:hAnsi="Times New Roman" w:cs="Times New Roman"/>
          <w:sz w:val="24"/>
          <w:szCs w:val="24"/>
        </w:rPr>
        <w:t xml:space="preserve"> and Thompson, 2012). The authors found that, for the expected response model, fire managers preferred more expensive options, while the opposite result was found for the preferred response model, and concluded that fire managers currently treat firefighting budgets as a free good.</w:t>
      </w:r>
    </w:p>
    <w:p w:rsidR="004F1201" w:rsidRPr="004F1201" w:rsidRDefault="004F1201" w:rsidP="004F1201">
      <w:pPr>
        <w:jc w:val="both"/>
        <w:rPr>
          <w:rFonts w:ascii="Times New Roman" w:hAnsi="Times New Roman" w:cs="Times New Roman"/>
          <w:sz w:val="24"/>
          <w:szCs w:val="24"/>
        </w:rPr>
      </w:pPr>
      <w:r w:rsidRPr="004F1201">
        <w:rPr>
          <w:rFonts w:ascii="Times New Roman" w:hAnsi="Times New Roman" w:cs="Times New Roman"/>
          <w:sz w:val="24"/>
          <w:szCs w:val="24"/>
        </w:rPr>
        <w:t>A standard economic assumption is that, when faced with risky outcomes, decision makers attempt to maximize expected utility. This hypothesis was tested using a choice experiment on fire managers in the United States in which the probability of a successful outcome was varied across fire suppression alternatives (</w:t>
      </w:r>
      <w:proofErr w:type="spellStart"/>
      <w:r w:rsidRPr="004F1201">
        <w:rPr>
          <w:rFonts w:ascii="Times New Roman" w:hAnsi="Times New Roman" w:cs="Times New Roman"/>
          <w:sz w:val="24"/>
          <w:szCs w:val="24"/>
        </w:rPr>
        <w:t>Wibbenmeyer</w:t>
      </w:r>
      <w:proofErr w:type="spellEnd"/>
      <w:r w:rsidRPr="004F1201">
        <w:rPr>
          <w:rFonts w:ascii="Times New Roman" w:hAnsi="Times New Roman" w:cs="Times New Roman"/>
          <w:sz w:val="24"/>
          <w:szCs w:val="24"/>
        </w:rPr>
        <w:t xml:space="preserve">, Hand, </w:t>
      </w:r>
      <w:proofErr w:type="spellStart"/>
      <w:r w:rsidRPr="004F1201">
        <w:rPr>
          <w:rFonts w:ascii="Times New Roman" w:hAnsi="Times New Roman" w:cs="Times New Roman"/>
          <w:sz w:val="24"/>
          <w:szCs w:val="24"/>
        </w:rPr>
        <w:t>Calkin</w:t>
      </w:r>
      <w:proofErr w:type="spellEnd"/>
      <w:r w:rsidRPr="004F1201">
        <w:rPr>
          <w:rFonts w:ascii="Times New Roman" w:hAnsi="Times New Roman" w:cs="Times New Roman"/>
          <w:sz w:val="24"/>
          <w:szCs w:val="24"/>
        </w:rPr>
        <w:t xml:space="preserve">, Venn and Thompson, 2012). Study results led to the conclusion that fire managers’ decision making is inconsistent with the </w:t>
      </w:r>
      <w:r w:rsidRPr="004F1201">
        <w:rPr>
          <w:rFonts w:ascii="Times New Roman" w:hAnsi="Times New Roman" w:cs="Times New Roman"/>
          <w:sz w:val="24"/>
          <w:szCs w:val="24"/>
        </w:rPr>
        <w:lastRenderedPageBreak/>
        <w:t>expected utility model, and that managers may overspend firefighting resources when the likelihood or potential magnitude of damages is low.</w:t>
      </w:r>
      <w:r w:rsidR="00AA319C">
        <w:rPr>
          <w:rFonts w:ascii="Times New Roman" w:hAnsi="Times New Roman" w:cs="Times New Roman"/>
          <w:sz w:val="24"/>
          <w:szCs w:val="24"/>
        </w:rPr>
        <w:t xml:space="preserve"> </w:t>
      </w:r>
      <w:r w:rsidRPr="004F1201">
        <w:rPr>
          <w:rFonts w:ascii="Times New Roman" w:hAnsi="Times New Roman" w:cs="Times New Roman"/>
          <w:sz w:val="24"/>
          <w:szCs w:val="24"/>
        </w:rPr>
        <w:t>In the United States, homeowners living in fire-prone landscapes are being asked to engage</w:t>
      </w:r>
      <w:r w:rsidR="00AA319C">
        <w:rPr>
          <w:rFonts w:ascii="Times New Roman" w:hAnsi="Times New Roman" w:cs="Times New Roman"/>
          <w:sz w:val="24"/>
          <w:szCs w:val="24"/>
        </w:rPr>
        <w:t xml:space="preserve"> </w:t>
      </w:r>
      <w:r w:rsidRPr="004F1201">
        <w:rPr>
          <w:rFonts w:ascii="Times New Roman" w:hAnsi="Times New Roman" w:cs="Times New Roman"/>
          <w:sz w:val="24"/>
          <w:szCs w:val="24"/>
        </w:rPr>
        <w:t>in vegetation management and home construction activities that reduce the risk of wildfire damages. To evaluate how homeowners make trade-offs between wildfire risks, potential loss and cost of risk-reducing measures, a choice experiment was developed and implemented with</w:t>
      </w:r>
      <w:r w:rsidR="00AA319C">
        <w:rPr>
          <w:rFonts w:ascii="Times New Roman" w:hAnsi="Times New Roman" w:cs="Times New Roman"/>
          <w:sz w:val="24"/>
          <w:szCs w:val="24"/>
        </w:rPr>
        <w:t xml:space="preserve"> </w:t>
      </w:r>
      <w:r w:rsidRPr="004F1201">
        <w:rPr>
          <w:rFonts w:ascii="Times New Roman" w:hAnsi="Times New Roman" w:cs="Times New Roman"/>
          <w:sz w:val="24"/>
          <w:szCs w:val="24"/>
        </w:rPr>
        <w:t>homeowners living predominantly in medium- and high-risk areas of Florida (Holmes et al., 2013). Similar to the study results described previously (</w:t>
      </w:r>
      <w:proofErr w:type="spellStart"/>
      <w:r w:rsidRPr="004F1201">
        <w:rPr>
          <w:rFonts w:ascii="Times New Roman" w:hAnsi="Times New Roman" w:cs="Times New Roman"/>
          <w:sz w:val="24"/>
          <w:szCs w:val="24"/>
        </w:rPr>
        <w:t>Wibbenmeyer</w:t>
      </w:r>
      <w:proofErr w:type="spellEnd"/>
      <w:r w:rsidRPr="004F1201">
        <w:rPr>
          <w:rFonts w:ascii="Times New Roman" w:hAnsi="Times New Roman" w:cs="Times New Roman"/>
          <w:sz w:val="24"/>
          <w:szCs w:val="24"/>
        </w:rPr>
        <w:t xml:space="preserve"> et al., 2012)</w:t>
      </w:r>
      <w:proofErr w:type="gramStart"/>
      <w:r w:rsidRPr="004F1201">
        <w:rPr>
          <w:rFonts w:ascii="Times New Roman" w:hAnsi="Times New Roman" w:cs="Times New Roman"/>
          <w:sz w:val="24"/>
          <w:szCs w:val="24"/>
        </w:rPr>
        <w:t>,</w:t>
      </w:r>
      <w:proofErr w:type="gramEnd"/>
      <w:r w:rsidRPr="004F1201">
        <w:rPr>
          <w:rFonts w:ascii="Times New Roman" w:hAnsi="Times New Roman" w:cs="Times New Roman"/>
          <w:sz w:val="24"/>
          <w:szCs w:val="24"/>
        </w:rPr>
        <w:t xml:space="preserve"> the authors</w:t>
      </w:r>
      <w:r w:rsidR="00AA319C">
        <w:rPr>
          <w:rFonts w:ascii="Times New Roman" w:hAnsi="Times New Roman" w:cs="Times New Roman"/>
          <w:sz w:val="24"/>
          <w:szCs w:val="24"/>
        </w:rPr>
        <w:t xml:space="preserve"> </w:t>
      </w:r>
      <w:r w:rsidRPr="004F1201">
        <w:rPr>
          <w:rFonts w:ascii="Times New Roman" w:hAnsi="Times New Roman" w:cs="Times New Roman"/>
          <w:sz w:val="24"/>
          <w:szCs w:val="24"/>
        </w:rPr>
        <w:t>concluded that homeowner choices were generally inconsistent with expected utility theory. Rather, they suggested that their results were more consistent with prospect theory, under which people place greater weight on a certain loss (the cost of risk reduction) rather than on a probabilistic loss.</w:t>
      </w:r>
      <w:r w:rsidR="00AA319C">
        <w:rPr>
          <w:rFonts w:ascii="Times New Roman" w:hAnsi="Times New Roman" w:cs="Times New Roman"/>
          <w:sz w:val="24"/>
          <w:szCs w:val="24"/>
        </w:rPr>
        <w:t xml:space="preserve"> </w:t>
      </w:r>
      <w:r w:rsidRPr="004F1201">
        <w:rPr>
          <w:rFonts w:ascii="Times New Roman" w:hAnsi="Times New Roman" w:cs="Times New Roman"/>
          <w:sz w:val="24"/>
          <w:szCs w:val="24"/>
        </w:rPr>
        <w:t>Wildfire risk is also a concern in many Mediterranean forests. In order to understand the trade-offs that citizens in Catalonia, Spain, would make between fire management programs which resulted in varying levels of fire intensity (trees per unit area killed) and total area burned (</w:t>
      </w:r>
      <w:proofErr w:type="spellStart"/>
      <w:r w:rsidRPr="004F1201">
        <w:rPr>
          <w:rFonts w:ascii="Times New Roman" w:hAnsi="Times New Roman" w:cs="Times New Roman"/>
          <w:sz w:val="24"/>
          <w:szCs w:val="24"/>
        </w:rPr>
        <w:t>Farreras</w:t>
      </w:r>
      <w:proofErr w:type="spellEnd"/>
      <w:r w:rsidRPr="004F1201">
        <w:rPr>
          <w:rFonts w:ascii="Times New Roman" w:hAnsi="Times New Roman" w:cs="Times New Roman"/>
          <w:sz w:val="24"/>
          <w:szCs w:val="24"/>
        </w:rPr>
        <w:t xml:space="preserve"> and </w:t>
      </w:r>
      <w:proofErr w:type="spellStart"/>
      <w:r w:rsidRPr="004F1201">
        <w:rPr>
          <w:rFonts w:ascii="Times New Roman" w:hAnsi="Times New Roman" w:cs="Times New Roman"/>
          <w:sz w:val="24"/>
          <w:szCs w:val="24"/>
        </w:rPr>
        <w:t>Mavsar</w:t>
      </w:r>
      <w:proofErr w:type="spellEnd"/>
      <w:r w:rsidRPr="004F1201">
        <w:rPr>
          <w:rFonts w:ascii="Times New Roman" w:hAnsi="Times New Roman" w:cs="Times New Roman"/>
          <w:sz w:val="24"/>
          <w:szCs w:val="24"/>
        </w:rPr>
        <w:t>, 2012). The results showed that respondents are concerned about wildfire risks and that they preferred programs</w:t>
      </w:r>
      <w:r w:rsidR="00AA319C">
        <w:rPr>
          <w:rFonts w:ascii="Times New Roman" w:hAnsi="Times New Roman" w:cs="Times New Roman"/>
          <w:sz w:val="24"/>
          <w:szCs w:val="24"/>
        </w:rPr>
        <w:t xml:space="preserve"> </w:t>
      </w:r>
      <w:r w:rsidRPr="004F1201">
        <w:rPr>
          <w:rFonts w:ascii="Times New Roman" w:hAnsi="Times New Roman" w:cs="Times New Roman"/>
          <w:sz w:val="24"/>
          <w:szCs w:val="24"/>
        </w:rPr>
        <w:t>that focus on the reduction of the area burned.</w:t>
      </w:r>
    </w:p>
    <w:p w:rsidR="004F1201" w:rsidRPr="004F1201" w:rsidRDefault="004F1201" w:rsidP="004F1201">
      <w:pPr>
        <w:jc w:val="both"/>
        <w:rPr>
          <w:rFonts w:ascii="Times New Roman" w:hAnsi="Times New Roman" w:cs="Times New Roman"/>
          <w:sz w:val="24"/>
          <w:szCs w:val="24"/>
        </w:rPr>
      </w:pPr>
      <w:r w:rsidRPr="004F1201">
        <w:rPr>
          <w:rFonts w:ascii="Times New Roman" w:hAnsi="Times New Roman" w:cs="Times New Roman"/>
          <w:sz w:val="24"/>
          <w:szCs w:val="24"/>
        </w:rPr>
        <w:t>Conclusion</w:t>
      </w:r>
    </w:p>
    <w:p w:rsidR="004F1201" w:rsidRPr="004F1201" w:rsidRDefault="004F1201" w:rsidP="004F1201">
      <w:pPr>
        <w:jc w:val="both"/>
        <w:rPr>
          <w:rFonts w:ascii="Times New Roman" w:hAnsi="Times New Roman" w:cs="Times New Roman"/>
          <w:sz w:val="24"/>
          <w:szCs w:val="24"/>
        </w:rPr>
      </w:pPr>
      <w:r w:rsidRPr="004F1201">
        <w:rPr>
          <w:rFonts w:ascii="Times New Roman" w:hAnsi="Times New Roman" w:cs="Times New Roman"/>
          <w:sz w:val="24"/>
          <w:szCs w:val="24"/>
        </w:rPr>
        <w:t>The application of choice experiments to issues of concern in forestry has grown rapidly in recent years and we anticipate continued growth in applications for the foreseeable future. Concurrent with this growth in applications have been substantial enhancements in the design of choice experiments and the econometric analysis of the choice data. Future forestry applications should search for the best procedures in study design and data analysis when implementing studies.</w:t>
      </w:r>
      <w:r w:rsidR="00AA319C">
        <w:rPr>
          <w:rFonts w:ascii="Times New Roman" w:hAnsi="Times New Roman" w:cs="Times New Roman"/>
          <w:sz w:val="24"/>
          <w:szCs w:val="24"/>
        </w:rPr>
        <w:t xml:space="preserve"> </w:t>
      </w:r>
      <w:r w:rsidRPr="004F1201">
        <w:rPr>
          <w:rFonts w:ascii="Times New Roman" w:hAnsi="Times New Roman" w:cs="Times New Roman"/>
          <w:sz w:val="24"/>
          <w:szCs w:val="24"/>
        </w:rPr>
        <w:t>As such, we emphasize the importance of developing meaningful survey instruments through the rigorous use of focus groups and pretests. Choice experiments need to be consistent with current ecological knowledge, and have forest management and policy relevance. Discussions with natural scientists and forestry decision makers during t</w:t>
      </w:r>
      <w:r w:rsidR="00AA319C">
        <w:rPr>
          <w:rFonts w:ascii="Times New Roman" w:hAnsi="Times New Roman" w:cs="Times New Roman"/>
          <w:sz w:val="24"/>
          <w:szCs w:val="24"/>
        </w:rPr>
        <w:t xml:space="preserve">he survey development phase are </w:t>
      </w:r>
      <w:r w:rsidRPr="004F1201">
        <w:rPr>
          <w:rFonts w:ascii="Times New Roman" w:hAnsi="Times New Roman" w:cs="Times New Roman"/>
          <w:sz w:val="24"/>
          <w:szCs w:val="24"/>
        </w:rPr>
        <w:t>prerequisite to the development of a meaningful survey instrument. This recommendation is particularly germane to the issue of identifying the endpoints of forest ecosystem attributes and attribute levels that are of interest to decision makers and enter the utility function of respondents, especially regarding nonuse values.</w:t>
      </w:r>
      <w:r w:rsidR="00AA319C">
        <w:rPr>
          <w:rFonts w:ascii="Times New Roman" w:hAnsi="Times New Roman" w:cs="Times New Roman"/>
          <w:sz w:val="24"/>
          <w:szCs w:val="24"/>
        </w:rPr>
        <w:t xml:space="preserve"> </w:t>
      </w:r>
      <w:r w:rsidRPr="004F1201">
        <w:rPr>
          <w:rFonts w:ascii="Times New Roman" w:hAnsi="Times New Roman" w:cs="Times New Roman"/>
          <w:sz w:val="24"/>
          <w:szCs w:val="24"/>
        </w:rPr>
        <w:t>This qualitative design must be followed with rigorous experimental designs that assign attributes</w:t>
      </w:r>
      <w:r w:rsidR="00AA319C">
        <w:rPr>
          <w:rFonts w:ascii="Times New Roman" w:hAnsi="Times New Roman" w:cs="Times New Roman"/>
          <w:sz w:val="24"/>
          <w:szCs w:val="24"/>
        </w:rPr>
        <w:t xml:space="preserve"> </w:t>
      </w:r>
      <w:r w:rsidRPr="004F1201">
        <w:rPr>
          <w:rFonts w:ascii="Times New Roman" w:hAnsi="Times New Roman" w:cs="Times New Roman"/>
          <w:sz w:val="24"/>
          <w:szCs w:val="24"/>
        </w:rPr>
        <w:t>to choice alternatives, and to the econometric analysis of the response data. The literature on the</w:t>
      </w:r>
      <w:r w:rsidR="00AA319C">
        <w:rPr>
          <w:rFonts w:ascii="Times New Roman" w:hAnsi="Times New Roman" w:cs="Times New Roman"/>
          <w:sz w:val="24"/>
          <w:szCs w:val="24"/>
        </w:rPr>
        <w:t xml:space="preserve"> </w:t>
      </w:r>
      <w:r w:rsidRPr="004F1201">
        <w:rPr>
          <w:rFonts w:ascii="Times New Roman" w:hAnsi="Times New Roman" w:cs="Times New Roman"/>
          <w:sz w:val="24"/>
          <w:szCs w:val="24"/>
        </w:rPr>
        <w:t xml:space="preserve">validity of choice experiments is expanding rapidly in the transportation, environmental and health economics </w:t>
      </w:r>
      <w:proofErr w:type="gramStart"/>
      <w:r w:rsidRPr="004F1201">
        <w:rPr>
          <w:rFonts w:ascii="Times New Roman" w:hAnsi="Times New Roman" w:cs="Times New Roman"/>
          <w:sz w:val="24"/>
          <w:szCs w:val="24"/>
        </w:rPr>
        <w:t>literatures,</w:t>
      </w:r>
      <w:proofErr w:type="gramEnd"/>
      <w:r w:rsidRPr="004F1201">
        <w:rPr>
          <w:rFonts w:ascii="Times New Roman" w:hAnsi="Times New Roman" w:cs="Times New Roman"/>
          <w:sz w:val="24"/>
          <w:szCs w:val="24"/>
        </w:rPr>
        <w:t xml:space="preserve"> and forest economics researchers are encouraged to stay current with these developments. Our review of the choice-experiment literature suggests that forestry applications have been mainly empirical applications to support decision making and are not always consistent with the frontiers in the methodology of choice experiments.</w:t>
      </w:r>
      <w:r w:rsidR="00AA319C">
        <w:rPr>
          <w:rFonts w:ascii="Times New Roman" w:hAnsi="Times New Roman" w:cs="Times New Roman"/>
          <w:sz w:val="24"/>
          <w:szCs w:val="24"/>
        </w:rPr>
        <w:t xml:space="preserve"> </w:t>
      </w:r>
      <w:r w:rsidRPr="004F1201">
        <w:rPr>
          <w:rFonts w:ascii="Times New Roman" w:hAnsi="Times New Roman" w:cs="Times New Roman"/>
          <w:sz w:val="24"/>
          <w:szCs w:val="24"/>
        </w:rPr>
        <w:t>A relatively new innovation in forestry applications of choice experiments is to use this methodology to investigate trade-offs that agency decision makers are willing to make when outcomes are uncertain. This type of application appears poised to provide substantial insights into how public expenditures are weighted vis-à-vis other agency objectives when making public choices. A related innovation is the use of choice experiments to investigate decision making</w:t>
      </w:r>
      <w:r w:rsidR="00AA319C">
        <w:rPr>
          <w:rFonts w:ascii="Times New Roman" w:hAnsi="Times New Roman" w:cs="Times New Roman"/>
          <w:sz w:val="24"/>
          <w:szCs w:val="24"/>
        </w:rPr>
        <w:t xml:space="preserve"> </w:t>
      </w:r>
      <w:r w:rsidRPr="004F1201">
        <w:rPr>
          <w:rFonts w:ascii="Times New Roman" w:hAnsi="Times New Roman" w:cs="Times New Roman"/>
          <w:sz w:val="24"/>
          <w:szCs w:val="24"/>
        </w:rPr>
        <w:t xml:space="preserve">under </w:t>
      </w:r>
      <w:r w:rsidRPr="004F1201">
        <w:rPr>
          <w:rFonts w:ascii="Times New Roman" w:hAnsi="Times New Roman" w:cs="Times New Roman"/>
          <w:sz w:val="24"/>
          <w:szCs w:val="24"/>
        </w:rPr>
        <w:lastRenderedPageBreak/>
        <w:t xml:space="preserve">conditions of risk. The few forestry applications of this topic have revealed that </w:t>
      </w:r>
      <w:proofErr w:type="gramStart"/>
      <w:r w:rsidRPr="004F1201">
        <w:rPr>
          <w:rFonts w:ascii="Times New Roman" w:hAnsi="Times New Roman" w:cs="Times New Roman"/>
          <w:sz w:val="24"/>
          <w:szCs w:val="24"/>
        </w:rPr>
        <w:t xml:space="preserve">decision </w:t>
      </w:r>
      <w:r w:rsidR="00AA319C">
        <w:rPr>
          <w:rFonts w:ascii="Times New Roman" w:hAnsi="Times New Roman" w:cs="Times New Roman"/>
          <w:sz w:val="24"/>
          <w:szCs w:val="24"/>
        </w:rPr>
        <w:t xml:space="preserve"> </w:t>
      </w:r>
      <w:r w:rsidRPr="004F1201">
        <w:rPr>
          <w:rFonts w:ascii="Times New Roman" w:hAnsi="Times New Roman" w:cs="Times New Roman"/>
          <w:sz w:val="24"/>
          <w:szCs w:val="24"/>
        </w:rPr>
        <w:t>makers</w:t>
      </w:r>
      <w:proofErr w:type="gramEnd"/>
      <w:r w:rsidRPr="004F1201">
        <w:rPr>
          <w:rFonts w:ascii="Times New Roman" w:hAnsi="Times New Roman" w:cs="Times New Roman"/>
          <w:sz w:val="24"/>
          <w:szCs w:val="24"/>
        </w:rPr>
        <w:t xml:space="preserve"> tend not to use the expected utility framework, but rely on other modes of decision making. It seems that there is much that can be learned from the application of choice experiments under conditions of risk and uncertainty, especially as applied to natural disturbances such as wildfires and forest pest outbreaks, and in the protection of forest ecosystems. Overall, choice modeling has provided forest decision makers in both the public and private sectors with richer information on economic values to enhance the quality and sustainability of forests at the local national and global levels. Empirical applications have only begun to consider the many applications where choice experiments can help to improve forest decision making.</w:t>
      </w:r>
    </w:p>
    <w:p w:rsidR="004F1201" w:rsidRPr="004F1201" w:rsidRDefault="004F1201" w:rsidP="004F1201">
      <w:pPr>
        <w:jc w:val="both"/>
        <w:rPr>
          <w:rFonts w:ascii="Times New Roman" w:hAnsi="Times New Roman" w:cs="Times New Roman"/>
          <w:sz w:val="24"/>
          <w:szCs w:val="24"/>
        </w:rPr>
      </w:pPr>
      <w:r w:rsidRPr="004F1201">
        <w:rPr>
          <w:rFonts w:ascii="Times New Roman" w:hAnsi="Times New Roman" w:cs="Times New Roman"/>
          <w:sz w:val="24"/>
          <w:szCs w:val="24"/>
        </w:rPr>
        <w:t>References</w:t>
      </w:r>
    </w:p>
    <w:p w:rsidR="004F1201" w:rsidRPr="004F1201" w:rsidRDefault="004F1201" w:rsidP="004F1201">
      <w:pPr>
        <w:jc w:val="both"/>
        <w:rPr>
          <w:rFonts w:ascii="Times New Roman" w:hAnsi="Times New Roman" w:cs="Times New Roman"/>
          <w:sz w:val="24"/>
          <w:szCs w:val="24"/>
        </w:rPr>
      </w:pPr>
      <w:proofErr w:type="spellStart"/>
      <w:proofErr w:type="gramStart"/>
      <w:r w:rsidRPr="004F1201">
        <w:rPr>
          <w:rFonts w:ascii="Times New Roman" w:hAnsi="Times New Roman" w:cs="Times New Roman"/>
          <w:sz w:val="24"/>
          <w:szCs w:val="24"/>
        </w:rPr>
        <w:t>Adamowicz</w:t>
      </w:r>
      <w:proofErr w:type="spellEnd"/>
      <w:r w:rsidRPr="004F1201">
        <w:rPr>
          <w:rFonts w:ascii="Times New Roman" w:hAnsi="Times New Roman" w:cs="Times New Roman"/>
          <w:sz w:val="24"/>
          <w:szCs w:val="24"/>
        </w:rPr>
        <w:t xml:space="preserve">, W., </w:t>
      </w:r>
      <w:proofErr w:type="spellStart"/>
      <w:r w:rsidRPr="004F1201">
        <w:rPr>
          <w:rFonts w:ascii="Times New Roman" w:hAnsi="Times New Roman" w:cs="Times New Roman"/>
          <w:sz w:val="24"/>
          <w:szCs w:val="24"/>
        </w:rPr>
        <w:t>Boxall</w:t>
      </w:r>
      <w:proofErr w:type="spellEnd"/>
      <w:r w:rsidRPr="004F1201">
        <w:rPr>
          <w:rFonts w:ascii="Times New Roman" w:hAnsi="Times New Roman" w:cs="Times New Roman"/>
          <w:sz w:val="24"/>
          <w:szCs w:val="24"/>
        </w:rPr>
        <w:t>, P., Williams, M. and Louviere, J. (1998).</w:t>
      </w:r>
      <w:proofErr w:type="gramEnd"/>
      <w:r w:rsidRPr="004F1201">
        <w:rPr>
          <w:rFonts w:ascii="Times New Roman" w:hAnsi="Times New Roman" w:cs="Times New Roman"/>
          <w:sz w:val="24"/>
          <w:szCs w:val="24"/>
        </w:rPr>
        <w:t xml:space="preserve"> ‘Stated preference approaches for measuring passive use values: Choice experiments and contingent valuation’, American Journal of Agricultural Economics, vol. 80, no. 1, pp. 64–75.</w:t>
      </w:r>
    </w:p>
    <w:p w:rsidR="004F1201" w:rsidRPr="004F1201" w:rsidRDefault="004F1201" w:rsidP="004F1201">
      <w:pPr>
        <w:jc w:val="both"/>
        <w:rPr>
          <w:rFonts w:ascii="Times New Roman" w:hAnsi="Times New Roman" w:cs="Times New Roman"/>
          <w:sz w:val="24"/>
          <w:szCs w:val="24"/>
        </w:rPr>
      </w:pPr>
      <w:proofErr w:type="gramStart"/>
      <w:r w:rsidRPr="004F1201">
        <w:rPr>
          <w:rFonts w:ascii="Times New Roman" w:hAnsi="Times New Roman" w:cs="Times New Roman"/>
          <w:sz w:val="24"/>
          <w:szCs w:val="24"/>
        </w:rPr>
        <w:t xml:space="preserve">Balderas Torres, A., MacMillan, D., </w:t>
      </w:r>
      <w:proofErr w:type="spellStart"/>
      <w:r w:rsidRPr="004F1201">
        <w:rPr>
          <w:rFonts w:ascii="Times New Roman" w:hAnsi="Times New Roman" w:cs="Times New Roman"/>
          <w:sz w:val="24"/>
          <w:szCs w:val="24"/>
        </w:rPr>
        <w:t>Skutsch</w:t>
      </w:r>
      <w:proofErr w:type="spellEnd"/>
      <w:r w:rsidRPr="004F1201">
        <w:rPr>
          <w:rFonts w:ascii="Times New Roman" w:hAnsi="Times New Roman" w:cs="Times New Roman"/>
          <w:sz w:val="24"/>
          <w:szCs w:val="24"/>
        </w:rPr>
        <w:t xml:space="preserve"> M., and Lovett, J. (2012).</w:t>
      </w:r>
      <w:proofErr w:type="gramEnd"/>
      <w:r w:rsidRPr="004F1201">
        <w:rPr>
          <w:rFonts w:ascii="Times New Roman" w:hAnsi="Times New Roman" w:cs="Times New Roman"/>
          <w:sz w:val="24"/>
          <w:szCs w:val="24"/>
        </w:rPr>
        <w:t xml:space="preserve"> ‘The valuation of forest carbon services by </w:t>
      </w:r>
    </w:p>
    <w:p w:rsidR="004F1201" w:rsidRPr="004F1201" w:rsidRDefault="004F1201" w:rsidP="004F1201">
      <w:pPr>
        <w:jc w:val="both"/>
        <w:rPr>
          <w:rFonts w:ascii="Times New Roman" w:hAnsi="Times New Roman" w:cs="Times New Roman"/>
          <w:sz w:val="24"/>
          <w:szCs w:val="24"/>
        </w:rPr>
      </w:pPr>
      <w:proofErr w:type="gramStart"/>
      <w:r w:rsidRPr="004F1201">
        <w:rPr>
          <w:rFonts w:ascii="Times New Roman" w:hAnsi="Times New Roman" w:cs="Times New Roman"/>
          <w:sz w:val="24"/>
          <w:szCs w:val="24"/>
        </w:rPr>
        <w:t>Mexican citizens: The case of Guadalajara city and La Primavera biosphere reserve’, Regional Environmental Change, vol. 13, no. 3, pp. 661–680.</w:t>
      </w:r>
      <w:proofErr w:type="gramEnd"/>
    </w:p>
    <w:p w:rsidR="004F1201" w:rsidRPr="004F1201" w:rsidRDefault="004F1201" w:rsidP="004F1201">
      <w:pPr>
        <w:jc w:val="both"/>
        <w:rPr>
          <w:rFonts w:ascii="Times New Roman" w:hAnsi="Times New Roman" w:cs="Times New Roman"/>
          <w:sz w:val="24"/>
          <w:szCs w:val="24"/>
        </w:rPr>
      </w:pPr>
      <w:proofErr w:type="gramStart"/>
      <w:r w:rsidRPr="004F1201">
        <w:rPr>
          <w:rFonts w:ascii="Times New Roman" w:hAnsi="Times New Roman" w:cs="Times New Roman"/>
          <w:sz w:val="24"/>
          <w:szCs w:val="24"/>
        </w:rPr>
        <w:t xml:space="preserve">Barrio, M. and </w:t>
      </w:r>
      <w:proofErr w:type="spellStart"/>
      <w:r w:rsidRPr="004F1201">
        <w:rPr>
          <w:rFonts w:ascii="Times New Roman" w:hAnsi="Times New Roman" w:cs="Times New Roman"/>
          <w:sz w:val="24"/>
          <w:szCs w:val="24"/>
        </w:rPr>
        <w:t>Loureiro</w:t>
      </w:r>
      <w:proofErr w:type="spellEnd"/>
      <w:r w:rsidRPr="004F1201">
        <w:rPr>
          <w:rFonts w:ascii="Times New Roman" w:hAnsi="Times New Roman" w:cs="Times New Roman"/>
          <w:sz w:val="24"/>
          <w:szCs w:val="24"/>
        </w:rPr>
        <w:t>, M. L. (2010).</w:t>
      </w:r>
      <w:proofErr w:type="gramEnd"/>
      <w:r w:rsidRPr="004F1201">
        <w:rPr>
          <w:rFonts w:ascii="Times New Roman" w:hAnsi="Times New Roman" w:cs="Times New Roman"/>
          <w:sz w:val="24"/>
          <w:szCs w:val="24"/>
        </w:rPr>
        <w:t xml:space="preserve"> ‘A meta-analysis of contingent valuation forest studies’, </w:t>
      </w:r>
      <w:proofErr w:type="gramStart"/>
      <w:r w:rsidRPr="004F1201">
        <w:rPr>
          <w:rFonts w:ascii="Times New Roman" w:hAnsi="Times New Roman" w:cs="Times New Roman"/>
          <w:sz w:val="24"/>
          <w:szCs w:val="24"/>
        </w:rPr>
        <w:t xml:space="preserve">Ecological </w:t>
      </w:r>
      <w:r w:rsidR="00AA319C">
        <w:rPr>
          <w:rFonts w:ascii="Times New Roman" w:hAnsi="Times New Roman" w:cs="Times New Roman"/>
          <w:sz w:val="24"/>
          <w:szCs w:val="24"/>
        </w:rPr>
        <w:t xml:space="preserve"> </w:t>
      </w:r>
      <w:r w:rsidRPr="004F1201">
        <w:rPr>
          <w:rFonts w:ascii="Times New Roman" w:hAnsi="Times New Roman" w:cs="Times New Roman"/>
          <w:sz w:val="24"/>
          <w:szCs w:val="24"/>
        </w:rPr>
        <w:t>Economics</w:t>
      </w:r>
      <w:proofErr w:type="gramEnd"/>
      <w:r w:rsidRPr="004F1201">
        <w:rPr>
          <w:rFonts w:ascii="Times New Roman" w:hAnsi="Times New Roman" w:cs="Times New Roman"/>
          <w:sz w:val="24"/>
          <w:szCs w:val="24"/>
        </w:rPr>
        <w:t>, vol. 69, no. 5, pp. 1023–1030.</w:t>
      </w:r>
    </w:p>
    <w:p w:rsidR="004F1201" w:rsidRPr="004F1201" w:rsidRDefault="004F1201" w:rsidP="004F1201">
      <w:pPr>
        <w:jc w:val="both"/>
        <w:rPr>
          <w:rFonts w:ascii="Times New Roman" w:hAnsi="Times New Roman" w:cs="Times New Roman"/>
          <w:sz w:val="24"/>
          <w:szCs w:val="24"/>
        </w:rPr>
      </w:pPr>
      <w:proofErr w:type="spellStart"/>
      <w:proofErr w:type="gramStart"/>
      <w:r w:rsidRPr="004F1201">
        <w:rPr>
          <w:rFonts w:ascii="Times New Roman" w:hAnsi="Times New Roman" w:cs="Times New Roman"/>
          <w:sz w:val="24"/>
          <w:szCs w:val="24"/>
        </w:rPr>
        <w:t>Bengston</w:t>
      </w:r>
      <w:proofErr w:type="spellEnd"/>
      <w:r w:rsidRPr="004F1201">
        <w:rPr>
          <w:rFonts w:ascii="Times New Roman" w:hAnsi="Times New Roman" w:cs="Times New Roman"/>
          <w:sz w:val="24"/>
          <w:szCs w:val="24"/>
        </w:rPr>
        <w:t>, D. N. (1994).</w:t>
      </w:r>
      <w:proofErr w:type="gramEnd"/>
      <w:r w:rsidRPr="004F1201">
        <w:rPr>
          <w:rFonts w:ascii="Times New Roman" w:hAnsi="Times New Roman" w:cs="Times New Roman"/>
          <w:sz w:val="24"/>
          <w:szCs w:val="24"/>
        </w:rPr>
        <w:t xml:space="preserve"> ‘Changing forest values and ecosystem management’, Society and Natural Resources: An International Journal, vol. 7, no. 6, pp. 515–533.</w:t>
      </w:r>
    </w:p>
    <w:p w:rsidR="004F1201" w:rsidRPr="004F1201" w:rsidRDefault="004F1201" w:rsidP="004F1201">
      <w:pPr>
        <w:jc w:val="both"/>
        <w:rPr>
          <w:rFonts w:ascii="Times New Roman" w:hAnsi="Times New Roman" w:cs="Times New Roman"/>
          <w:sz w:val="24"/>
          <w:szCs w:val="24"/>
        </w:rPr>
      </w:pPr>
      <w:proofErr w:type="spellStart"/>
      <w:proofErr w:type="gramStart"/>
      <w:r w:rsidRPr="004F1201">
        <w:rPr>
          <w:rFonts w:ascii="Times New Roman" w:hAnsi="Times New Roman" w:cs="Times New Roman"/>
          <w:sz w:val="24"/>
          <w:szCs w:val="24"/>
        </w:rPr>
        <w:t>Bienabe</w:t>
      </w:r>
      <w:proofErr w:type="spellEnd"/>
      <w:r w:rsidRPr="004F1201">
        <w:rPr>
          <w:rFonts w:ascii="Times New Roman" w:hAnsi="Times New Roman" w:cs="Times New Roman"/>
          <w:sz w:val="24"/>
          <w:szCs w:val="24"/>
        </w:rPr>
        <w:t>, E. and Hearne, R. R. (2006).</w:t>
      </w:r>
      <w:proofErr w:type="gramEnd"/>
      <w:r w:rsidRPr="004F1201">
        <w:rPr>
          <w:rFonts w:ascii="Times New Roman" w:hAnsi="Times New Roman" w:cs="Times New Roman"/>
          <w:sz w:val="24"/>
          <w:szCs w:val="24"/>
        </w:rPr>
        <w:t xml:space="preserve"> ‘Public preferences for biodiversity conservation and scenic beauty within a framework of environmental service payments’, Forest Policy and Economics, vol. 9, no. 4, pp. 335–348.</w:t>
      </w:r>
    </w:p>
    <w:p w:rsidR="004F1201" w:rsidRPr="004F1201" w:rsidRDefault="004F1201" w:rsidP="004F1201">
      <w:pPr>
        <w:jc w:val="both"/>
        <w:rPr>
          <w:rFonts w:ascii="Times New Roman" w:hAnsi="Times New Roman" w:cs="Times New Roman"/>
          <w:sz w:val="24"/>
          <w:szCs w:val="24"/>
        </w:rPr>
      </w:pPr>
      <w:r w:rsidRPr="004F1201">
        <w:rPr>
          <w:rFonts w:ascii="Times New Roman" w:hAnsi="Times New Roman" w:cs="Times New Roman"/>
          <w:sz w:val="24"/>
          <w:szCs w:val="24"/>
        </w:rPr>
        <w:t xml:space="preserve">Boyle, K. J. (2003). </w:t>
      </w:r>
      <w:proofErr w:type="gramStart"/>
      <w:r w:rsidRPr="004F1201">
        <w:rPr>
          <w:rFonts w:ascii="Times New Roman" w:hAnsi="Times New Roman" w:cs="Times New Roman"/>
          <w:sz w:val="24"/>
          <w:szCs w:val="24"/>
        </w:rPr>
        <w:t>‘Contingent valuation in practice’, in P. Champ.</w:t>
      </w:r>
      <w:proofErr w:type="gramEnd"/>
      <w:r w:rsidRPr="004F1201">
        <w:rPr>
          <w:rFonts w:ascii="Times New Roman" w:hAnsi="Times New Roman" w:cs="Times New Roman"/>
          <w:sz w:val="24"/>
          <w:szCs w:val="24"/>
        </w:rPr>
        <w:t xml:space="preserve"> </w:t>
      </w:r>
      <w:proofErr w:type="gramStart"/>
      <w:r w:rsidRPr="004F1201">
        <w:rPr>
          <w:rFonts w:ascii="Times New Roman" w:hAnsi="Times New Roman" w:cs="Times New Roman"/>
          <w:sz w:val="24"/>
          <w:szCs w:val="24"/>
        </w:rPr>
        <w:t>K. J. Boyle and T. C. Brown (Eds.), A Primer on Nonmarket Valuation, Springer.</w:t>
      </w:r>
      <w:proofErr w:type="gramEnd"/>
    </w:p>
    <w:p w:rsidR="004F1201" w:rsidRPr="004F1201" w:rsidRDefault="004F1201" w:rsidP="004F1201">
      <w:pPr>
        <w:jc w:val="both"/>
        <w:rPr>
          <w:rFonts w:ascii="Times New Roman" w:hAnsi="Times New Roman" w:cs="Times New Roman"/>
          <w:sz w:val="24"/>
          <w:szCs w:val="24"/>
        </w:rPr>
      </w:pPr>
      <w:proofErr w:type="gramStart"/>
      <w:r w:rsidRPr="004F1201">
        <w:rPr>
          <w:rFonts w:ascii="Times New Roman" w:hAnsi="Times New Roman" w:cs="Times New Roman"/>
          <w:sz w:val="24"/>
          <w:szCs w:val="24"/>
        </w:rPr>
        <w:t xml:space="preserve">Boyle, K. J., Holmes, T. P., </w:t>
      </w:r>
      <w:proofErr w:type="spellStart"/>
      <w:r w:rsidRPr="004F1201">
        <w:rPr>
          <w:rFonts w:ascii="Times New Roman" w:hAnsi="Times New Roman" w:cs="Times New Roman"/>
          <w:sz w:val="24"/>
          <w:szCs w:val="24"/>
        </w:rPr>
        <w:t>Teisl</w:t>
      </w:r>
      <w:proofErr w:type="spellEnd"/>
      <w:r w:rsidRPr="004F1201">
        <w:rPr>
          <w:rFonts w:ascii="Times New Roman" w:hAnsi="Times New Roman" w:cs="Times New Roman"/>
          <w:sz w:val="24"/>
          <w:szCs w:val="24"/>
        </w:rPr>
        <w:t>, M. F. and Roe, B. (2001).</w:t>
      </w:r>
      <w:proofErr w:type="gramEnd"/>
      <w:r w:rsidRPr="004F1201">
        <w:rPr>
          <w:rFonts w:ascii="Times New Roman" w:hAnsi="Times New Roman" w:cs="Times New Roman"/>
          <w:sz w:val="24"/>
          <w:szCs w:val="24"/>
        </w:rPr>
        <w:t xml:space="preserve"> ‘A comparison of conjoint analysis response formats’, </w:t>
      </w:r>
      <w:r w:rsidR="00AA319C">
        <w:rPr>
          <w:rFonts w:ascii="Times New Roman" w:hAnsi="Times New Roman" w:cs="Times New Roman"/>
          <w:sz w:val="24"/>
          <w:szCs w:val="24"/>
        </w:rPr>
        <w:t xml:space="preserve"> </w:t>
      </w:r>
      <w:r w:rsidRPr="004F1201">
        <w:rPr>
          <w:rFonts w:ascii="Times New Roman" w:hAnsi="Times New Roman" w:cs="Times New Roman"/>
          <w:sz w:val="24"/>
          <w:szCs w:val="24"/>
        </w:rPr>
        <w:t>American Journal of Agricultural Economics, vol. 83, no. 2, pp. 441–454.</w:t>
      </w:r>
    </w:p>
    <w:p w:rsidR="004F1201" w:rsidRPr="004F1201" w:rsidRDefault="004F1201" w:rsidP="004F1201">
      <w:pPr>
        <w:jc w:val="both"/>
        <w:rPr>
          <w:rFonts w:ascii="Times New Roman" w:hAnsi="Times New Roman" w:cs="Times New Roman"/>
          <w:sz w:val="24"/>
          <w:szCs w:val="24"/>
        </w:rPr>
      </w:pPr>
      <w:proofErr w:type="spellStart"/>
      <w:proofErr w:type="gramStart"/>
      <w:r w:rsidRPr="004F1201">
        <w:rPr>
          <w:rFonts w:ascii="Times New Roman" w:hAnsi="Times New Roman" w:cs="Times New Roman"/>
          <w:sz w:val="24"/>
          <w:szCs w:val="24"/>
        </w:rPr>
        <w:t>Brey</w:t>
      </w:r>
      <w:proofErr w:type="spellEnd"/>
      <w:r w:rsidRPr="004F1201">
        <w:rPr>
          <w:rFonts w:ascii="Times New Roman" w:hAnsi="Times New Roman" w:cs="Times New Roman"/>
          <w:sz w:val="24"/>
          <w:szCs w:val="24"/>
        </w:rPr>
        <w:t xml:space="preserve">, R., </w:t>
      </w:r>
      <w:proofErr w:type="spellStart"/>
      <w:r w:rsidRPr="004F1201">
        <w:rPr>
          <w:rFonts w:ascii="Times New Roman" w:hAnsi="Times New Roman" w:cs="Times New Roman"/>
          <w:sz w:val="24"/>
          <w:szCs w:val="24"/>
        </w:rPr>
        <w:t>Riera</w:t>
      </w:r>
      <w:proofErr w:type="spellEnd"/>
      <w:r w:rsidRPr="004F1201">
        <w:rPr>
          <w:rFonts w:ascii="Times New Roman" w:hAnsi="Times New Roman" w:cs="Times New Roman"/>
          <w:sz w:val="24"/>
          <w:szCs w:val="24"/>
        </w:rPr>
        <w:t xml:space="preserve">, P. and </w:t>
      </w:r>
      <w:proofErr w:type="spellStart"/>
      <w:r w:rsidRPr="004F1201">
        <w:rPr>
          <w:rFonts w:ascii="Times New Roman" w:hAnsi="Times New Roman" w:cs="Times New Roman"/>
          <w:sz w:val="24"/>
          <w:szCs w:val="24"/>
        </w:rPr>
        <w:t>Mogas</w:t>
      </w:r>
      <w:proofErr w:type="spellEnd"/>
      <w:r w:rsidRPr="004F1201">
        <w:rPr>
          <w:rFonts w:ascii="Times New Roman" w:hAnsi="Times New Roman" w:cs="Times New Roman"/>
          <w:sz w:val="24"/>
          <w:szCs w:val="24"/>
        </w:rPr>
        <w:t>, J. (2007).</w:t>
      </w:r>
      <w:proofErr w:type="gramEnd"/>
      <w:r w:rsidRPr="004F1201">
        <w:rPr>
          <w:rFonts w:ascii="Times New Roman" w:hAnsi="Times New Roman" w:cs="Times New Roman"/>
          <w:sz w:val="24"/>
          <w:szCs w:val="24"/>
        </w:rPr>
        <w:t xml:space="preserve"> ‘Estimation of forest values using choice modeling: An application to Spanish forests’, Ecological Economics, vol. 64, no. 2, pp. 305–312.</w:t>
      </w:r>
    </w:p>
    <w:p w:rsidR="004F1201" w:rsidRPr="004F1201" w:rsidRDefault="004F1201" w:rsidP="004F1201">
      <w:pPr>
        <w:jc w:val="both"/>
        <w:rPr>
          <w:rFonts w:ascii="Times New Roman" w:hAnsi="Times New Roman" w:cs="Times New Roman"/>
          <w:sz w:val="24"/>
          <w:szCs w:val="24"/>
        </w:rPr>
      </w:pPr>
      <w:proofErr w:type="spellStart"/>
      <w:r w:rsidRPr="004F1201">
        <w:rPr>
          <w:rFonts w:ascii="Times New Roman" w:hAnsi="Times New Roman" w:cs="Times New Roman"/>
          <w:sz w:val="24"/>
          <w:szCs w:val="24"/>
        </w:rPr>
        <w:t>Calkin</w:t>
      </w:r>
      <w:proofErr w:type="spellEnd"/>
      <w:r w:rsidRPr="004F1201">
        <w:rPr>
          <w:rFonts w:ascii="Times New Roman" w:hAnsi="Times New Roman" w:cs="Times New Roman"/>
          <w:sz w:val="24"/>
          <w:szCs w:val="24"/>
        </w:rPr>
        <w:t xml:space="preserve">, D., Venn, T., </w:t>
      </w:r>
      <w:proofErr w:type="spellStart"/>
      <w:r w:rsidRPr="004F1201">
        <w:rPr>
          <w:rFonts w:ascii="Times New Roman" w:hAnsi="Times New Roman" w:cs="Times New Roman"/>
          <w:sz w:val="24"/>
          <w:szCs w:val="24"/>
        </w:rPr>
        <w:t>Wibbenmeyer</w:t>
      </w:r>
      <w:proofErr w:type="spellEnd"/>
      <w:r w:rsidRPr="004F1201">
        <w:rPr>
          <w:rFonts w:ascii="Times New Roman" w:hAnsi="Times New Roman" w:cs="Times New Roman"/>
          <w:sz w:val="24"/>
          <w:szCs w:val="24"/>
        </w:rPr>
        <w:t xml:space="preserve">, M. and Thompson, M. P. (2012). </w:t>
      </w:r>
      <w:proofErr w:type="gramStart"/>
      <w:r w:rsidRPr="004F1201">
        <w:rPr>
          <w:rFonts w:ascii="Times New Roman" w:hAnsi="Times New Roman" w:cs="Times New Roman"/>
          <w:sz w:val="24"/>
          <w:szCs w:val="24"/>
        </w:rPr>
        <w:t xml:space="preserve">‘Estimating US </w:t>
      </w:r>
      <w:proofErr w:type="spellStart"/>
      <w:r w:rsidRPr="004F1201">
        <w:rPr>
          <w:rFonts w:ascii="Times New Roman" w:hAnsi="Times New Roman" w:cs="Times New Roman"/>
          <w:sz w:val="24"/>
          <w:szCs w:val="24"/>
        </w:rPr>
        <w:t>wildland</w:t>
      </w:r>
      <w:proofErr w:type="spellEnd"/>
      <w:r w:rsidRPr="004F1201">
        <w:rPr>
          <w:rFonts w:ascii="Times New Roman" w:hAnsi="Times New Roman" w:cs="Times New Roman"/>
          <w:sz w:val="24"/>
          <w:szCs w:val="24"/>
        </w:rPr>
        <w:t xml:space="preserve"> fire managers’ preferences towards competing strategic suppression objectives’, International Journal of </w:t>
      </w:r>
      <w:proofErr w:type="spellStart"/>
      <w:r w:rsidRPr="004F1201">
        <w:rPr>
          <w:rFonts w:ascii="Times New Roman" w:hAnsi="Times New Roman" w:cs="Times New Roman"/>
          <w:sz w:val="24"/>
          <w:szCs w:val="24"/>
        </w:rPr>
        <w:t>Wildland</w:t>
      </w:r>
      <w:proofErr w:type="spellEnd"/>
      <w:r w:rsidRPr="004F1201">
        <w:rPr>
          <w:rFonts w:ascii="Times New Roman" w:hAnsi="Times New Roman" w:cs="Times New Roman"/>
          <w:sz w:val="24"/>
          <w:szCs w:val="24"/>
        </w:rPr>
        <w:t xml:space="preserve"> Fire, vol. 22, no. 2, pp. 212–222.</w:t>
      </w:r>
      <w:proofErr w:type="gramEnd"/>
    </w:p>
    <w:p w:rsidR="004F1201" w:rsidRPr="004F1201" w:rsidRDefault="004F1201" w:rsidP="004F1201">
      <w:pPr>
        <w:jc w:val="both"/>
        <w:rPr>
          <w:rFonts w:ascii="Times New Roman" w:hAnsi="Times New Roman" w:cs="Times New Roman"/>
          <w:sz w:val="24"/>
          <w:szCs w:val="24"/>
        </w:rPr>
      </w:pPr>
      <w:r w:rsidRPr="004F1201">
        <w:rPr>
          <w:rFonts w:ascii="Times New Roman" w:hAnsi="Times New Roman" w:cs="Times New Roman"/>
          <w:sz w:val="24"/>
          <w:szCs w:val="24"/>
        </w:rPr>
        <w:t xml:space="preserve">Champ. </w:t>
      </w:r>
      <w:proofErr w:type="gramStart"/>
      <w:r w:rsidRPr="004F1201">
        <w:rPr>
          <w:rFonts w:ascii="Times New Roman" w:hAnsi="Times New Roman" w:cs="Times New Roman"/>
          <w:sz w:val="24"/>
          <w:szCs w:val="24"/>
        </w:rPr>
        <w:t>P., Boyle, K. J. and Brown, T. C. (2003).</w:t>
      </w:r>
      <w:proofErr w:type="gramEnd"/>
      <w:r w:rsidRPr="004F1201">
        <w:rPr>
          <w:rFonts w:ascii="Times New Roman" w:hAnsi="Times New Roman" w:cs="Times New Roman"/>
          <w:sz w:val="24"/>
          <w:szCs w:val="24"/>
        </w:rPr>
        <w:t xml:space="preserve"> </w:t>
      </w:r>
      <w:proofErr w:type="gramStart"/>
      <w:r w:rsidRPr="004F1201">
        <w:rPr>
          <w:rFonts w:ascii="Times New Roman" w:hAnsi="Times New Roman" w:cs="Times New Roman"/>
          <w:sz w:val="24"/>
          <w:szCs w:val="24"/>
        </w:rPr>
        <w:t>A Primer on Nonmarket Valuation, Springer.</w:t>
      </w:r>
      <w:proofErr w:type="gramEnd"/>
    </w:p>
    <w:p w:rsidR="004F1201" w:rsidRPr="004F1201" w:rsidRDefault="004F1201" w:rsidP="004F1201">
      <w:pPr>
        <w:jc w:val="both"/>
        <w:rPr>
          <w:rFonts w:ascii="Times New Roman" w:hAnsi="Times New Roman" w:cs="Times New Roman"/>
          <w:sz w:val="24"/>
          <w:szCs w:val="24"/>
        </w:rPr>
      </w:pPr>
      <w:r w:rsidRPr="004F1201">
        <w:rPr>
          <w:rFonts w:ascii="Times New Roman" w:hAnsi="Times New Roman" w:cs="Times New Roman"/>
          <w:sz w:val="24"/>
          <w:szCs w:val="24"/>
        </w:rPr>
        <w:lastRenderedPageBreak/>
        <w:t xml:space="preserve">Christie, M., Hanley, N. and Hynes, S. (2007). </w:t>
      </w:r>
      <w:proofErr w:type="gramStart"/>
      <w:r w:rsidRPr="004F1201">
        <w:rPr>
          <w:rFonts w:ascii="Times New Roman" w:hAnsi="Times New Roman" w:cs="Times New Roman"/>
          <w:sz w:val="24"/>
          <w:szCs w:val="24"/>
        </w:rPr>
        <w:t>‘Valuing enhancements to forest recreation using choice experiment and contingent behavior methods’, Journal of Forest Economics, vol. 13, no. 2–3, pp. 75–102.</w:t>
      </w:r>
      <w:proofErr w:type="gramEnd"/>
    </w:p>
    <w:p w:rsidR="004F1201" w:rsidRPr="004F1201" w:rsidRDefault="004F1201" w:rsidP="004F1201">
      <w:pPr>
        <w:jc w:val="both"/>
        <w:rPr>
          <w:rFonts w:ascii="Times New Roman" w:hAnsi="Times New Roman" w:cs="Times New Roman"/>
          <w:sz w:val="24"/>
          <w:szCs w:val="24"/>
        </w:rPr>
      </w:pPr>
      <w:proofErr w:type="spellStart"/>
      <w:proofErr w:type="gramStart"/>
      <w:r w:rsidRPr="004F1201">
        <w:rPr>
          <w:rFonts w:ascii="Times New Roman" w:hAnsi="Times New Roman" w:cs="Times New Roman"/>
          <w:sz w:val="24"/>
          <w:szCs w:val="24"/>
        </w:rPr>
        <w:t>Cubbage</w:t>
      </w:r>
      <w:proofErr w:type="spellEnd"/>
      <w:r w:rsidRPr="004F1201">
        <w:rPr>
          <w:rFonts w:ascii="Times New Roman" w:hAnsi="Times New Roman" w:cs="Times New Roman"/>
          <w:sz w:val="24"/>
          <w:szCs w:val="24"/>
        </w:rPr>
        <w:t xml:space="preserve">, F., </w:t>
      </w:r>
      <w:proofErr w:type="spellStart"/>
      <w:r w:rsidRPr="004F1201">
        <w:rPr>
          <w:rFonts w:ascii="Times New Roman" w:hAnsi="Times New Roman" w:cs="Times New Roman"/>
          <w:sz w:val="24"/>
          <w:szCs w:val="24"/>
        </w:rPr>
        <w:t>Harou</w:t>
      </w:r>
      <w:proofErr w:type="spellEnd"/>
      <w:r w:rsidRPr="004F1201">
        <w:rPr>
          <w:rFonts w:ascii="Times New Roman" w:hAnsi="Times New Roman" w:cs="Times New Roman"/>
          <w:sz w:val="24"/>
          <w:szCs w:val="24"/>
        </w:rPr>
        <w:t>, P. and Sills, E. (2007).</w:t>
      </w:r>
      <w:proofErr w:type="gramEnd"/>
      <w:r w:rsidRPr="004F1201">
        <w:rPr>
          <w:rFonts w:ascii="Times New Roman" w:hAnsi="Times New Roman" w:cs="Times New Roman"/>
          <w:sz w:val="24"/>
          <w:szCs w:val="24"/>
        </w:rPr>
        <w:t xml:space="preserve"> </w:t>
      </w:r>
      <w:proofErr w:type="gramStart"/>
      <w:r w:rsidRPr="004F1201">
        <w:rPr>
          <w:rFonts w:ascii="Times New Roman" w:hAnsi="Times New Roman" w:cs="Times New Roman"/>
          <w:sz w:val="24"/>
          <w:szCs w:val="24"/>
        </w:rPr>
        <w:t>‘Policy instruments to enhance multi-functional forest management’, Forest Policy and Economics, vol. 9, pp. 833–851.</w:t>
      </w:r>
      <w:proofErr w:type="gramEnd"/>
    </w:p>
    <w:p w:rsidR="004F1201" w:rsidRPr="004F1201" w:rsidRDefault="004F1201" w:rsidP="004F1201">
      <w:pPr>
        <w:jc w:val="both"/>
        <w:rPr>
          <w:rFonts w:ascii="Times New Roman" w:hAnsi="Times New Roman" w:cs="Times New Roman"/>
          <w:sz w:val="24"/>
          <w:szCs w:val="24"/>
        </w:rPr>
      </w:pPr>
      <w:proofErr w:type="spellStart"/>
      <w:proofErr w:type="gramStart"/>
      <w:r w:rsidRPr="004F1201">
        <w:rPr>
          <w:rFonts w:ascii="Times New Roman" w:hAnsi="Times New Roman" w:cs="Times New Roman"/>
          <w:sz w:val="24"/>
          <w:szCs w:val="24"/>
        </w:rPr>
        <w:t>Czajkowski</w:t>
      </w:r>
      <w:proofErr w:type="spellEnd"/>
      <w:r w:rsidRPr="004F1201">
        <w:rPr>
          <w:rFonts w:ascii="Times New Roman" w:hAnsi="Times New Roman" w:cs="Times New Roman"/>
          <w:sz w:val="24"/>
          <w:szCs w:val="24"/>
        </w:rPr>
        <w:t xml:space="preserve">, M., </w:t>
      </w:r>
      <w:proofErr w:type="spellStart"/>
      <w:r w:rsidRPr="004F1201">
        <w:rPr>
          <w:rFonts w:ascii="Times New Roman" w:hAnsi="Times New Roman" w:cs="Times New Roman"/>
          <w:sz w:val="24"/>
          <w:szCs w:val="24"/>
        </w:rPr>
        <w:t>Busko</w:t>
      </w:r>
      <w:proofErr w:type="spellEnd"/>
      <w:r w:rsidRPr="004F1201">
        <w:rPr>
          <w:rFonts w:ascii="Times New Roman" w:hAnsi="Times New Roman" w:cs="Times New Roman"/>
          <w:sz w:val="24"/>
          <w:szCs w:val="24"/>
        </w:rPr>
        <w:t>-Briggs, M. and Hanley, N. (2009).</w:t>
      </w:r>
      <w:proofErr w:type="gramEnd"/>
      <w:r w:rsidRPr="004F1201">
        <w:rPr>
          <w:rFonts w:ascii="Times New Roman" w:hAnsi="Times New Roman" w:cs="Times New Roman"/>
          <w:sz w:val="24"/>
          <w:szCs w:val="24"/>
        </w:rPr>
        <w:t xml:space="preserve"> </w:t>
      </w:r>
      <w:proofErr w:type="gramStart"/>
      <w:r w:rsidRPr="004F1201">
        <w:rPr>
          <w:rFonts w:ascii="Times New Roman" w:hAnsi="Times New Roman" w:cs="Times New Roman"/>
          <w:sz w:val="24"/>
          <w:szCs w:val="24"/>
        </w:rPr>
        <w:t>‘Valuing changes in forest biodiversity’, Ecological Economics, vol. 68, pp. 2910–2917.</w:t>
      </w:r>
      <w:proofErr w:type="gramEnd"/>
    </w:p>
    <w:p w:rsidR="004F1201" w:rsidRPr="004F1201" w:rsidRDefault="004F1201" w:rsidP="004F1201">
      <w:pPr>
        <w:jc w:val="both"/>
        <w:rPr>
          <w:rFonts w:ascii="Times New Roman" w:hAnsi="Times New Roman" w:cs="Times New Roman"/>
          <w:sz w:val="24"/>
          <w:szCs w:val="24"/>
        </w:rPr>
      </w:pPr>
      <w:r w:rsidRPr="004F1201">
        <w:rPr>
          <w:rFonts w:ascii="Times New Roman" w:hAnsi="Times New Roman" w:cs="Times New Roman"/>
          <w:sz w:val="24"/>
          <w:szCs w:val="24"/>
        </w:rPr>
        <w:t xml:space="preserve">Day, B., Bateman, I. J., Carson, R. T., </w:t>
      </w:r>
      <w:proofErr w:type="spellStart"/>
      <w:r w:rsidRPr="004F1201">
        <w:rPr>
          <w:rFonts w:ascii="Times New Roman" w:hAnsi="Times New Roman" w:cs="Times New Roman"/>
          <w:sz w:val="24"/>
          <w:szCs w:val="24"/>
        </w:rPr>
        <w:t>Dupont</w:t>
      </w:r>
      <w:proofErr w:type="spellEnd"/>
      <w:r w:rsidRPr="004F1201">
        <w:rPr>
          <w:rFonts w:ascii="Times New Roman" w:hAnsi="Times New Roman" w:cs="Times New Roman"/>
          <w:sz w:val="24"/>
          <w:szCs w:val="24"/>
        </w:rPr>
        <w:t>, D., Louviere, J. J., Morimoto, S</w:t>
      </w:r>
      <w:proofErr w:type="gramStart"/>
      <w:r w:rsidRPr="004F1201">
        <w:rPr>
          <w:rFonts w:ascii="Times New Roman" w:hAnsi="Times New Roman" w:cs="Times New Roman"/>
          <w:sz w:val="24"/>
          <w:szCs w:val="24"/>
        </w:rPr>
        <w:t>., . . .</w:t>
      </w:r>
      <w:proofErr w:type="gramEnd"/>
      <w:r w:rsidRPr="004F1201">
        <w:rPr>
          <w:rFonts w:ascii="Times New Roman" w:hAnsi="Times New Roman" w:cs="Times New Roman"/>
          <w:sz w:val="24"/>
          <w:szCs w:val="24"/>
        </w:rPr>
        <w:t xml:space="preserve"> Wang, P. (2012). ‘Ordering effects and choice set awareness in repeat-response stated preference studies’, Journal of Environmental Economics and Management, vol. 63, no. 1, pp. 73–91.</w:t>
      </w:r>
    </w:p>
    <w:p w:rsidR="004F1201" w:rsidRPr="004F1201" w:rsidRDefault="004F1201" w:rsidP="004F1201">
      <w:pPr>
        <w:jc w:val="both"/>
        <w:rPr>
          <w:rFonts w:ascii="Times New Roman" w:hAnsi="Times New Roman" w:cs="Times New Roman"/>
          <w:sz w:val="24"/>
          <w:szCs w:val="24"/>
        </w:rPr>
      </w:pPr>
      <w:proofErr w:type="spellStart"/>
      <w:proofErr w:type="gramStart"/>
      <w:r w:rsidRPr="004F1201">
        <w:rPr>
          <w:rFonts w:ascii="Times New Roman" w:hAnsi="Times New Roman" w:cs="Times New Roman"/>
          <w:sz w:val="24"/>
          <w:szCs w:val="24"/>
        </w:rPr>
        <w:t>Elsasser</w:t>
      </w:r>
      <w:proofErr w:type="spellEnd"/>
      <w:r w:rsidRPr="004F1201">
        <w:rPr>
          <w:rFonts w:ascii="Times New Roman" w:hAnsi="Times New Roman" w:cs="Times New Roman"/>
          <w:sz w:val="24"/>
          <w:szCs w:val="24"/>
        </w:rPr>
        <w:t xml:space="preserve">, P., </w:t>
      </w:r>
      <w:proofErr w:type="spellStart"/>
      <w:r w:rsidRPr="004F1201">
        <w:rPr>
          <w:rFonts w:ascii="Times New Roman" w:hAnsi="Times New Roman" w:cs="Times New Roman"/>
          <w:sz w:val="24"/>
          <w:szCs w:val="24"/>
        </w:rPr>
        <w:t>Englert</w:t>
      </w:r>
      <w:proofErr w:type="spellEnd"/>
      <w:r w:rsidRPr="004F1201">
        <w:rPr>
          <w:rFonts w:ascii="Times New Roman" w:hAnsi="Times New Roman" w:cs="Times New Roman"/>
          <w:sz w:val="24"/>
          <w:szCs w:val="24"/>
        </w:rPr>
        <w:t>, H., and Hamilton, J. (2010).</w:t>
      </w:r>
      <w:proofErr w:type="gramEnd"/>
      <w:r w:rsidRPr="004F1201">
        <w:rPr>
          <w:rFonts w:ascii="Times New Roman" w:hAnsi="Times New Roman" w:cs="Times New Roman"/>
          <w:sz w:val="24"/>
          <w:szCs w:val="24"/>
        </w:rPr>
        <w:t xml:space="preserve"> ‘Landscape benefits of a forest conversion </w:t>
      </w:r>
      <w:proofErr w:type="spellStart"/>
      <w:r w:rsidRPr="004F1201">
        <w:rPr>
          <w:rFonts w:ascii="Times New Roman" w:hAnsi="Times New Roman" w:cs="Times New Roman"/>
          <w:sz w:val="24"/>
          <w:szCs w:val="24"/>
        </w:rPr>
        <w:t>programme</w:t>
      </w:r>
      <w:proofErr w:type="spellEnd"/>
      <w:r w:rsidRPr="004F1201">
        <w:rPr>
          <w:rFonts w:ascii="Times New Roman" w:hAnsi="Times New Roman" w:cs="Times New Roman"/>
          <w:sz w:val="24"/>
          <w:szCs w:val="24"/>
        </w:rPr>
        <w:t xml:space="preserve"> in North East Germany: Results of a choice experiment’, Annals of Forest Research, vol. 53, no. 1, pp. 37–50.</w:t>
      </w:r>
    </w:p>
    <w:p w:rsidR="004F1201" w:rsidRPr="004F1201" w:rsidRDefault="004F1201" w:rsidP="004F1201">
      <w:pPr>
        <w:jc w:val="both"/>
        <w:rPr>
          <w:rFonts w:ascii="Times New Roman" w:hAnsi="Times New Roman" w:cs="Times New Roman"/>
          <w:sz w:val="24"/>
          <w:szCs w:val="24"/>
        </w:rPr>
      </w:pPr>
      <w:proofErr w:type="spellStart"/>
      <w:proofErr w:type="gramStart"/>
      <w:r w:rsidRPr="004F1201">
        <w:rPr>
          <w:rFonts w:ascii="Times New Roman" w:hAnsi="Times New Roman" w:cs="Times New Roman"/>
          <w:sz w:val="24"/>
          <w:szCs w:val="24"/>
        </w:rPr>
        <w:t>Farreras</w:t>
      </w:r>
      <w:proofErr w:type="spellEnd"/>
      <w:r w:rsidRPr="004F1201">
        <w:rPr>
          <w:rFonts w:ascii="Times New Roman" w:hAnsi="Times New Roman" w:cs="Times New Roman"/>
          <w:sz w:val="24"/>
          <w:szCs w:val="24"/>
        </w:rPr>
        <w:t xml:space="preserve">, V. and </w:t>
      </w:r>
      <w:proofErr w:type="spellStart"/>
      <w:r w:rsidRPr="004F1201">
        <w:rPr>
          <w:rFonts w:ascii="Times New Roman" w:hAnsi="Times New Roman" w:cs="Times New Roman"/>
          <w:sz w:val="24"/>
          <w:szCs w:val="24"/>
        </w:rPr>
        <w:t>Mavsar</w:t>
      </w:r>
      <w:proofErr w:type="spellEnd"/>
      <w:r w:rsidRPr="004F1201">
        <w:rPr>
          <w:rFonts w:ascii="Times New Roman" w:hAnsi="Times New Roman" w:cs="Times New Roman"/>
          <w:sz w:val="24"/>
          <w:szCs w:val="24"/>
        </w:rPr>
        <w:t>, R. (2012).</w:t>
      </w:r>
      <w:proofErr w:type="gramEnd"/>
      <w:r w:rsidRPr="004F1201">
        <w:rPr>
          <w:rFonts w:ascii="Times New Roman" w:hAnsi="Times New Roman" w:cs="Times New Roman"/>
          <w:sz w:val="24"/>
          <w:szCs w:val="24"/>
        </w:rPr>
        <w:t xml:space="preserve"> ‘Burned forest area or dead trees? A discrete choice experiment for Catalan</w:t>
      </w:r>
      <w:r w:rsidR="00AA319C">
        <w:rPr>
          <w:rFonts w:ascii="Times New Roman" w:hAnsi="Times New Roman" w:cs="Times New Roman"/>
          <w:sz w:val="24"/>
          <w:szCs w:val="24"/>
        </w:rPr>
        <w:t xml:space="preserve"> </w:t>
      </w:r>
      <w:r w:rsidRPr="004F1201">
        <w:rPr>
          <w:rFonts w:ascii="Times New Roman" w:hAnsi="Times New Roman" w:cs="Times New Roman"/>
          <w:sz w:val="24"/>
          <w:szCs w:val="24"/>
        </w:rPr>
        <w:t xml:space="preserve">citizens’, </w:t>
      </w:r>
      <w:proofErr w:type="spellStart"/>
      <w:r w:rsidRPr="004F1201">
        <w:rPr>
          <w:rFonts w:ascii="Times New Roman" w:hAnsi="Times New Roman" w:cs="Times New Roman"/>
          <w:sz w:val="24"/>
          <w:szCs w:val="24"/>
        </w:rPr>
        <w:t>Economia</w:t>
      </w:r>
      <w:proofErr w:type="spellEnd"/>
      <w:r w:rsidRPr="004F1201">
        <w:rPr>
          <w:rFonts w:ascii="Times New Roman" w:hAnsi="Times New Roman" w:cs="Times New Roman"/>
          <w:sz w:val="24"/>
          <w:szCs w:val="24"/>
        </w:rPr>
        <w:t xml:space="preserve"> </w:t>
      </w:r>
      <w:proofErr w:type="spellStart"/>
      <w:r w:rsidRPr="004F1201">
        <w:rPr>
          <w:rFonts w:ascii="Times New Roman" w:hAnsi="Times New Roman" w:cs="Times New Roman"/>
          <w:sz w:val="24"/>
          <w:szCs w:val="24"/>
        </w:rPr>
        <w:t>Agraria</w:t>
      </w:r>
      <w:proofErr w:type="spellEnd"/>
      <w:r w:rsidRPr="004F1201">
        <w:rPr>
          <w:rFonts w:ascii="Times New Roman" w:hAnsi="Times New Roman" w:cs="Times New Roman"/>
          <w:sz w:val="24"/>
          <w:szCs w:val="24"/>
        </w:rPr>
        <w:t xml:space="preserve"> y </w:t>
      </w:r>
      <w:proofErr w:type="spellStart"/>
      <w:r w:rsidRPr="004F1201">
        <w:rPr>
          <w:rFonts w:ascii="Times New Roman" w:hAnsi="Times New Roman" w:cs="Times New Roman"/>
          <w:sz w:val="24"/>
          <w:szCs w:val="24"/>
        </w:rPr>
        <w:t>Recursos</w:t>
      </w:r>
      <w:proofErr w:type="spellEnd"/>
      <w:r w:rsidRPr="004F1201">
        <w:rPr>
          <w:rFonts w:ascii="Times New Roman" w:hAnsi="Times New Roman" w:cs="Times New Roman"/>
          <w:sz w:val="24"/>
          <w:szCs w:val="24"/>
        </w:rPr>
        <w:t xml:space="preserve"> </w:t>
      </w:r>
      <w:proofErr w:type="spellStart"/>
      <w:r w:rsidRPr="004F1201">
        <w:rPr>
          <w:rFonts w:ascii="Times New Roman" w:hAnsi="Times New Roman" w:cs="Times New Roman"/>
          <w:sz w:val="24"/>
          <w:szCs w:val="24"/>
        </w:rPr>
        <w:t>Naturales</w:t>
      </w:r>
      <w:proofErr w:type="spellEnd"/>
      <w:r w:rsidRPr="004F1201">
        <w:rPr>
          <w:rFonts w:ascii="Times New Roman" w:hAnsi="Times New Roman" w:cs="Times New Roman"/>
          <w:sz w:val="24"/>
          <w:szCs w:val="24"/>
        </w:rPr>
        <w:t xml:space="preserve">, vol. 12, no. 2, </w:t>
      </w:r>
      <w:proofErr w:type="gramStart"/>
      <w:r w:rsidRPr="004F1201">
        <w:rPr>
          <w:rFonts w:ascii="Times New Roman" w:hAnsi="Times New Roman" w:cs="Times New Roman"/>
          <w:sz w:val="24"/>
          <w:szCs w:val="24"/>
        </w:rPr>
        <w:t>pp</w:t>
      </w:r>
      <w:proofErr w:type="gramEnd"/>
      <w:r w:rsidRPr="004F1201">
        <w:rPr>
          <w:rFonts w:ascii="Times New Roman" w:hAnsi="Times New Roman" w:cs="Times New Roman"/>
          <w:sz w:val="24"/>
          <w:szCs w:val="24"/>
        </w:rPr>
        <w:t>. 137–153.</w:t>
      </w:r>
    </w:p>
    <w:p w:rsidR="004F1201" w:rsidRPr="004F1201" w:rsidRDefault="004F1201" w:rsidP="004F1201">
      <w:pPr>
        <w:jc w:val="both"/>
        <w:rPr>
          <w:rFonts w:ascii="Times New Roman" w:hAnsi="Times New Roman" w:cs="Times New Roman"/>
          <w:sz w:val="24"/>
          <w:szCs w:val="24"/>
        </w:rPr>
      </w:pPr>
      <w:proofErr w:type="spellStart"/>
      <w:proofErr w:type="gramStart"/>
      <w:r w:rsidRPr="004F1201">
        <w:rPr>
          <w:rFonts w:ascii="Times New Roman" w:hAnsi="Times New Roman" w:cs="Times New Roman"/>
          <w:sz w:val="24"/>
          <w:szCs w:val="24"/>
        </w:rPr>
        <w:t>Gelo</w:t>
      </w:r>
      <w:proofErr w:type="spellEnd"/>
      <w:r w:rsidRPr="004F1201">
        <w:rPr>
          <w:rFonts w:ascii="Times New Roman" w:hAnsi="Times New Roman" w:cs="Times New Roman"/>
          <w:sz w:val="24"/>
          <w:szCs w:val="24"/>
        </w:rPr>
        <w:t>, D. and Koch, S.F. (2012).</w:t>
      </w:r>
      <w:proofErr w:type="gramEnd"/>
      <w:r w:rsidRPr="004F1201">
        <w:rPr>
          <w:rFonts w:ascii="Times New Roman" w:hAnsi="Times New Roman" w:cs="Times New Roman"/>
          <w:sz w:val="24"/>
          <w:szCs w:val="24"/>
        </w:rPr>
        <w:t xml:space="preserve"> ‘Does one size fit all? </w:t>
      </w:r>
      <w:proofErr w:type="gramStart"/>
      <w:r w:rsidRPr="004F1201">
        <w:rPr>
          <w:rFonts w:ascii="Times New Roman" w:hAnsi="Times New Roman" w:cs="Times New Roman"/>
          <w:sz w:val="24"/>
          <w:szCs w:val="24"/>
        </w:rPr>
        <w:t>Heterogeneity in the valuation of community forest programs’, Ecological Economics, vol. 74, pp. 85-94.</w:t>
      </w:r>
      <w:proofErr w:type="gramEnd"/>
    </w:p>
    <w:p w:rsidR="004F1201" w:rsidRPr="004F1201" w:rsidRDefault="004F1201" w:rsidP="004F1201">
      <w:pPr>
        <w:jc w:val="both"/>
        <w:rPr>
          <w:rFonts w:ascii="Times New Roman" w:hAnsi="Times New Roman" w:cs="Times New Roman"/>
          <w:sz w:val="24"/>
          <w:szCs w:val="24"/>
        </w:rPr>
      </w:pPr>
      <w:proofErr w:type="gramStart"/>
      <w:r w:rsidRPr="004F1201">
        <w:rPr>
          <w:rFonts w:ascii="Times New Roman" w:hAnsi="Times New Roman" w:cs="Times New Roman"/>
          <w:sz w:val="24"/>
          <w:szCs w:val="24"/>
        </w:rPr>
        <w:t xml:space="preserve">Hanley, N., Wright, R. E. and </w:t>
      </w:r>
      <w:proofErr w:type="spellStart"/>
      <w:r w:rsidRPr="004F1201">
        <w:rPr>
          <w:rFonts w:ascii="Times New Roman" w:hAnsi="Times New Roman" w:cs="Times New Roman"/>
          <w:sz w:val="24"/>
          <w:szCs w:val="24"/>
        </w:rPr>
        <w:t>Adamowicz</w:t>
      </w:r>
      <w:proofErr w:type="spellEnd"/>
      <w:r w:rsidRPr="004F1201">
        <w:rPr>
          <w:rFonts w:ascii="Times New Roman" w:hAnsi="Times New Roman" w:cs="Times New Roman"/>
          <w:sz w:val="24"/>
          <w:szCs w:val="24"/>
        </w:rPr>
        <w:t>, V. (1998).</w:t>
      </w:r>
      <w:proofErr w:type="gramEnd"/>
      <w:r w:rsidRPr="004F1201">
        <w:rPr>
          <w:rFonts w:ascii="Times New Roman" w:hAnsi="Times New Roman" w:cs="Times New Roman"/>
          <w:sz w:val="24"/>
          <w:szCs w:val="24"/>
        </w:rPr>
        <w:t xml:space="preserve"> </w:t>
      </w:r>
      <w:proofErr w:type="gramStart"/>
      <w:r w:rsidRPr="004F1201">
        <w:rPr>
          <w:rFonts w:ascii="Times New Roman" w:hAnsi="Times New Roman" w:cs="Times New Roman"/>
          <w:sz w:val="24"/>
          <w:szCs w:val="24"/>
        </w:rPr>
        <w:t>‘Using choice experiments to value the environment’, Environmental and Resource Economics, vol. 11, no. 3–4, pp. 413–428.</w:t>
      </w:r>
      <w:proofErr w:type="gramEnd"/>
    </w:p>
    <w:p w:rsidR="004F1201" w:rsidRPr="004F1201" w:rsidRDefault="004F1201" w:rsidP="004F1201">
      <w:pPr>
        <w:jc w:val="both"/>
        <w:rPr>
          <w:rFonts w:ascii="Times New Roman" w:hAnsi="Times New Roman" w:cs="Times New Roman"/>
          <w:sz w:val="24"/>
          <w:szCs w:val="24"/>
        </w:rPr>
      </w:pPr>
      <w:proofErr w:type="spellStart"/>
      <w:proofErr w:type="gramStart"/>
      <w:r w:rsidRPr="004F1201">
        <w:rPr>
          <w:rFonts w:ascii="Times New Roman" w:hAnsi="Times New Roman" w:cs="Times New Roman"/>
          <w:sz w:val="24"/>
          <w:szCs w:val="24"/>
        </w:rPr>
        <w:t>Hensher</w:t>
      </w:r>
      <w:proofErr w:type="spellEnd"/>
      <w:r w:rsidRPr="004F1201">
        <w:rPr>
          <w:rFonts w:ascii="Times New Roman" w:hAnsi="Times New Roman" w:cs="Times New Roman"/>
          <w:sz w:val="24"/>
          <w:szCs w:val="24"/>
        </w:rPr>
        <w:t>, D. A., Rose, J. M. and Greene, W. H. (2005).</w:t>
      </w:r>
      <w:proofErr w:type="gramEnd"/>
      <w:r w:rsidRPr="004F1201">
        <w:rPr>
          <w:rFonts w:ascii="Times New Roman" w:hAnsi="Times New Roman" w:cs="Times New Roman"/>
          <w:sz w:val="24"/>
          <w:szCs w:val="24"/>
        </w:rPr>
        <w:t xml:space="preserve"> </w:t>
      </w:r>
      <w:proofErr w:type="gramStart"/>
      <w:r w:rsidRPr="004F1201">
        <w:rPr>
          <w:rFonts w:ascii="Times New Roman" w:hAnsi="Times New Roman" w:cs="Times New Roman"/>
          <w:sz w:val="24"/>
          <w:szCs w:val="24"/>
        </w:rPr>
        <w:t>Applied Choice Analysis: A Primer, Cambridge University Press, New York.</w:t>
      </w:r>
      <w:proofErr w:type="gramEnd"/>
    </w:p>
    <w:p w:rsidR="004F1201" w:rsidRPr="004F1201" w:rsidRDefault="004F1201" w:rsidP="004F1201">
      <w:pPr>
        <w:jc w:val="both"/>
        <w:rPr>
          <w:rFonts w:ascii="Times New Roman" w:hAnsi="Times New Roman" w:cs="Times New Roman"/>
          <w:sz w:val="24"/>
          <w:szCs w:val="24"/>
        </w:rPr>
      </w:pPr>
      <w:proofErr w:type="gramStart"/>
      <w:r w:rsidRPr="004F1201">
        <w:rPr>
          <w:rFonts w:ascii="Times New Roman" w:hAnsi="Times New Roman" w:cs="Times New Roman"/>
          <w:sz w:val="24"/>
          <w:szCs w:val="24"/>
        </w:rPr>
        <w:t xml:space="preserve">Holmes, T. P. and </w:t>
      </w:r>
      <w:proofErr w:type="spellStart"/>
      <w:r w:rsidRPr="004F1201">
        <w:rPr>
          <w:rFonts w:ascii="Times New Roman" w:hAnsi="Times New Roman" w:cs="Times New Roman"/>
          <w:sz w:val="24"/>
          <w:szCs w:val="24"/>
        </w:rPr>
        <w:t>Adamowicz</w:t>
      </w:r>
      <w:proofErr w:type="spellEnd"/>
      <w:r w:rsidRPr="004F1201">
        <w:rPr>
          <w:rFonts w:ascii="Times New Roman" w:hAnsi="Times New Roman" w:cs="Times New Roman"/>
          <w:sz w:val="24"/>
          <w:szCs w:val="24"/>
        </w:rPr>
        <w:t>, W. L. (2003).</w:t>
      </w:r>
      <w:proofErr w:type="gramEnd"/>
      <w:r w:rsidRPr="004F1201">
        <w:rPr>
          <w:rFonts w:ascii="Times New Roman" w:hAnsi="Times New Roman" w:cs="Times New Roman"/>
          <w:sz w:val="24"/>
          <w:szCs w:val="24"/>
        </w:rPr>
        <w:t xml:space="preserve"> </w:t>
      </w:r>
      <w:proofErr w:type="gramStart"/>
      <w:r w:rsidRPr="004F1201">
        <w:rPr>
          <w:rFonts w:ascii="Times New Roman" w:hAnsi="Times New Roman" w:cs="Times New Roman"/>
          <w:sz w:val="24"/>
          <w:szCs w:val="24"/>
        </w:rPr>
        <w:t>‘Attribute-based methods’, in P. Champ, K. J. Boyle and T. C. Brown (Eds.), A Primer on Nonmarket Valuation, Springer.</w:t>
      </w:r>
      <w:proofErr w:type="gramEnd"/>
    </w:p>
    <w:p w:rsidR="004F1201" w:rsidRPr="004F1201" w:rsidRDefault="004F1201" w:rsidP="004F1201">
      <w:pPr>
        <w:jc w:val="both"/>
        <w:rPr>
          <w:rFonts w:ascii="Times New Roman" w:hAnsi="Times New Roman" w:cs="Times New Roman"/>
          <w:sz w:val="24"/>
          <w:szCs w:val="24"/>
        </w:rPr>
      </w:pPr>
      <w:proofErr w:type="gramStart"/>
      <w:r w:rsidRPr="004F1201">
        <w:rPr>
          <w:rFonts w:ascii="Times New Roman" w:hAnsi="Times New Roman" w:cs="Times New Roman"/>
          <w:sz w:val="24"/>
          <w:szCs w:val="24"/>
        </w:rPr>
        <w:t>Holmes, T. P. and Boyle, K. J. (2005).</w:t>
      </w:r>
      <w:proofErr w:type="gramEnd"/>
      <w:r w:rsidRPr="004F1201">
        <w:rPr>
          <w:rFonts w:ascii="Times New Roman" w:hAnsi="Times New Roman" w:cs="Times New Roman"/>
          <w:sz w:val="24"/>
          <w:szCs w:val="24"/>
        </w:rPr>
        <w:t xml:space="preserve"> ‘Dynamic learning and context-dependence in sequential, </w:t>
      </w:r>
      <w:proofErr w:type="spellStart"/>
      <w:r w:rsidRPr="004F1201">
        <w:rPr>
          <w:rFonts w:ascii="Times New Roman" w:hAnsi="Times New Roman" w:cs="Times New Roman"/>
          <w:sz w:val="24"/>
          <w:szCs w:val="24"/>
        </w:rPr>
        <w:t>attributebased</w:t>
      </w:r>
      <w:proofErr w:type="spellEnd"/>
      <w:r w:rsidRPr="004F1201">
        <w:rPr>
          <w:rFonts w:ascii="Times New Roman" w:hAnsi="Times New Roman" w:cs="Times New Roman"/>
          <w:sz w:val="24"/>
          <w:szCs w:val="24"/>
        </w:rPr>
        <w:t xml:space="preserve">, stated preference valuation questions’, Land </w:t>
      </w:r>
      <w:proofErr w:type="spellStart"/>
      <w:r w:rsidRPr="004F1201">
        <w:rPr>
          <w:rFonts w:ascii="Times New Roman" w:hAnsi="Times New Roman" w:cs="Times New Roman"/>
          <w:sz w:val="24"/>
          <w:szCs w:val="24"/>
        </w:rPr>
        <w:t>Economics,vol</w:t>
      </w:r>
      <w:proofErr w:type="spellEnd"/>
      <w:r w:rsidRPr="004F1201">
        <w:rPr>
          <w:rFonts w:ascii="Times New Roman" w:hAnsi="Times New Roman" w:cs="Times New Roman"/>
          <w:sz w:val="24"/>
          <w:szCs w:val="24"/>
        </w:rPr>
        <w:t>. 81, no. 1, pp. 114–126.</w:t>
      </w:r>
    </w:p>
    <w:p w:rsidR="004F1201" w:rsidRPr="004F1201" w:rsidRDefault="004F1201" w:rsidP="004F1201">
      <w:pPr>
        <w:jc w:val="both"/>
        <w:rPr>
          <w:rFonts w:ascii="Times New Roman" w:hAnsi="Times New Roman" w:cs="Times New Roman"/>
          <w:sz w:val="24"/>
          <w:szCs w:val="24"/>
        </w:rPr>
      </w:pPr>
      <w:proofErr w:type="gramStart"/>
      <w:r w:rsidRPr="004F1201">
        <w:rPr>
          <w:rFonts w:ascii="Times New Roman" w:hAnsi="Times New Roman" w:cs="Times New Roman"/>
          <w:sz w:val="24"/>
          <w:szCs w:val="24"/>
        </w:rPr>
        <w:t xml:space="preserve">Holmes, T. P., </w:t>
      </w:r>
      <w:proofErr w:type="spellStart"/>
      <w:r w:rsidRPr="004F1201">
        <w:rPr>
          <w:rFonts w:ascii="Times New Roman" w:hAnsi="Times New Roman" w:cs="Times New Roman"/>
          <w:sz w:val="24"/>
          <w:szCs w:val="24"/>
        </w:rPr>
        <w:t>González-Caban</w:t>
      </w:r>
      <w:proofErr w:type="spellEnd"/>
      <w:r w:rsidRPr="004F1201">
        <w:rPr>
          <w:rFonts w:ascii="Times New Roman" w:hAnsi="Times New Roman" w:cs="Times New Roman"/>
          <w:sz w:val="24"/>
          <w:szCs w:val="24"/>
        </w:rPr>
        <w:t xml:space="preserve">, A., Loomis, J. and </w:t>
      </w:r>
      <w:proofErr w:type="spellStart"/>
      <w:r w:rsidRPr="004F1201">
        <w:rPr>
          <w:rFonts w:ascii="Times New Roman" w:hAnsi="Times New Roman" w:cs="Times New Roman"/>
          <w:sz w:val="24"/>
          <w:szCs w:val="24"/>
        </w:rPr>
        <w:t>Sánchez</w:t>
      </w:r>
      <w:proofErr w:type="spellEnd"/>
      <w:r w:rsidRPr="004F1201">
        <w:rPr>
          <w:rFonts w:ascii="Times New Roman" w:hAnsi="Times New Roman" w:cs="Times New Roman"/>
          <w:sz w:val="24"/>
          <w:szCs w:val="24"/>
        </w:rPr>
        <w:t>, J. (2012).</w:t>
      </w:r>
      <w:proofErr w:type="gramEnd"/>
      <w:r w:rsidRPr="004F1201">
        <w:rPr>
          <w:rFonts w:ascii="Times New Roman" w:hAnsi="Times New Roman" w:cs="Times New Roman"/>
          <w:sz w:val="24"/>
          <w:szCs w:val="24"/>
        </w:rPr>
        <w:t xml:space="preserve"> ‘The effects of personal experience on choice-based preferences for wildfire protection programs’, International Journal of </w:t>
      </w:r>
      <w:proofErr w:type="spellStart"/>
      <w:r w:rsidRPr="004F1201">
        <w:rPr>
          <w:rFonts w:ascii="Times New Roman" w:hAnsi="Times New Roman" w:cs="Times New Roman"/>
          <w:sz w:val="24"/>
          <w:szCs w:val="24"/>
        </w:rPr>
        <w:t>Wildland</w:t>
      </w:r>
      <w:proofErr w:type="spellEnd"/>
      <w:r w:rsidRPr="004F1201">
        <w:rPr>
          <w:rFonts w:ascii="Times New Roman" w:hAnsi="Times New Roman" w:cs="Times New Roman"/>
          <w:sz w:val="24"/>
          <w:szCs w:val="24"/>
        </w:rPr>
        <w:t xml:space="preserve"> Fire, vol. 22, no. 2, pp. 234–245.</w:t>
      </w:r>
    </w:p>
    <w:p w:rsidR="004F1201" w:rsidRPr="004F1201" w:rsidRDefault="004F1201" w:rsidP="004F1201">
      <w:pPr>
        <w:jc w:val="both"/>
        <w:rPr>
          <w:rFonts w:ascii="Times New Roman" w:hAnsi="Times New Roman" w:cs="Times New Roman"/>
          <w:sz w:val="24"/>
          <w:szCs w:val="24"/>
        </w:rPr>
      </w:pPr>
      <w:r w:rsidRPr="004F1201">
        <w:rPr>
          <w:rFonts w:ascii="Times New Roman" w:hAnsi="Times New Roman" w:cs="Times New Roman"/>
          <w:sz w:val="24"/>
          <w:szCs w:val="24"/>
        </w:rPr>
        <w:t xml:space="preserve">Horne, P. (2006). </w:t>
      </w:r>
      <w:proofErr w:type="gramStart"/>
      <w:r w:rsidRPr="004F1201">
        <w:rPr>
          <w:rFonts w:ascii="Times New Roman" w:hAnsi="Times New Roman" w:cs="Times New Roman"/>
          <w:sz w:val="24"/>
          <w:szCs w:val="24"/>
        </w:rPr>
        <w:t xml:space="preserve">‘Forest owners’ acceptance of incentive-based policy instruments in forest biodiversity conservation – a choice experiment-based approach’, Silva </w:t>
      </w:r>
      <w:proofErr w:type="spellStart"/>
      <w:r w:rsidRPr="004F1201">
        <w:rPr>
          <w:rFonts w:ascii="Times New Roman" w:hAnsi="Times New Roman" w:cs="Times New Roman"/>
          <w:sz w:val="24"/>
          <w:szCs w:val="24"/>
        </w:rPr>
        <w:t>Fennica</w:t>
      </w:r>
      <w:proofErr w:type="spellEnd"/>
      <w:r w:rsidRPr="004F1201">
        <w:rPr>
          <w:rFonts w:ascii="Times New Roman" w:hAnsi="Times New Roman" w:cs="Times New Roman"/>
          <w:sz w:val="24"/>
          <w:szCs w:val="24"/>
        </w:rPr>
        <w:t>, vol. 40, no. 1, pp. 169–178.</w:t>
      </w:r>
      <w:proofErr w:type="gramEnd"/>
    </w:p>
    <w:p w:rsidR="004F1201" w:rsidRPr="004F1201" w:rsidRDefault="004F1201" w:rsidP="004F1201">
      <w:pPr>
        <w:jc w:val="both"/>
        <w:rPr>
          <w:rFonts w:ascii="Times New Roman" w:hAnsi="Times New Roman" w:cs="Times New Roman"/>
          <w:sz w:val="24"/>
          <w:szCs w:val="24"/>
        </w:rPr>
      </w:pPr>
      <w:proofErr w:type="gramStart"/>
      <w:r w:rsidRPr="004F1201">
        <w:rPr>
          <w:rFonts w:ascii="Times New Roman" w:hAnsi="Times New Roman" w:cs="Times New Roman"/>
          <w:sz w:val="24"/>
          <w:szCs w:val="24"/>
        </w:rPr>
        <w:t xml:space="preserve">Horne, P., </w:t>
      </w:r>
      <w:proofErr w:type="spellStart"/>
      <w:r w:rsidRPr="004F1201">
        <w:rPr>
          <w:rFonts w:ascii="Times New Roman" w:hAnsi="Times New Roman" w:cs="Times New Roman"/>
          <w:sz w:val="24"/>
          <w:szCs w:val="24"/>
        </w:rPr>
        <w:t>Boxall</w:t>
      </w:r>
      <w:proofErr w:type="spellEnd"/>
      <w:r w:rsidRPr="004F1201">
        <w:rPr>
          <w:rFonts w:ascii="Times New Roman" w:hAnsi="Times New Roman" w:cs="Times New Roman"/>
          <w:sz w:val="24"/>
          <w:szCs w:val="24"/>
        </w:rPr>
        <w:t xml:space="preserve">, P. C. and </w:t>
      </w:r>
      <w:proofErr w:type="spellStart"/>
      <w:r w:rsidRPr="004F1201">
        <w:rPr>
          <w:rFonts w:ascii="Times New Roman" w:hAnsi="Times New Roman" w:cs="Times New Roman"/>
          <w:sz w:val="24"/>
          <w:szCs w:val="24"/>
        </w:rPr>
        <w:t>Adamowicz</w:t>
      </w:r>
      <w:proofErr w:type="spellEnd"/>
      <w:r w:rsidRPr="004F1201">
        <w:rPr>
          <w:rFonts w:ascii="Times New Roman" w:hAnsi="Times New Roman" w:cs="Times New Roman"/>
          <w:sz w:val="24"/>
          <w:szCs w:val="24"/>
        </w:rPr>
        <w:t>, W. L. (2005).</w:t>
      </w:r>
      <w:proofErr w:type="gramEnd"/>
      <w:r w:rsidRPr="004F1201">
        <w:rPr>
          <w:rFonts w:ascii="Times New Roman" w:hAnsi="Times New Roman" w:cs="Times New Roman"/>
          <w:sz w:val="24"/>
          <w:szCs w:val="24"/>
        </w:rPr>
        <w:t xml:space="preserve"> </w:t>
      </w:r>
      <w:proofErr w:type="gramStart"/>
      <w:r w:rsidRPr="004F1201">
        <w:rPr>
          <w:rFonts w:ascii="Times New Roman" w:hAnsi="Times New Roman" w:cs="Times New Roman"/>
          <w:sz w:val="24"/>
          <w:szCs w:val="24"/>
        </w:rPr>
        <w:t>‘Multiple-use management of forest recreation sites: A spatially explicit choice experiment’, Forest Ecology and Management, vol. 207, no. 1–2, pp. 189–199.</w:t>
      </w:r>
      <w:proofErr w:type="gramEnd"/>
    </w:p>
    <w:p w:rsidR="004F1201" w:rsidRPr="004F1201" w:rsidRDefault="004F1201" w:rsidP="004F1201">
      <w:pPr>
        <w:jc w:val="both"/>
        <w:rPr>
          <w:rFonts w:ascii="Times New Roman" w:hAnsi="Times New Roman" w:cs="Times New Roman"/>
          <w:sz w:val="24"/>
          <w:szCs w:val="24"/>
        </w:rPr>
      </w:pPr>
      <w:proofErr w:type="gramStart"/>
      <w:r w:rsidRPr="004F1201">
        <w:rPr>
          <w:rFonts w:ascii="Times New Roman" w:hAnsi="Times New Roman" w:cs="Times New Roman"/>
          <w:sz w:val="24"/>
          <w:szCs w:val="24"/>
        </w:rPr>
        <w:lastRenderedPageBreak/>
        <w:t xml:space="preserve">Jensen, M. E. and </w:t>
      </w:r>
      <w:proofErr w:type="spellStart"/>
      <w:r w:rsidRPr="004F1201">
        <w:rPr>
          <w:rFonts w:ascii="Times New Roman" w:hAnsi="Times New Roman" w:cs="Times New Roman"/>
          <w:sz w:val="24"/>
          <w:szCs w:val="24"/>
        </w:rPr>
        <w:t>Bourgeron</w:t>
      </w:r>
      <w:proofErr w:type="spellEnd"/>
      <w:r w:rsidRPr="004F1201">
        <w:rPr>
          <w:rFonts w:ascii="Times New Roman" w:hAnsi="Times New Roman" w:cs="Times New Roman"/>
          <w:sz w:val="24"/>
          <w:szCs w:val="24"/>
        </w:rPr>
        <w:t>, P. S. (1994).</w:t>
      </w:r>
      <w:proofErr w:type="gramEnd"/>
      <w:r w:rsidRPr="004F1201">
        <w:rPr>
          <w:rFonts w:ascii="Times New Roman" w:hAnsi="Times New Roman" w:cs="Times New Roman"/>
          <w:sz w:val="24"/>
          <w:szCs w:val="24"/>
        </w:rPr>
        <w:t xml:space="preserve"> Volume II: Ecosystem Management: Principles and Applications, USDA Forest Service General Technical Report PNW-GTR-318.</w:t>
      </w:r>
    </w:p>
    <w:p w:rsidR="004F1201" w:rsidRPr="004F1201" w:rsidRDefault="004F1201" w:rsidP="004F1201">
      <w:pPr>
        <w:jc w:val="both"/>
        <w:rPr>
          <w:rFonts w:ascii="Times New Roman" w:hAnsi="Times New Roman" w:cs="Times New Roman"/>
          <w:sz w:val="24"/>
          <w:szCs w:val="24"/>
        </w:rPr>
      </w:pPr>
      <w:proofErr w:type="spellStart"/>
      <w:r w:rsidRPr="004F1201">
        <w:rPr>
          <w:rFonts w:ascii="Times New Roman" w:hAnsi="Times New Roman" w:cs="Times New Roman"/>
          <w:sz w:val="24"/>
          <w:szCs w:val="24"/>
        </w:rPr>
        <w:t>Kanninen</w:t>
      </w:r>
      <w:proofErr w:type="spellEnd"/>
      <w:r w:rsidRPr="004F1201">
        <w:rPr>
          <w:rFonts w:ascii="Times New Roman" w:hAnsi="Times New Roman" w:cs="Times New Roman"/>
          <w:sz w:val="24"/>
          <w:szCs w:val="24"/>
        </w:rPr>
        <w:t>, B. (2002). ‘Optimal design for multinomial choice experiments’, Journal of Marketing Research, vol. 39, no. 2, pp. 214–227.</w:t>
      </w:r>
    </w:p>
    <w:p w:rsidR="004F1201" w:rsidRPr="004F1201" w:rsidRDefault="004F1201" w:rsidP="004F1201">
      <w:pPr>
        <w:jc w:val="both"/>
        <w:rPr>
          <w:rFonts w:ascii="Times New Roman" w:hAnsi="Times New Roman" w:cs="Times New Roman"/>
          <w:sz w:val="24"/>
          <w:szCs w:val="24"/>
        </w:rPr>
      </w:pPr>
      <w:r w:rsidRPr="004F1201">
        <w:rPr>
          <w:rFonts w:ascii="Times New Roman" w:hAnsi="Times New Roman" w:cs="Times New Roman"/>
          <w:sz w:val="24"/>
          <w:szCs w:val="24"/>
        </w:rPr>
        <w:t xml:space="preserve">Kennedy, J. J. (1985). </w:t>
      </w:r>
      <w:proofErr w:type="gramStart"/>
      <w:r w:rsidRPr="004F1201">
        <w:rPr>
          <w:rFonts w:ascii="Times New Roman" w:hAnsi="Times New Roman" w:cs="Times New Roman"/>
          <w:sz w:val="24"/>
          <w:szCs w:val="24"/>
        </w:rPr>
        <w:t>‘Conceiving forest management as providing for current and future social value’, Forest Ecology and Management, vol. 13, no. 1–2, pp. 121–132.</w:t>
      </w:r>
      <w:proofErr w:type="gramEnd"/>
    </w:p>
    <w:p w:rsidR="00AA319C" w:rsidRDefault="004F1201" w:rsidP="004F1201">
      <w:pPr>
        <w:jc w:val="both"/>
        <w:rPr>
          <w:rFonts w:ascii="Times New Roman" w:hAnsi="Times New Roman" w:cs="Times New Roman"/>
          <w:sz w:val="24"/>
          <w:szCs w:val="24"/>
        </w:rPr>
      </w:pPr>
      <w:proofErr w:type="spellStart"/>
      <w:proofErr w:type="gramStart"/>
      <w:r w:rsidRPr="004F1201">
        <w:rPr>
          <w:rFonts w:ascii="Times New Roman" w:hAnsi="Times New Roman" w:cs="Times New Roman"/>
          <w:sz w:val="24"/>
          <w:szCs w:val="24"/>
        </w:rPr>
        <w:t>Lehtonen</w:t>
      </w:r>
      <w:proofErr w:type="spellEnd"/>
      <w:r w:rsidRPr="004F1201">
        <w:rPr>
          <w:rFonts w:ascii="Times New Roman" w:hAnsi="Times New Roman" w:cs="Times New Roman"/>
          <w:sz w:val="24"/>
          <w:szCs w:val="24"/>
        </w:rPr>
        <w:t xml:space="preserve">, E., </w:t>
      </w:r>
      <w:proofErr w:type="spellStart"/>
      <w:r w:rsidRPr="004F1201">
        <w:rPr>
          <w:rFonts w:ascii="Times New Roman" w:hAnsi="Times New Roman" w:cs="Times New Roman"/>
          <w:sz w:val="24"/>
          <w:szCs w:val="24"/>
        </w:rPr>
        <w:t>Kuuluvainen</w:t>
      </w:r>
      <w:proofErr w:type="spellEnd"/>
      <w:r w:rsidRPr="004F1201">
        <w:rPr>
          <w:rFonts w:ascii="Times New Roman" w:hAnsi="Times New Roman" w:cs="Times New Roman"/>
          <w:sz w:val="24"/>
          <w:szCs w:val="24"/>
        </w:rPr>
        <w:t xml:space="preserve">, J., </w:t>
      </w:r>
      <w:proofErr w:type="spellStart"/>
      <w:r w:rsidRPr="004F1201">
        <w:rPr>
          <w:rFonts w:ascii="Times New Roman" w:hAnsi="Times New Roman" w:cs="Times New Roman"/>
          <w:sz w:val="24"/>
          <w:szCs w:val="24"/>
        </w:rPr>
        <w:t>Pouta</w:t>
      </w:r>
      <w:proofErr w:type="spellEnd"/>
      <w:r w:rsidRPr="004F1201">
        <w:rPr>
          <w:rFonts w:ascii="Times New Roman" w:hAnsi="Times New Roman" w:cs="Times New Roman"/>
          <w:sz w:val="24"/>
          <w:szCs w:val="24"/>
        </w:rPr>
        <w:t xml:space="preserve">, E., </w:t>
      </w:r>
      <w:proofErr w:type="spellStart"/>
      <w:r w:rsidRPr="004F1201">
        <w:rPr>
          <w:rFonts w:ascii="Times New Roman" w:hAnsi="Times New Roman" w:cs="Times New Roman"/>
          <w:sz w:val="24"/>
          <w:szCs w:val="24"/>
        </w:rPr>
        <w:t>Rekola</w:t>
      </w:r>
      <w:proofErr w:type="spellEnd"/>
      <w:r w:rsidRPr="004F1201">
        <w:rPr>
          <w:rFonts w:ascii="Times New Roman" w:hAnsi="Times New Roman" w:cs="Times New Roman"/>
          <w:sz w:val="24"/>
          <w:szCs w:val="24"/>
        </w:rPr>
        <w:t>, M. and Li, C.-Z.</w:t>
      </w:r>
      <w:proofErr w:type="gramEnd"/>
      <w:r w:rsidRPr="004F1201">
        <w:rPr>
          <w:rFonts w:ascii="Times New Roman" w:hAnsi="Times New Roman" w:cs="Times New Roman"/>
          <w:sz w:val="24"/>
          <w:szCs w:val="24"/>
        </w:rPr>
        <w:t xml:space="preserve"> </w:t>
      </w:r>
      <w:proofErr w:type="gramStart"/>
      <w:r w:rsidRPr="004F1201">
        <w:rPr>
          <w:rFonts w:ascii="Times New Roman" w:hAnsi="Times New Roman" w:cs="Times New Roman"/>
          <w:sz w:val="24"/>
          <w:szCs w:val="24"/>
        </w:rPr>
        <w:t>(2003). ‘Non-market benefits of forest conservation in southern Finland’, Environmental Science &amp; Policy, vol. 6, no. 3, pp. 195–204.</w:t>
      </w:r>
      <w:proofErr w:type="gramEnd"/>
    </w:p>
    <w:p w:rsidR="004F1201" w:rsidRPr="004F1201" w:rsidRDefault="004F1201" w:rsidP="004F1201">
      <w:pPr>
        <w:jc w:val="both"/>
        <w:rPr>
          <w:rFonts w:ascii="Times New Roman" w:hAnsi="Times New Roman" w:cs="Times New Roman"/>
          <w:sz w:val="24"/>
          <w:szCs w:val="24"/>
        </w:rPr>
      </w:pPr>
      <w:r w:rsidRPr="004F1201">
        <w:rPr>
          <w:rFonts w:ascii="Times New Roman" w:hAnsi="Times New Roman" w:cs="Times New Roman"/>
          <w:sz w:val="24"/>
          <w:szCs w:val="24"/>
        </w:rPr>
        <w:t xml:space="preserve">Loomis, J. (2005). </w:t>
      </w:r>
      <w:proofErr w:type="gramStart"/>
      <w:r w:rsidRPr="004F1201">
        <w:rPr>
          <w:rFonts w:ascii="Times New Roman" w:hAnsi="Times New Roman" w:cs="Times New Roman"/>
          <w:sz w:val="24"/>
          <w:szCs w:val="24"/>
        </w:rPr>
        <w:t>Updated Outdoor Recreation Use Values on National Forests and Other Public Lands, USDA Forest Service General Technical Report PNW-GTR-658.</w:t>
      </w:r>
      <w:proofErr w:type="gramEnd"/>
    </w:p>
    <w:p w:rsidR="004F1201" w:rsidRPr="004F1201" w:rsidRDefault="004F1201" w:rsidP="004F1201">
      <w:pPr>
        <w:jc w:val="both"/>
        <w:rPr>
          <w:rFonts w:ascii="Times New Roman" w:hAnsi="Times New Roman" w:cs="Times New Roman"/>
          <w:sz w:val="24"/>
          <w:szCs w:val="24"/>
        </w:rPr>
      </w:pPr>
      <w:proofErr w:type="spellStart"/>
      <w:proofErr w:type="gramStart"/>
      <w:r w:rsidRPr="004F1201">
        <w:rPr>
          <w:rFonts w:ascii="Times New Roman" w:hAnsi="Times New Roman" w:cs="Times New Roman"/>
          <w:sz w:val="24"/>
          <w:szCs w:val="24"/>
        </w:rPr>
        <w:t>Mäler</w:t>
      </w:r>
      <w:proofErr w:type="spellEnd"/>
      <w:r w:rsidRPr="004F1201">
        <w:rPr>
          <w:rFonts w:ascii="Times New Roman" w:hAnsi="Times New Roman" w:cs="Times New Roman"/>
          <w:sz w:val="24"/>
          <w:szCs w:val="24"/>
        </w:rPr>
        <w:t xml:space="preserve">, K-G., </w:t>
      </w:r>
      <w:proofErr w:type="spellStart"/>
      <w:r w:rsidRPr="004F1201">
        <w:rPr>
          <w:rFonts w:ascii="Times New Roman" w:hAnsi="Times New Roman" w:cs="Times New Roman"/>
          <w:sz w:val="24"/>
          <w:szCs w:val="24"/>
        </w:rPr>
        <w:t>Aniyar</w:t>
      </w:r>
      <w:proofErr w:type="spellEnd"/>
      <w:r w:rsidRPr="004F1201">
        <w:rPr>
          <w:rFonts w:ascii="Times New Roman" w:hAnsi="Times New Roman" w:cs="Times New Roman"/>
          <w:sz w:val="24"/>
          <w:szCs w:val="24"/>
        </w:rPr>
        <w:t xml:space="preserve">, S. and </w:t>
      </w:r>
      <w:proofErr w:type="spellStart"/>
      <w:r w:rsidRPr="004F1201">
        <w:rPr>
          <w:rFonts w:ascii="Times New Roman" w:hAnsi="Times New Roman" w:cs="Times New Roman"/>
          <w:sz w:val="24"/>
          <w:szCs w:val="24"/>
        </w:rPr>
        <w:t>Jansson</w:t>
      </w:r>
      <w:proofErr w:type="spellEnd"/>
      <w:r w:rsidRPr="004F1201">
        <w:rPr>
          <w:rFonts w:ascii="Times New Roman" w:hAnsi="Times New Roman" w:cs="Times New Roman"/>
          <w:sz w:val="24"/>
          <w:szCs w:val="24"/>
        </w:rPr>
        <w:t>, Å. (2008).</w:t>
      </w:r>
      <w:proofErr w:type="gramEnd"/>
      <w:r w:rsidRPr="004F1201">
        <w:rPr>
          <w:rFonts w:ascii="Times New Roman" w:hAnsi="Times New Roman" w:cs="Times New Roman"/>
          <w:sz w:val="24"/>
          <w:szCs w:val="24"/>
        </w:rPr>
        <w:t xml:space="preserve"> ‘Accounting for ecosystem services as a way to understand the requirements for sustainable development’, Proceedings of the National Academy of Sciences, vol. 105, no. 28, pp. 9501–9506.</w:t>
      </w:r>
    </w:p>
    <w:p w:rsidR="004F1201" w:rsidRPr="004F1201" w:rsidRDefault="004F1201" w:rsidP="004F1201">
      <w:pPr>
        <w:jc w:val="both"/>
        <w:rPr>
          <w:rFonts w:ascii="Times New Roman" w:hAnsi="Times New Roman" w:cs="Times New Roman"/>
          <w:sz w:val="24"/>
          <w:szCs w:val="24"/>
        </w:rPr>
      </w:pPr>
      <w:r w:rsidRPr="004F1201">
        <w:rPr>
          <w:rFonts w:ascii="Times New Roman" w:hAnsi="Times New Roman" w:cs="Times New Roman"/>
          <w:sz w:val="24"/>
          <w:szCs w:val="24"/>
        </w:rPr>
        <w:t xml:space="preserve">McFadden, D. (1974). </w:t>
      </w:r>
      <w:proofErr w:type="gramStart"/>
      <w:r w:rsidRPr="004F1201">
        <w:rPr>
          <w:rFonts w:ascii="Times New Roman" w:hAnsi="Times New Roman" w:cs="Times New Roman"/>
          <w:sz w:val="24"/>
          <w:szCs w:val="24"/>
        </w:rPr>
        <w:t xml:space="preserve">‘Conditional </w:t>
      </w:r>
      <w:proofErr w:type="spellStart"/>
      <w:r w:rsidRPr="004F1201">
        <w:rPr>
          <w:rFonts w:ascii="Times New Roman" w:hAnsi="Times New Roman" w:cs="Times New Roman"/>
          <w:sz w:val="24"/>
          <w:szCs w:val="24"/>
        </w:rPr>
        <w:t>logit</w:t>
      </w:r>
      <w:proofErr w:type="spellEnd"/>
      <w:r w:rsidRPr="004F1201">
        <w:rPr>
          <w:rFonts w:ascii="Times New Roman" w:hAnsi="Times New Roman" w:cs="Times New Roman"/>
          <w:sz w:val="24"/>
          <w:szCs w:val="24"/>
        </w:rPr>
        <w:t xml:space="preserve"> analysis of qualitative choice behavior’, in P. </w:t>
      </w:r>
      <w:proofErr w:type="spellStart"/>
      <w:r w:rsidRPr="004F1201">
        <w:rPr>
          <w:rFonts w:ascii="Times New Roman" w:hAnsi="Times New Roman" w:cs="Times New Roman"/>
          <w:sz w:val="24"/>
          <w:szCs w:val="24"/>
        </w:rPr>
        <w:t>Zarembka</w:t>
      </w:r>
      <w:proofErr w:type="spellEnd"/>
      <w:r w:rsidRPr="004F1201">
        <w:rPr>
          <w:rFonts w:ascii="Times New Roman" w:hAnsi="Times New Roman" w:cs="Times New Roman"/>
          <w:sz w:val="24"/>
          <w:szCs w:val="24"/>
        </w:rPr>
        <w:t xml:space="preserve"> (Ed.), Frontiers in Econometrics, Academic Press, New York.</w:t>
      </w:r>
      <w:proofErr w:type="gramEnd"/>
      <w:r w:rsidR="00AA319C">
        <w:rPr>
          <w:rFonts w:ascii="Times New Roman" w:hAnsi="Times New Roman" w:cs="Times New Roman"/>
          <w:sz w:val="24"/>
          <w:szCs w:val="24"/>
        </w:rPr>
        <w:t xml:space="preserve"> </w:t>
      </w:r>
      <w:proofErr w:type="gramStart"/>
      <w:r w:rsidRPr="004F1201">
        <w:rPr>
          <w:rFonts w:ascii="Times New Roman" w:hAnsi="Times New Roman" w:cs="Times New Roman"/>
          <w:sz w:val="24"/>
          <w:szCs w:val="24"/>
        </w:rPr>
        <w:t>Millennium Ecosystem Assessment.</w:t>
      </w:r>
      <w:proofErr w:type="gramEnd"/>
      <w:r w:rsidRPr="004F1201">
        <w:rPr>
          <w:rFonts w:ascii="Times New Roman" w:hAnsi="Times New Roman" w:cs="Times New Roman"/>
          <w:sz w:val="24"/>
          <w:szCs w:val="24"/>
        </w:rPr>
        <w:t xml:space="preserve"> (2003). Ecosystems and Human Well-Being: A Framework for Assessment, </w:t>
      </w:r>
    </w:p>
    <w:p w:rsidR="004F1201" w:rsidRPr="004F1201" w:rsidRDefault="004F1201" w:rsidP="004F1201">
      <w:pPr>
        <w:jc w:val="both"/>
        <w:rPr>
          <w:rFonts w:ascii="Times New Roman" w:hAnsi="Times New Roman" w:cs="Times New Roman"/>
          <w:sz w:val="24"/>
          <w:szCs w:val="24"/>
        </w:rPr>
      </w:pPr>
      <w:proofErr w:type="gramStart"/>
      <w:r w:rsidRPr="004F1201">
        <w:rPr>
          <w:rFonts w:ascii="Times New Roman" w:hAnsi="Times New Roman" w:cs="Times New Roman"/>
          <w:sz w:val="24"/>
          <w:szCs w:val="24"/>
        </w:rPr>
        <w:t>Island Press, Washington, DC.</w:t>
      </w:r>
      <w:proofErr w:type="gramEnd"/>
      <w:r w:rsidR="00AA319C">
        <w:rPr>
          <w:rFonts w:ascii="Times New Roman" w:hAnsi="Times New Roman" w:cs="Times New Roman"/>
          <w:sz w:val="24"/>
          <w:szCs w:val="24"/>
        </w:rPr>
        <w:t xml:space="preserve"> </w:t>
      </w:r>
      <w:proofErr w:type="spellStart"/>
      <w:proofErr w:type="gramStart"/>
      <w:r w:rsidRPr="004F1201">
        <w:rPr>
          <w:rFonts w:ascii="Times New Roman" w:hAnsi="Times New Roman" w:cs="Times New Roman"/>
          <w:sz w:val="24"/>
          <w:szCs w:val="24"/>
        </w:rPr>
        <w:t>Mogas</w:t>
      </w:r>
      <w:proofErr w:type="spellEnd"/>
      <w:r w:rsidRPr="004F1201">
        <w:rPr>
          <w:rFonts w:ascii="Times New Roman" w:hAnsi="Times New Roman" w:cs="Times New Roman"/>
          <w:sz w:val="24"/>
          <w:szCs w:val="24"/>
        </w:rPr>
        <w:t xml:space="preserve">, J., </w:t>
      </w:r>
      <w:proofErr w:type="spellStart"/>
      <w:r w:rsidRPr="004F1201">
        <w:rPr>
          <w:rFonts w:ascii="Times New Roman" w:hAnsi="Times New Roman" w:cs="Times New Roman"/>
          <w:sz w:val="24"/>
          <w:szCs w:val="24"/>
        </w:rPr>
        <w:t>Riera</w:t>
      </w:r>
      <w:proofErr w:type="spellEnd"/>
      <w:r w:rsidRPr="004F1201">
        <w:rPr>
          <w:rFonts w:ascii="Times New Roman" w:hAnsi="Times New Roman" w:cs="Times New Roman"/>
          <w:sz w:val="24"/>
          <w:szCs w:val="24"/>
        </w:rPr>
        <w:t>, P. and Bennett, J. (2005).</w:t>
      </w:r>
      <w:proofErr w:type="gramEnd"/>
      <w:r w:rsidRPr="004F1201">
        <w:rPr>
          <w:rFonts w:ascii="Times New Roman" w:hAnsi="Times New Roman" w:cs="Times New Roman"/>
          <w:sz w:val="24"/>
          <w:szCs w:val="24"/>
        </w:rPr>
        <w:t xml:space="preserve"> ‘Accounting for </w:t>
      </w:r>
      <w:proofErr w:type="spellStart"/>
      <w:r w:rsidRPr="004F1201">
        <w:rPr>
          <w:rFonts w:ascii="Times New Roman" w:hAnsi="Times New Roman" w:cs="Times New Roman"/>
          <w:sz w:val="24"/>
          <w:szCs w:val="24"/>
        </w:rPr>
        <w:t>afforestation</w:t>
      </w:r>
      <w:proofErr w:type="spellEnd"/>
      <w:r w:rsidRPr="004F1201">
        <w:rPr>
          <w:rFonts w:ascii="Times New Roman" w:hAnsi="Times New Roman" w:cs="Times New Roman"/>
          <w:sz w:val="24"/>
          <w:szCs w:val="24"/>
        </w:rPr>
        <w:t xml:space="preserve"> externalities: A comparison of contingent valuation and choice modeling’, European Environment, vol. 15, no. 1, pp. 44–58.</w:t>
      </w:r>
    </w:p>
    <w:p w:rsidR="004F1201" w:rsidRPr="004F1201" w:rsidRDefault="004F1201" w:rsidP="004F1201">
      <w:pPr>
        <w:jc w:val="both"/>
        <w:rPr>
          <w:rFonts w:ascii="Times New Roman" w:hAnsi="Times New Roman" w:cs="Times New Roman"/>
          <w:sz w:val="24"/>
          <w:szCs w:val="24"/>
        </w:rPr>
      </w:pPr>
      <w:proofErr w:type="spellStart"/>
      <w:proofErr w:type="gramStart"/>
      <w:r w:rsidRPr="004F1201">
        <w:rPr>
          <w:rFonts w:ascii="Times New Roman" w:hAnsi="Times New Roman" w:cs="Times New Roman"/>
          <w:sz w:val="24"/>
          <w:szCs w:val="24"/>
        </w:rPr>
        <w:t>Mogas</w:t>
      </w:r>
      <w:proofErr w:type="spellEnd"/>
      <w:r w:rsidRPr="004F1201">
        <w:rPr>
          <w:rFonts w:ascii="Times New Roman" w:hAnsi="Times New Roman" w:cs="Times New Roman"/>
          <w:sz w:val="24"/>
          <w:szCs w:val="24"/>
        </w:rPr>
        <w:t xml:space="preserve">, J., </w:t>
      </w:r>
      <w:proofErr w:type="spellStart"/>
      <w:r w:rsidRPr="004F1201">
        <w:rPr>
          <w:rFonts w:ascii="Times New Roman" w:hAnsi="Times New Roman" w:cs="Times New Roman"/>
          <w:sz w:val="24"/>
          <w:szCs w:val="24"/>
        </w:rPr>
        <w:t>Riera</w:t>
      </w:r>
      <w:proofErr w:type="spellEnd"/>
      <w:r w:rsidRPr="004F1201">
        <w:rPr>
          <w:rFonts w:ascii="Times New Roman" w:hAnsi="Times New Roman" w:cs="Times New Roman"/>
          <w:sz w:val="24"/>
          <w:szCs w:val="24"/>
        </w:rPr>
        <w:t xml:space="preserve">, P. and </w:t>
      </w:r>
      <w:proofErr w:type="spellStart"/>
      <w:r w:rsidRPr="004F1201">
        <w:rPr>
          <w:rFonts w:ascii="Times New Roman" w:hAnsi="Times New Roman" w:cs="Times New Roman"/>
          <w:sz w:val="24"/>
          <w:szCs w:val="24"/>
        </w:rPr>
        <w:t>Brey</w:t>
      </w:r>
      <w:proofErr w:type="spellEnd"/>
      <w:r w:rsidRPr="004F1201">
        <w:rPr>
          <w:rFonts w:ascii="Times New Roman" w:hAnsi="Times New Roman" w:cs="Times New Roman"/>
          <w:sz w:val="24"/>
          <w:szCs w:val="24"/>
        </w:rPr>
        <w:t>, R. (2009).</w:t>
      </w:r>
      <w:proofErr w:type="gramEnd"/>
      <w:r w:rsidRPr="004F1201">
        <w:rPr>
          <w:rFonts w:ascii="Times New Roman" w:hAnsi="Times New Roman" w:cs="Times New Roman"/>
          <w:sz w:val="24"/>
          <w:szCs w:val="24"/>
        </w:rPr>
        <w:t xml:space="preserve"> </w:t>
      </w:r>
      <w:proofErr w:type="gramStart"/>
      <w:r w:rsidRPr="004F1201">
        <w:rPr>
          <w:rFonts w:ascii="Times New Roman" w:hAnsi="Times New Roman" w:cs="Times New Roman"/>
          <w:sz w:val="24"/>
          <w:szCs w:val="24"/>
        </w:rPr>
        <w:t>‘Combining contingent valuation and choice experiments: A forestry application in Spain’, Environmental and Resource Economics, vol. 43, no. 4, pp. 535–551.</w:t>
      </w:r>
      <w:proofErr w:type="gramEnd"/>
    </w:p>
    <w:p w:rsidR="004F1201" w:rsidRPr="004F1201" w:rsidRDefault="004F1201" w:rsidP="004F1201">
      <w:pPr>
        <w:jc w:val="both"/>
        <w:rPr>
          <w:rFonts w:ascii="Times New Roman" w:hAnsi="Times New Roman" w:cs="Times New Roman"/>
          <w:sz w:val="24"/>
          <w:szCs w:val="24"/>
        </w:rPr>
      </w:pPr>
      <w:proofErr w:type="gramStart"/>
      <w:r w:rsidRPr="004F1201">
        <w:rPr>
          <w:rFonts w:ascii="Times New Roman" w:hAnsi="Times New Roman" w:cs="Times New Roman"/>
          <w:sz w:val="24"/>
          <w:szCs w:val="24"/>
        </w:rPr>
        <w:t>Moore, C. C., Holmes, T. P. and Bell, K. P. (2011).</w:t>
      </w:r>
      <w:proofErr w:type="gramEnd"/>
      <w:r w:rsidRPr="004F1201">
        <w:rPr>
          <w:rFonts w:ascii="Times New Roman" w:hAnsi="Times New Roman" w:cs="Times New Roman"/>
          <w:sz w:val="24"/>
          <w:szCs w:val="24"/>
        </w:rPr>
        <w:t xml:space="preserve"> ‘An attribute-based approach to contingent valuation of forest protection programs’, Journal of Forest Economics, vol. 17, no. 1, pp. 35–52.</w:t>
      </w:r>
    </w:p>
    <w:p w:rsidR="004F1201" w:rsidRPr="004F1201" w:rsidRDefault="004F1201" w:rsidP="004F1201">
      <w:pPr>
        <w:jc w:val="both"/>
        <w:rPr>
          <w:rFonts w:ascii="Times New Roman" w:hAnsi="Times New Roman" w:cs="Times New Roman"/>
          <w:sz w:val="24"/>
          <w:szCs w:val="24"/>
        </w:rPr>
      </w:pPr>
      <w:proofErr w:type="spellStart"/>
      <w:proofErr w:type="gramStart"/>
      <w:r w:rsidRPr="004F1201">
        <w:rPr>
          <w:rFonts w:ascii="Times New Roman" w:hAnsi="Times New Roman" w:cs="Times New Roman"/>
          <w:sz w:val="24"/>
          <w:szCs w:val="24"/>
        </w:rPr>
        <w:t>Naidoo</w:t>
      </w:r>
      <w:proofErr w:type="spellEnd"/>
      <w:r w:rsidRPr="004F1201">
        <w:rPr>
          <w:rFonts w:ascii="Times New Roman" w:hAnsi="Times New Roman" w:cs="Times New Roman"/>
          <w:sz w:val="24"/>
          <w:szCs w:val="24"/>
        </w:rPr>
        <w:t xml:space="preserve">, R. and </w:t>
      </w:r>
      <w:proofErr w:type="spellStart"/>
      <w:r w:rsidRPr="004F1201">
        <w:rPr>
          <w:rFonts w:ascii="Times New Roman" w:hAnsi="Times New Roman" w:cs="Times New Roman"/>
          <w:sz w:val="24"/>
          <w:szCs w:val="24"/>
        </w:rPr>
        <w:t>Adamowicz</w:t>
      </w:r>
      <w:proofErr w:type="spellEnd"/>
      <w:r w:rsidRPr="004F1201">
        <w:rPr>
          <w:rFonts w:ascii="Times New Roman" w:hAnsi="Times New Roman" w:cs="Times New Roman"/>
          <w:sz w:val="24"/>
          <w:szCs w:val="24"/>
        </w:rPr>
        <w:t>, W. L. (2005).</w:t>
      </w:r>
      <w:proofErr w:type="gramEnd"/>
      <w:r w:rsidRPr="004F1201">
        <w:rPr>
          <w:rFonts w:ascii="Times New Roman" w:hAnsi="Times New Roman" w:cs="Times New Roman"/>
          <w:sz w:val="24"/>
          <w:szCs w:val="24"/>
        </w:rPr>
        <w:t xml:space="preserve"> ‘Economic benefits of biodiversity exceed costs of conservation at an African rainforest reserve’, Proceedings of the National Academy of Science, vol. 102, no. 46, pp. 16712–16716.</w:t>
      </w:r>
    </w:p>
    <w:p w:rsidR="004F1201" w:rsidRPr="004F1201" w:rsidRDefault="004F1201" w:rsidP="004F1201">
      <w:pPr>
        <w:jc w:val="both"/>
        <w:rPr>
          <w:rFonts w:ascii="Times New Roman" w:hAnsi="Times New Roman" w:cs="Times New Roman"/>
          <w:sz w:val="24"/>
          <w:szCs w:val="24"/>
        </w:rPr>
      </w:pPr>
      <w:proofErr w:type="spellStart"/>
      <w:proofErr w:type="gramStart"/>
      <w:r w:rsidRPr="004F1201">
        <w:rPr>
          <w:rFonts w:ascii="Times New Roman" w:hAnsi="Times New Roman" w:cs="Times New Roman"/>
          <w:sz w:val="24"/>
          <w:szCs w:val="24"/>
        </w:rPr>
        <w:t>Ohdoko</w:t>
      </w:r>
      <w:proofErr w:type="spellEnd"/>
      <w:r w:rsidRPr="004F1201">
        <w:rPr>
          <w:rFonts w:ascii="Times New Roman" w:hAnsi="Times New Roman" w:cs="Times New Roman"/>
          <w:sz w:val="24"/>
          <w:szCs w:val="24"/>
        </w:rPr>
        <w:t>, T. and Yoshida, K. (2012).</w:t>
      </w:r>
      <w:proofErr w:type="gramEnd"/>
      <w:r w:rsidRPr="004F1201">
        <w:rPr>
          <w:rFonts w:ascii="Times New Roman" w:hAnsi="Times New Roman" w:cs="Times New Roman"/>
          <w:sz w:val="24"/>
          <w:szCs w:val="24"/>
        </w:rPr>
        <w:t xml:space="preserve"> </w:t>
      </w:r>
      <w:proofErr w:type="gramStart"/>
      <w:r w:rsidRPr="004F1201">
        <w:rPr>
          <w:rFonts w:ascii="Times New Roman" w:hAnsi="Times New Roman" w:cs="Times New Roman"/>
          <w:sz w:val="24"/>
          <w:szCs w:val="24"/>
        </w:rPr>
        <w:t>‘Public preferences for forest ecosystem management in Japan with emphasis on species diversity’, Environmental Economics and Policy Studies, vol. 14, no. 2, pp. 147–169.</w:t>
      </w:r>
      <w:proofErr w:type="gramEnd"/>
    </w:p>
    <w:p w:rsidR="004F1201" w:rsidRPr="004F1201" w:rsidRDefault="004F1201" w:rsidP="004F1201">
      <w:pPr>
        <w:jc w:val="both"/>
        <w:rPr>
          <w:rFonts w:ascii="Times New Roman" w:hAnsi="Times New Roman" w:cs="Times New Roman"/>
          <w:sz w:val="24"/>
          <w:szCs w:val="24"/>
        </w:rPr>
      </w:pPr>
      <w:r w:rsidRPr="004F1201">
        <w:rPr>
          <w:rFonts w:ascii="Times New Roman" w:hAnsi="Times New Roman" w:cs="Times New Roman"/>
          <w:sz w:val="24"/>
          <w:szCs w:val="24"/>
        </w:rPr>
        <w:t>Parsons, G. R. (2003). ‘The travel cost model’, in P. Champ, K. J. Boyle and T. C. Brown (Eds.), A Primer on Nonmarket Valuation, Springer.</w:t>
      </w:r>
    </w:p>
    <w:p w:rsidR="004F1201" w:rsidRPr="004F1201" w:rsidRDefault="004F1201" w:rsidP="004F1201">
      <w:pPr>
        <w:jc w:val="both"/>
        <w:rPr>
          <w:rFonts w:ascii="Times New Roman" w:hAnsi="Times New Roman" w:cs="Times New Roman"/>
          <w:sz w:val="24"/>
          <w:szCs w:val="24"/>
        </w:rPr>
      </w:pPr>
      <w:proofErr w:type="gramStart"/>
      <w:r w:rsidRPr="004F1201">
        <w:rPr>
          <w:rFonts w:ascii="Times New Roman" w:hAnsi="Times New Roman" w:cs="Times New Roman"/>
          <w:sz w:val="24"/>
          <w:szCs w:val="24"/>
        </w:rPr>
        <w:t xml:space="preserve">Paterson, R., Boyle, K. J., Carson, R., </w:t>
      </w:r>
      <w:proofErr w:type="spellStart"/>
      <w:r w:rsidRPr="004F1201">
        <w:rPr>
          <w:rFonts w:ascii="Times New Roman" w:hAnsi="Times New Roman" w:cs="Times New Roman"/>
          <w:sz w:val="24"/>
          <w:szCs w:val="24"/>
        </w:rPr>
        <w:t>Kanninen</w:t>
      </w:r>
      <w:proofErr w:type="spellEnd"/>
      <w:r w:rsidRPr="004F1201">
        <w:rPr>
          <w:rFonts w:ascii="Times New Roman" w:hAnsi="Times New Roman" w:cs="Times New Roman"/>
          <w:sz w:val="24"/>
          <w:szCs w:val="24"/>
        </w:rPr>
        <w:t xml:space="preserve">, B., Leggett, C. and </w:t>
      </w:r>
      <w:proofErr w:type="spellStart"/>
      <w:r w:rsidRPr="004F1201">
        <w:rPr>
          <w:rFonts w:ascii="Times New Roman" w:hAnsi="Times New Roman" w:cs="Times New Roman"/>
          <w:sz w:val="24"/>
          <w:szCs w:val="24"/>
        </w:rPr>
        <w:t>Molenar</w:t>
      </w:r>
      <w:proofErr w:type="spellEnd"/>
      <w:r w:rsidRPr="004F1201">
        <w:rPr>
          <w:rFonts w:ascii="Times New Roman" w:hAnsi="Times New Roman" w:cs="Times New Roman"/>
          <w:sz w:val="24"/>
          <w:szCs w:val="24"/>
        </w:rPr>
        <w:t>, J. (2013).</w:t>
      </w:r>
      <w:proofErr w:type="gramEnd"/>
      <w:r w:rsidRPr="004F1201">
        <w:rPr>
          <w:rFonts w:ascii="Times New Roman" w:hAnsi="Times New Roman" w:cs="Times New Roman"/>
          <w:sz w:val="24"/>
          <w:szCs w:val="24"/>
        </w:rPr>
        <w:t xml:space="preserve"> National Park Service Visibility Valuation Study: Pilot Survey Results, Report to National Park Service, Air Resources Division.</w:t>
      </w:r>
    </w:p>
    <w:p w:rsidR="004F1201" w:rsidRPr="004F1201" w:rsidRDefault="004F1201" w:rsidP="004F1201">
      <w:pPr>
        <w:jc w:val="both"/>
        <w:rPr>
          <w:rFonts w:ascii="Times New Roman" w:hAnsi="Times New Roman" w:cs="Times New Roman"/>
          <w:sz w:val="24"/>
          <w:szCs w:val="24"/>
        </w:rPr>
      </w:pPr>
      <w:proofErr w:type="gramStart"/>
      <w:r w:rsidRPr="004F1201">
        <w:rPr>
          <w:rFonts w:ascii="Times New Roman" w:hAnsi="Times New Roman" w:cs="Times New Roman"/>
          <w:sz w:val="24"/>
          <w:szCs w:val="24"/>
        </w:rPr>
        <w:lastRenderedPageBreak/>
        <w:t xml:space="preserve">Qin, P., </w:t>
      </w:r>
      <w:proofErr w:type="spellStart"/>
      <w:r w:rsidRPr="004F1201">
        <w:rPr>
          <w:rFonts w:ascii="Times New Roman" w:hAnsi="Times New Roman" w:cs="Times New Roman"/>
          <w:sz w:val="24"/>
          <w:szCs w:val="24"/>
        </w:rPr>
        <w:t>Carlsson</w:t>
      </w:r>
      <w:proofErr w:type="spellEnd"/>
      <w:r w:rsidRPr="004F1201">
        <w:rPr>
          <w:rFonts w:ascii="Times New Roman" w:hAnsi="Times New Roman" w:cs="Times New Roman"/>
          <w:sz w:val="24"/>
          <w:szCs w:val="24"/>
        </w:rPr>
        <w:t xml:space="preserve">, F. and </w:t>
      </w:r>
      <w:proofErr w:type="spellStart"/>
      <w:r w:rsidRPr="004F1201">
        <w:rPr>
          <w:rFonts w:ascii="Times New Roman" w:hAnsi="Times New Roman" w:cs="Times New Roman"/>
          <w:sz w:val="24"/>
          <w:szCs w:val="24"/>
        </w:rPr>
        <w:t>Xu</w:t>
      </w:r>
      <w:proofErr w:type="spellEnd"/>
      <w:r w:rsidRPr="004F1201">
        <w:rPr>
          <w:rFonts w:ascii="Times New Roman" w:hAnsi="Times New Roman" w:cs="Times New Roman"/>
          <w:sz w:val="24"/>
          <w:szCs w:val="24"/>
        </w:rPr>
        <w:t>, J. (2011).</w:t>
      </w:r>
      <w:proofErr w:type="gramEnd"/>
      <w:r w:rsidRPr="004F1201">
        <w:rPr>
          <w:rFonts w:ascii="Times New Roman" w:hAnsi="Times New Roman" w:cs="Times New Roman"/>
          <w:sz w:val="24"/>
          <w:szCs w:val="24"/>
        </w:rPr>
        <w:t xml:space="preserve"> ‘Forest tenure reform in China: A choice experiment on farmers’ property rights preferences’, Land Economics, vol. 87, no. 3, pp. 473–487.</w:t>
      </w:r>
    </w:p>
    <w:p w:rsidR="004F1201" w:rsidRPr="004F1201" w:rsidRDefault="004F1201" w:rsidP="004F1201">
      <w:pPr>
        <w:jc w:val="both"/>
        <w:rPr>
          <w:rFonts w:ascii="Times New Roman" w:hAnsi="Times New Roman" w:cs="Times New Roman"/>
          <w:sz w:val="24"/>
          <w:szCs w:val="24"/>
        </w:rPr>
      </w:pPr>
      <w:proofErr w:type="spellStart"/>
      <w:proofErr w:type="gramStart"/>
      <w:r w:rsidRPr="004F1201">
        <w:rPr>
          <w:rFonts w:ascii="Times New Roman" w:hAnsi="Times New Roman" w:cs="Times New Roman"/>
          <w:sz w:val="24"/>
          <w:szCs w:val="24"/>
        </w:rPr>
        <w:t>Riera</w:t>
      </w:r>
      <w:proofErr w:type="spellEnd"/>
      <w:r w:rsidRPr="004F1201">
        <w:rPr>
          <w:rFonts w:ascii="Times New Roman" w:hAnsi="Times New Roman" w:cs="Times New Roman"/>
          <w:sz w:val="24"/>
          <w:szCs w:val="24"/>
        </w:rPr>
        <w:t xml:space="preserve">, P. and </w:t>
      </w:r>
      <w:proofErr w:type="spellStart"/>
      <w:r w:rsidRPr="004F1201">
        <w:rPr>
          <w:rFonts w:ascii="Times New Roman" w:hAnsi="Times New Roman" w:cs="Times New Roman"/>
          <w:sz w:val="24"/>
          <w:szCs w:val="24"/>
        </w:rPr>
        <w:t>Mogas</w:t>
      </w:r>
      <w:proofErr w:type="spellEnd"/>
      <w:r w:rsidRPr="004F1201">
        <w:rPr>
          <w:rFonts w:ascii="Times New Roman" w:hAnsi="Times New Roman" w:cs="Times New Roman"/>
          <w:sz w:val="24"/>
          <w:szCs w:val="24"/>
        </w:rPr>
        <w:t>, J. (2004).</w:t>
      </w:r>
      <w:proofErr w:type="gramEnd"/>
      <w:r w:rsidRPr="004F1201">
        <w:rPr>
          <w:rFonts w:ascii="Times New Roman" w:hAnsi="Times New Roman" w:cs="Times New Roman"/>
          <w:sz w:val="24"/>
          <w:szCs w:val="24"/>
        </w:rPr>
        <w:t xml:space="preserve"> </w:t>
      </w:r>
      <w:proofErr w:type="gramStart"/>
      <w:r w:rsidRPr="004F1201">
        <w:rPr>
          <w:rFonts w:ascii="Times New Roman" w:hAnsi="Times New Roman" w:cs="Times New Roman"/>
          <w:sz w:val="24"/>
          <w:szCs w:val="24"/>
        </w:rPr>
        <w:t xml:space="preserve">‘Finding the social value of forests through stated preference methods: A Mediterranean forest valuation exercise’, Silva </w:t>
      </w:r>
      <w:proofErr w:type="spellStart"/>
      <w:r w:rsidRPr="004F1201">
        <w:rPr>
          <w:rFonts w:ascii="Times New Roman" w:hAnsi="Times New Roman" w:cs="Times New Roman"/>
          <w:sz w:val="24"/>
          <w:szCs w:val="24"/>
        </w:rPr>
        <w:t>Lusitana</w:t>
      </w:r>
      <w:proofErr w:type="spellEnd"/>
      <w:r w:rsidRPr="004F1201">
        <w:rPr>
          <w:rFonts w:ascii="Times New Roman" w:hAnsi="Times New Roman" w:cs="Times New Roman"/>
          <w:sz w:val="24"/>
          <w:szCs w:val="24"/>
        </w:rPr>
        <w:t>, vol. 12, no. especial, pp. 17–34.</w:t>
      </w:r>
      <w:proofErr w:type="gramEnd"/>
    </w:p>
    <w:p w:rsidR="004F1201" w:rsidRPr="004F1201" w:rsidRDefault="004F1201" w:rsidP="004F1201">
      <w:pPr>
        <w:jc w:val="both"/>
        <w:rPr>
          <w:rFonts w:ascii="Times New Roman" w:hAnsi="Times New Roman" w:cs="Times New Roman"/>
          <w:sz w:val="24"/>
          <w:szCs w:val="24"/>
        </w:rPr>
      </w:pPr>
      <w:proofErr w:type="gramStart"/>
      <w:r w:rsidRPr="004F1201">
        <w:rPr>
          <w:rFonts w:ascii="Times New Roman" w:hAnsi="Times New Roman" w:cs="Times New Roman"/>
          <w:sz w:val="24"/>
          <w:szCs w:val="24"/>
        </w:rPr>
        <w:t>Rolfe, J. and Bennett, J. (2009).</w:t>
      </w:r>
      <w:proofErr w:type="gramEnd"/>
      <w:r w:rsidRPr="004F1201">
        <w:rPr>
          <w:rFonts w:ascii="Times New Roman" w:hAnsi="Times New Roman" w:cs="Times New Roman"/>
          <w:sz w:val="24"/>
          <w:szCs w:val="24"/>
        </w:rPr>
        <w:t xml:space="preserve"> ‘The impact of offering two versus three alternatives in choice modeling experiments’, Ecological Economics, vol. 68, pp. 1140–1148.</w:t>
      </w:r>
    </w:p>
    <w:p w:rsidR="004F1201" w:rsidRPr="004F1201" w:rsidRDefault="004F1201" w:rsidP="004F1201">
      <w:pPr>
        <w:jc w:val="both"/>
        <w:rPr>
          <w:rFonts w:ascii="Times New Roman" w:hAnsi="Times New Roman" w:cs="Times New Roman"/>
          <w:sz w:val="24"/>
          <w:szCs w:val="24"/>
        </w:rPr>
      </w:pPr>
      <w:proofErr w:type="gramStart"/>
      <w:r w:rsidRPr="004F1201">
        <w:rPr>
          <w:rFonts w:ascii="Times New Roman" w:hAnsi="Times New Roman" w:cs="Times New Roman"/>
          <w:sz w:val="24"/>
          <w:szCs w:val="24"/>
        </w:rPr>
        <w:t>Rolfe, J., Bennett, J. and Louviere, J. (2000).</w:t>
      </w:r>
      <w:proofErr w:type="gramEnd"/>
      <w:r w:rsidRPr="004F1201">
        <w:rPr>
          <w:rFonts w:ascii="Times New Roman" w:hAnsi="Times New Roman" w:cs="Times New Roman"/>
          <w:sz w:val="24"/>
          <w:szCs w:val="24"/>
        </w:rPr>
        <w:t xml:space="preserve"> ‘Choice modeling and its potential application to tropical rainforest preservation’, Ecological </w:t>
      </w:r>
      <w:proofErr w:type="spellStart"/>
      <w:r w:rsidRPr="004F1201">
        <w:rPr>
          <w:rFonts w:ascii="Times New Roman" w:hAnsi="Times New Roman" w:cs="Times New Roman"/>
          <w:sz w:val="24"/>
          <w:szCs w:val="24"/>
        </w:rPr>
        <w:t>Economics</w:t>
      </w:r>
      <w:proofErr w:type="gramStart"/>
      <w:r w:rsidRPr="004F1201">
        <w:rPr>
          <w:rFonts w:ascii="Times New Roman" w:hAnsi="Times New Roman" w:cs="Times New Roman"/>
          <w:sz w:val="24"/>
          <w:szCs w:val="24"/>
        </w:rPr>
        <w:t>,vol</w:t>
      </w:r>
      <w:proofErr w:type="spellEnd"/>
      <w:proofErr w:type="gramEnd"/>
      <w:r w:rsidRPr="004F1201">
        <w:rPr>
          <w:rFonts w:ascii="Times New Roman" w:hAnsi="Times New Roman" w:cs="Times New Roman"/>
          <w:sz w:val="24"/>
          <w:szCs w:val="24"/>
        </w:rPr>
        <w:t>. 35, pp. 289–302.</w:t>
      </w:r>
    </w:p>
    <w:p w:rsidR="004F1201" w:rsidRPr="004F1201" w:rsidRDefault="004F1201" w:rsidP="004F1201">
      <w:pPr>
        <w:jc w:val="both"/>
        <w:rPr>
          <w:rFonts w:ascii="Times New Roman" w:hAnsi="Times New Roman" w:cs="Times New Roman"/>
          <w:sz w:val="24"/>
          <w:szCs w:val="24"/>
        </w:rPr>
      </w:pPr>
      <w:proofErr w:type="gramStart"/>
      <w:r w:rsidRPr="004F1201">
        <w:rPr>
          <w:rFonts w:ascii="Times New Roman" w:hAnsi="Times New Roman" w:cs="Times New Roman"/>
          <w:sz w:val="24"/>
          <w:szCs w:val="24"/>
        </w:rPr>
        <w:t xml:space="preserve">Rose, J. M., </w:t>
      </w:r>
      <w:proofErr w:type="spellStart"/>
      <w:r w:rsidRPr="004F1201">
        <w:rPr>
          <w:rFonts w:ascii="Times New Roman" w:hAnsi="Times New Roman" w:cs="Times New Roman"/>
          <w:sz w:val="24"/>
          <w:szCs w:val="24"/>
        </w:rPr>
        <w:t>Bliemer</w:t>
      </w:r>
      <w:proofErr w:type="spellEnd"/>
      <w:r w:rsidRPr="004F1201">
        <w:rPr>
          <w:rFonts w:ascii="Times New Roman" w:hAnsi="Times New Roman" w:cs="Times New Roman"/>
          <w:sz w:val="24"/>
          <w:szCs w:val="24"/>
        </w:rPr>
        <w:t xml:space="preserve">, M.C.J., </w:t>
      </w:r>
      <w:proofErr w:type="spellStart"/>
      <w:r w:rsidRPr="004F1201">
        <w:rPr>
          <w:rFonts w:ascii="Times New Roman" w:hAnsi="Times New Roman" w:cs="Times New Roman"/>
          <w:sz w:val="24"/>
          <w:szCs w:val="24"/>
        </w:rPr>
        <w:t>Hensher</w:t>
      </w:r>
      <w:proofErr w:type="spellEnd"/>
      <w:r w:rsidRPr="004F1201">
        <w:rPr>
          <w:rFonts w:ascii="Times New Roman" w:hAnsi="Times New Roman" w:cs="Times New Roman"/>
          <w:sz w:val="24"/>
          <w:szCs w:val="24"/>
        </w:rPr>
        <w:t>, D. A. and Collins, A. T. (2008).</w:t>
      </w:r>
      <w:proofErr w:type="gramEnd"/>
      <w:r w:rsidRPr="004F1201">
        <w:rPr>
          <w:rFonts w:ascii="Times New Roman" w:hAnsi="Times New Roman" w:cs="Times New Roman"/>
          <w:sz w:val="24"/>
          <w:szCs w:val="24"/>
        </w:rPr>
        <w:t xml:space="preserve"> ‘Design efficient stated choice experiments in the presence of reference alternatives’, Transportation Research Part B. Methodological, vol. 42</w:t>
      </w:r>
      <w:proofErr w:type="gramStart"/>
      <w:r w:rsidRPr="004F1201">
        <w:rPr>
          <w:rFonts w:ascii="Times New Roman" w:hAnsi="Times New Roman" w:cs="Times New Roman"/>
          <w:sz w:val="24"/>
          <w:szCs w:val="24"/>
        </w:rPr>
        <w:t>,no</w:t>
      </w:r>
      <w:proofErr w:type="gramEnd"/>
      <w:r w:rsidRPr="004F1201">
        <w:rPr>
          <w:rFonts w:ascii="Times New Roman" w:hAnsi="Times New Roman" w:cs="Times New Roman"/>
          <w:sz w:val="24"/>
          <w:szCs w:val="24"/>
        </w:rPr>
        <w:t>. 4, pp. 395–406.</w:t>
      </w:r>
    </w:p>
    <w:p w:rsidR="004F1201" w:rsidRPr="004F1201" w:rsidRDefault="004F1201" w:rsidP="004F1201">
      <w:pPr>
        <w:jc w:val="both"/>
        <w:rPr>
          <w:rFonts w:ascii="Times New Roman" w:hAnsi="Times New Roman" w:cs="Times New Roman"/>
          <w:sz w:val="24"/>
          <w:szCs w:val="24"/>
        </w:rPr>
      </w:pPr>
      <w:proofErr w:type="gramStart"/>
      <w:r w:rsidRPr="004F1201">
        <w:rPr>
          <w:rFonts w:ascii="Times New Roman" w:hAnsi="Times New Roman" w:cs="Times New Roman"/>
          <w:sz w:val="24"/>
          <w:szCs w:val="24"/>
        </w:rPr>
        <w:t xml:space="preserve">Rossi, F. J., Carter, D. R., </w:t>
      </w:r>
      <w:proofErr w:type="spellStart"/>
      <w:r w:rsidRPr="004F1201">
        <w:rPr>
          <w:rFonts w:ascii="Times New Roman" w:hAnsi="Times New Roman" w:cs="Times New Roman"/>
          <w:sz w:val="24"/>
          <w:szCs w:val="24"/>
        </w:rPr>
        <w:t>Alavalapati</w:t>
      </w:r>
      <w:proofErr w:type="spellEnd"/>
      <w:r w:rsidRPr="004F1201">
        <w:rPr>
          <w:rFonts w:ascii="Times New Roman" w:hAnsi="Times New Roman" w:cs="Times New Roman"/>
          <w:sz w:val="24"/>
          <w:szCs w:val="24"/>
        </w:rPr>
        <w:t>, J.R.R. and Nowak, J. T. (2011).</w:t>
      </w:r>
      <w:proofErr w:type="gramEnd"/>
      <w:r w:rsidRPr="004F1201">
        <w:rPr>
          <w:rFonts w:ascii="Times New Roman" w:hAnsi="Times New Roman" w:cs="Times New Roman"/>
          <w:sz w:val="24"/>
          <w:szCs w:val="24"/>
        </w:rPr>
        <w:t xml:space="preserve"> </w:t>
      </w:r>
      <w:proofErr w:type="gramStart"/>
      <w:r w:rsidRPr="004F1201">
        <w:rPr>
          <w:rFonts w:ascii="Times New Roman" w:hAnsi="Times New Roman" w:cs="Times New Roman"/>
          <w:sz w:val="24"/>
          <w:szCs w:val="24"/>
        </w:rPr>
        <w:t>‘Assessing landowner preferences for forest management practices to prevent the southern pine beetle: An attribute-based choice experiment</w:t>
      </w:r>
      <w:r w:rsidR="00AA319C">
        <w:rPr>
          <w:rFonts w:ascii="Times New Roman" w:hAnsi="Times New Roman" w:cs="Times New Roman"/>
          <w:sz w:val="24"/>
          <w:szCs w:val="24"/>
        </w:rPr>
        <w:t xml:space="preserve"> </w:t>
      </w:r>
      <w:r w:rsidRPr="004F1201">
        <w:rPr>
          <w:rFonts w:ascii="Times New Roman" w:hAnsi="Times New Roman" w:cs="Times New Roman"/>
          <w:sz w:val="24"/>
          <w:szCs w:val="24"/>
        </w:rPr>
        <w:t>approach’, Forest Policy and Economics, vol. 13, no. 4, pp. 234–241.</w:t>
      </w:r>
      <w:proofErr w:type="gramEnd"/>
    </w:p>
    <w:p w:rsidR="004F1201" w:rsidRPr="004F1201" w:rsidRDefault="004F1201" w:rsidP="004F1201">
      <w:pPr>
        <w:jc w:val="both"/>
        <w:rPr>
          <w:rFonts w:ascii="Times New Roman" w:hAnsi="Times New Roman" w:cs="Times New Roman"/>
          <w:sz w:val="24"/>
          <w:szCs w:val="24"/>
        </w:rPr>
      </w:pPr>
      <w:proofErr w:type="spellStart"/>
      <w:proofErr w:type="gramStart"/>
      <w:r w:rsidRPr="004F1201">
        <w:rPr>
          <w:rFonts w:ascii="Times New Roman" w:hAnsi="Times New Roman" w:cs="Times New Roman"/>
          <w:sz w:val="24"/>
          <w:szCs w:val="24"/>
        </w:rPr>
        <w:t>Scarpa</w:t>
      </w:r>
      <w:proofErr w:type="spellEnd"/>
      <w:r w:rsidRPr="004F1201">
        <w:rPr>
          <w:rFonts w:ascii="Times New Roman" w:hAnsi="Times New Roman" w:cs="Times New Roman"/>
          <w:sz w:val="24"/>
          <w:szCs w:val="24"/>
        </w:rPr>
        <w:t>, R. and Rose, J. M. (2008).</w:t>
      </w:r>
      <w:proofErr w:type="gramEnd"/>
      <w:r w:rsidRPr="004F1201">
        <w:rPr>
          <w:rFonts w:ascii="Times New Roman" w:hAnsi="Times New Roman" w:cs="Times New Roman"/>
          <w:sz w:val="24"/>
          <w:szCs w:val="24"/>
        </w:rPr>
        <w:t xml:space="preserve"> </w:t>
      </w:r>
      <w:proofErr w:type="gramStart"/>
      <w:r w:rsidRPr="004F1201">
        <w:rPr>
          <w:rFonts w:ascii="Times New Roman" w:hAnsi="Times New Roman" w:cs="Times New Roman"/>
          <w:sz w:val="24"/>
          <w:szCs w:val="24"/>
        </w:rPr>
        <w:t>‘Design efficiency for non-market valuation with choice modeling: How to measure it, what to report and why’, Agricultural and Resource Economics, vol. 52, no. 3, pp. 253–282.</w:t>
      </w:r>
      <w:proofErr w:type="gramEnd"/>
    </w:p>
    <w:p w:rsidR="004F1201" w:rsidRPr="004F1201" w:rsidRDefault="004F1201" w:rsidP="004F1201">
      <w:pPr>
        <w:jc w:val="both"/>
        <w:rPr>
          <w:rFonts w:ascii="Times New Roman" w:hAnsi="Times New Roman" w:cs="Times New Roman"/>
          <w:sz w:val="24"/>
          <w:szCs w:val="24"/>
        </w:rPr>
      </w:pPr>
      <w:proofErr w:type="spellStart"/>
      <w:r w:rsidRPr="004F1201">
        <w:rPr>
          <w:rFonts w:ascii="Times New Roman" w:hAnsi="Times New Roman" w:cs="Times New Roman"/>
          <w:sz w:val="24"/>
          <w:szCs w:val="24"/>
        </w:rPr>
        <w:t>Stenger</w:t>
      </w:r>
      <w:proofErr w:type="spellEnd"/>
      <w:r w:rsidRPr="004F1201">
        <w:rPr>
          <w:rFonts w:ascii="Times New Roman" w:hAnsi="Times New Roman" w:cs="Times New Roman"/>
          <w:sz w:val="24"/>
          <w:szCs w:val="24"/>
        </w:rPr>
        <w:t xml:space="preserve">, A., </w:t>
      </w:r>
      <w:proofErr w:type="spellStart"/>
      <w:r w:rsidRPr="004F1201">
        <w:rPr>
          <w:rFonts w:ascii="Times New Roman" w:hAnsi="Times New Roman" w:cs="Times New Roman"/>
          <w:sz w:val="24"/>
          <w:szCs w:val="24"/>
        </w:rPr>
        <w:t>Harou</w:t>
      </w:r>
      <w:proofErr w:type="spellEnd"/>
      <w:r w:rsidRPr="004F1201">
        <w:rPr>
          <w:rFonts w:ascii="Times New Roman" w:hAnsi="Times New Roman" w:cs="Times New Roman"/>
          <w:sz w:val="24"/>
          <w:szCs w:val="24"/>
        </w:rPr>
        <w:t xml:space="preserve">, P. and </w:t>
      </w:r>
      <w:proofErr w:type="spellStart"/>
      <w:r w:rsidRPr="004F1201">
        <w:rPr>
          <w:rFonts w:ascii="Times New Roman" w:hAnsi="Times New Roman" w:cs="Times New Roman"/>
          <w:sz w:val="24"/>
          <w:szCs w:val="24"/>
        </w:rPr>
        <w:t>Navrud</w:t>
      </w:r>
      <w:proofErr w:type="spellEnd"/>
      <w:r w:rsidRPr="004F1201">
        <w:rPr>
          <w:rFonts w:ascii="Times New Roman" w:hAnsi="Times New Roman" w:cs="Times New Roman"/>
          <w:sz w:val="24"/>
          <w:szCs w:val="24"/>
        </w:rPr>
        <w:t>, S. (2009). ‘Valuing environmental goods and services derived from forests’, Journal of Forest Economics, vol. 15, pp. 1–14.</w:t>
      </w:r>
    </w:p>
    <w:p w:rsidR="004F1201" w:rsidRPr="004F1201" w:rsidRDefault="004F1201" w:rsidP="004F1201">
      <w:pPr>
        <w:jc w:val="both"/>
        <w:rPr>
          <w:rFonts w:ascii="Times New Roman" w:hAnsi="Times New Roman" w:cs="Times New Roman"/>
          <w:sz w:val="24"/>
          <w:szCs w:val="24"/>
        </w:rPr>
      </w:pPr>
      <w:proofErr w:type="gramStart"/>
      <w:r w:rsidRPr="004F1201">
        <w:rPr>
          <w:rFonts w:ascii="Times New Roman" w:hAnsi="Times New Roman" w:cs="Times New Roman"/>
          <w:sz w:val="24"/>
          <w:szCs w:val="24"/>
        </w:rPr>
        <w:t>Train, K. E. (2003).</w:t>
      </w:r>
      <w:proofErr w:type="gramEnd"/>
      <w:r w:rsidRPr="004F1201">
        <w:rPr>
          <w:rFonts w:ascii="Times New Roman" w:hAnsi="Times New Roman" w:cs="Times New Roman"/>
          <w:sz w:val="24"/>
          <w:szCs w:val="24"/>
        </w:rPr>
        <w:t xml:space="preserve"> </w:t>
      </w:r>
      <w:proofErr w:type="gramStart"/>
      <w:r w:rsidRPr="004F1201">
        <w:rPr>
          <w:rFonts w:ascii="Times New Roman" w:hAnsi="Times New Roman" w:cs="Times New Roman"/>
          <w:sz w:val="24"/>
          <w:szCs w:val="24"/>
        </w:rPr>
        <w:t>Discrete Choice Methods with Simulation, Cambridge University Press, New York.</w:t>
      </w:r>
      <w:proofErr w:type="gramEnd"/>
    </w:p>
    <w:p w:rsidR="004F1201" w:rsidRPr="004F1201" w:rsidRDefault="004F1201" w:rsidP="004F1201">
      <w:pPr>
        <w:jc w:val="both"/>
        <w:rPr>
          <w:rFonts w:ascii="Times New Roman" w:hAnsi="Times New Roman" w:cs="Times New Roman"/>
          <w:sz w:val="24"/>
          <w:szCs w:val="24"/>
        </w:rPr>
      </w:pPr>
      <w:proofErr w:type="gramStart"/>
      <w:r w:rsidRPr="004F1201">
        <w:rPr>
          <w:rFonts w:ascii="Times New Roman" w:hAnsi="Times New Roman" w:cs="Times New Roman"/>
          <w:sz w:val="24"/>
          <w:szCs w:val="24"/>
        </w:rPr>
        <w:t xml:space="preserve">Wang, X., Bennett, J., </w:t>
      </w:r>
      <w:proofErr w:type="spellStart"/>
      <w:r w:rsidRPr="004F1201">
        <w:rPr>
          <w:rFonts w:ascii="Times New Roman" w:hAnsi="Times New Roman" w:cs="Times New Roman"/>
          <w:sz w:val="24"/>
          <w:szCs w:val="24"/>
        </w:rPr>
        <w:t>Xie</w:t>
      </w:r>
      <w:proofErr w:type="spellEnd"/>
      <w:r w:rsidRPr="004F1201">
        <w:rPr>
          <w:rFonts w:ascii="Times New Roman" w:hAnsi="Times New Roman" w:cs="Times New Roman"/>
          <w:sz w:val="24"/>
          <w:szCs w:val="24"/>
        </w:rPr>
        <w:t>, C., Zhang, Z. and Liang, D. (2007).</w:t>
      </w:r>
      <w:proofErr w:type="gramEnd"/>
      <w:r w:rsidRPr="004F1201">
        <w:rPr>
          <w:rFonts w:ascii="Times New Roman" w:hAnsi="Times New Roman" w:cs="Times New Roman"/>
          <w:sz w:val="24"/>
          <w:szCs w:val="24"/>
        </w:rPr>
        <w:t xml:space="preserve"> ‘Estimating non-</w:t>
      </w:r>
      <w:proofErr w:type="gramStart"/>
      <w:r w:rsidRPr="004F1201">
        <w:rPr>
          <w:rFonts w:ascii="Times New Roman" w:hAnsi="Times New Roman" w:cs="Times New Roman"/>
          <w:sz w:val="24"/>
          <w:szCs w:val="24"/>
        </w:rPr>
        <w:t xml:space="preserve">market </w:t>
      </w:r>
      <w:r w:rsidR="00AA319C">
        <w:rPr>
          <w:rFonts w:ascii="Times New Roman" w:hAnsi="Times New Roman" w:cs="Times New Roman"/>
          <w:sz w:val="24"/>
          <w:szCs w:val="24"/>
        </w:rPr>
        <w:t xml:space="preserve"> </w:t>
      </w:r>
      <w:r w:rsidRPr="004F1201">
        <w:rPr>
          <w:rFonts w:ascii="Times New Roman" w:hAnsi="Times New Roman" w:cs="Times New Roman"/>
          <w:sz w:val="24"/>
          <w:szCs w:val="24"/>
        </w:rPr>
        <w:t>environmental</w:t>
      </w:r>
      <w:proofErr w:type="gramEnd"/>
      <w:r w:rsidRPr="004F1201">
        <w:rPr>
          <w:rFonts w:ascii="Times New Roman" w:hAnsi="Times New Roman" w:cs="Times New Roman"/>
          <w:sz w:val="24"/>
          <w:szCs w:val="24"/>
        </w:rPr>
        <w:t xml:space="preserve"> benefits of the conversion of cropland to forest and grassland program: A choice modeling approach’, Ecological Economics, vol. 63, pp. 114–125.</w:t>
      </w:r>
    </w:p>
    <w:p w:rsidR="004F1201" w:rsidRPr="004F1201" w:rsidRDefault="004F1201" w:rsidP="004F1201">
      <w:pPr>
        <w:jc w:val="both"/>
        <w:rPr>
          <w:rFonts w:ascii="Times New Roman" w:hAnsi="Times New Roman" w:cs="Times New Roman"/>
          <w:sz w:val="24"/>
          <w:szCs w:val="24"/>
        </w:rPr>
      </w:pPr>
      <w:proofErr w:type="spellStart"/>
      <w:r w:rsidRPr="004F1201">
        <w:rPr>
          <w:rFonts w:ascii="Times New Roman" w:hAnsi="Times New Roman" w:cs="Times New Roman"/>
          <w:sz w:val="24"/>
          <w:szCs w:val="24"/>
        </w:rPr>
        <w:t>Wibbenmeyer</w:t>
      </w:r>
      <w:proofErr w:type="spellEnd"/>
      <w:r w:rsidRPr="004F1201">
        <w:rPr>
          <w:rFonts w:ascii="Times New Roman" w:hAnsi="Times New Roman" w:cs="Times New Roman"/>
          <w:sz w:val="24"/>
          <w:szCs w:val="24"/>
        </w:rPr>
        <w:t xml:space="preserve">, M. J., Hand, M. S., </w:t>
      </w:r>
      <w:proofErr w:type="spellStart"/>
      <w:r w:rsidRPr="004F1201">
        <w:rPr>
          <w:rFonts w:ascii="Times New Roman" w:hAnsi="Times New Roman" w:cs="Times New Roman"/>
          <w:sz w:val="24"/>
          <w:szCs w:val="24"/>
        </w:rPr>
        <w:t>Calkin</w:t>
      </w:r>
      <w:proofErr w:type="spellEnd"/>
      <w:r w:rsidRPr="004F1201">
        <w:rPr>
          <w:rFonts w:ascii="Times New Roman" w:hAnsi="Times New Roman" w:cs="Times New Roman"/>
          <w:sz w:val="24"/>
          <w:szCs w:val="24"/>
        </w:rPr>
        <w:t>, D. E., Venn, T. J. and Thompson, M. P. (2012) ‘Risk preferences in strategic wildfire decision-making: A choice experiment with U.S. wildfire managers’, Risk Analysis, vol. 33, no. 6, pp. 1021–1037.</w:t>
      </w:r>
    </w:p>
    <w:p w:rsidR="00A03331" w:rsidRPr="004F1201" w:rsidRDefault="004F1201" w:rsidP="004F1201">
      <w:pPr>
        <w:jc w:val="both"/>
        <w:rPr>
          <w:rFonts w:ascii="Times New Roman" w:hAnsi="Times New Roman" w:cs="Times New Roman"/>
          <w:sz w:val="24"/>
          <w:szCs w:val="24"/>
        </w:rPr>
      </w:pPr>
      <w:proofErr w:type="spellStart"/>
      <w:proofErr w:type="gramStart"/>
      <w:r w:rsidRPr="004F1201">
        <w:rPr>
          <w:rFonts w:ascii="Times New Roman" w:hAnsi="Times New Roman" w:cs="Times New Roman"/>
          <w:sz w:val="24"/>
          <w:szCs w:val="24"/>
        </w:rPr>
        <w:t>Zanderson</w:t>
      </w:r>
      <w:proofErr w:type="spellEnd"/>
      <w:r w:rsidRPr="004F1201">
        <w:rPr>
          <w:rFonts w:ascii="Times New Roman" w:hAnsi="Times New Roman" w:cs="Times New Roman"/>
          <w:sz w:val="24"/>
          <w:szCs w:val="24"/>
        </w:rPr>
        <w:t xml:space="preserve">, M. and </w:t>
      </w:r>
      <w:proofErr w:type="spellStart"/>
      <w:r w:rsidRPr="004F1201">
        <w:rPr>
          <w:rFonts w:ascii="Times New Roman" w:hAnsi="Times New Roman" w:cs="Times New Roman"/>
          <w:sz w:val="24"/>
          <w:szCs w:val="24"/>
        </w:rPr>
        <w:t>Tol</w:t>
      </w:r>
      <w:proofErr w:type="spellEnd"/>
      <w:r w:rsidRPr="004F1201">
        <w:rPr>
          <w:rFonts w:ascii="Times New Roman" w:hAnsi="Times New Roman" w:cs="Times New Roman"/>
          <w:sz w:val="24"/>
          <w:szCs w:val="24"/>
        </w:rPr>
        <w:t>, R.S.J. (2009).</w:t>
      </w:r>
      <w:proofErr w:type="gramEnd"/>
      <w:r w:rsidRPr="004F1201">
        <w:rPr>
          <w:rFonts w:ascii="Times New Roman" w:hAnsi="Times New Roman" w:cs="Times New Roman"/>
          <w:sz w:val="24"/>
          <w:szCs w:val="24"/>
        </w:rPr>
        <w:t xml:space="preserve"> ‘A meta-analysis of forest recreation values in Europe’, Journal of Forest Economics, vol. 15, no. 1–2, pp. 109–130.</w:t>
      </w:r>
    </w:p>
    <w:sectPr w:rsidR="00A03331" w:rsidRPr="004F1201" w:rsidSect="00895A0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4F1201"/>
    <w:rsid w:val="00084776"/>
    <w:rsid w:val="004B4C2B"/>
    <w:rsid w:val="004F1201"/>
    <w:rsid w:val="006E06C8"/>
    <w:rsid w:val="00721984"/>
    <w:rsid w:val="00895A0A"/>
    <w:rsid w:val="00A03331"/>
    <w:rsid w:val="00AA31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A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1984"/>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pport.sas.com/techsup/technote/ts72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13</Pages>
  <Words>6480</Words>
  <Characters>36938</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Khurshid</dc:creator>
  <cp:lastModifiedBy>Khurshid</cp:lastModifiedBy>
  <cp:revision>1</cp:revision>
  <dcterms:created xsi:type="dcterms:W3CDTF">2020-11-11T07:32:00Z</dcterms:created>
  <dcterms:modified xsi:type="dcterms:W3CDTF">2020-11-11T09:05:00Z</dcterms:modified>
</cp:coreProperties>
</file>