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DDEB542" w14:textId="595BEB63" w:rsidR="00BD7B6F" w:rsidRDefault="00C51BEB">
      <w:pPr>
        <w:spacing w:after="0" w:line="334" w:lineRule="auto"/>
        <w:ind w:left="715" w:right="4123" w:hanging="10"/>
      </w:pPr>
      <w:r>
        <w:rPr>
          <w:rFonts w:ascii="Times New Roman" w:eastAsia="Times New Roman" w:hAnsi="Times New Roman" w:cs="Times New Roman"/>
          <w:b/>
          <w:sz w:val="44"/>
        </w:rPr>
        <w:t xml:space="preserve">Topic :  </w:t>
      </w:r>
      <w:r>
        <w:rPr>
          <w:rFonts w:ascii="Times New Roman" w:eastAsia="Times New Roman" w:hAnsi="Times New Roman" w:cs="Times New Roman"/>
          <w:b/>
          <w:sz w:val="44"/>
          <w:u w:val="single" w:color="000000"/>
        </w:rPr>
        <w:t>Mitochondria</w:t>
      </w:r>
    </w:p>
    <w:p w14:paraId="63DC9717" w14:textId="77777777" w:rsidR="00BD7B6F" w:rsidRDefault="00C51BEB">
      <w:pPr>
        <w:spacing w:after="0"/>
        <w:ind w:left="3338"/>
      </w:pPr>
      <w:r>
        <w:rPr>
          <w:noProof/>
        </w:rPr>
        <w:drawing>
          <wp:inline distT="0" distB="0" distL="0" distR="0" wp14:anchorId="685436B8" wp14:editId="01C43180">
            <wp:extent cx="2772156" cy="2141220"/>
            <wp:effectExtent l="0" t="0" r="0" b="0"/>
            <wp:docPr id="19" name="Picture 19"/>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7"/>
                    <a:stretch>
                      <a:fillRect/>
                    </a:stretch>
                  </pic:blipFill>
                  <pic:spPr>
                    <a:xfrm>
                      <a:off x="0" y="0"/>
                      <a:ext cx="2772156" cy="2141220"/>
                    </a:xfrm>
                    <a:prstGeom prst="rect">
                      <a:avLst/>
                    </a:prstGeom>
                  </pic:spPr>
                </pic:pic>
              </a:graphicData>
            </a:graphic>
          </wp:inline>
        </w:drawing>
      </w:r>
    </w:p>
    <w:p w14:paraId="209D3FC6" w14:textId="77777777" w:rsidR="00BD7B6F" w:rsidRDefault="00C51BEB">
      <w:pPr>
        <w:spacing w:after="78"/>
        <w:ind w:left="715" w:hanging="10"/>
      </w:pPr>
      <w:r>
        <w:rPr>
          <w:rFonts w:ascii="Times New Roman" w:eastAsia="Times New Roman" w:hAnsi="Times New Roman" w:cs="Times New Roman"/>
          <w:b/>
          <w:sz w:val="36"/>
          <w:u w:val="single" w:color="000000"/>
        </w:rPr>
        <w:t>Cell:</w:t>
      </w:r>
    </w:p>
    <w:p w14:paraId="4BA4506B" w14:textId="77777777" w:rsidR="00BD7B6F" w:rsidRDefault="00C51BEB">
      <w:pPr>
        <w:spacing w:after="198" w:line="260" w:lineRule="auto"/>
        <w:ind w:left="715" w:hanging="10"/>
      </w:pPr>
      <w:r>
        <w:rPr>
          <w:rFonts w:ascii="Times New Roman" w:eastAsia="Times New Roman" w:hAnsi="Times New Roman" w:cs="Times New Roman"/>
          <w:color w:val="FF0000"/>
          <w:sz w:val="28"/>
        </w:rPr>
        <w:t>What  is cell?</w:t>
      </w:r>
      <w:r>
        <w:rPr>
          <w:rFonts w:ascii="Times New Roman" w:eastAsia="Times New Roman" w:hAnsi="Times New Roman" w:cs="Times New Roman"/>
          <w:sz w:val="28"/>
        </w:rPr>
        <w:t xml:space="preserve">The world cell is derived from Latin word </w:t>
      </w:r>
      <w:r>
        <w:rPr>
          <w:rFonts w:ascii="Times New Roman" w:eastAsia="Times New Roman" w:hAnsi="Times New Roman" w:cs="Times New Roman"/>
          <w:color w:val="3C4043"/>
          <w:sz w:val="28"/>
        </w:rPr>
        <w:t>cella, meaning "small room"The cell is the basic structural, functional, and biological unit of all known organisms. A cell is the smallest unit of life. For example nerve cell ,muscle cell etc.</w:t>
      </w:r>
      <w:r>
        <w:rPr>
          <w:rFonts w:ascii="Times New Roman" w:eastAsia="Times New Roman" w:hAnsi="Times New Roman" w:cs="Times New Roman"/>
          <w:b/>
          <w:color w:val="3C4043"/>
          <w:sz w:val="28"/>
        </w:rPr>
        <w:t xml:space="preserve">Cells </w:t>
      </w:r>
      <w:r>
        <w:rPr>
          <w:rFonts w:ascii="Times New Roman" w:eastAsia="Times New Roman" w:hAnsi="Times New Roman" w:cs="Times New Roman"/>
          <w:color w:val="3C4043"/>
          <w:sz w:val="28"/>
        </w:rPr>
        <w:t xml:space="preserve">are often called the "building blocks of life". </w:t>
      </w:r>
      <w:r>
        <w:rPr>
          <w:rFonts w:ascii="Times New Roman" w:eastAsia="Times New Roman" w:hAnsi="Times New Roman" w:cs="Times New Roman"/>
          <w:sz w:val="28"/>
        </w:rPr>
        <w:t xml:space="preserve">All </w:t>
      </w:r>
      <w:r>
        <w:rPr>
          <w:rFonts w:ascii="Times New Roman" w:eastAsia="Times New Roman" w:hAnsi="Times New Roman" w:cs="Times New Roman"/>
          <w:b/>
          <w:sz w:val="28"/>
        </w:rPr>
        <w:t xml:space="preserve">cells </w:t>
      </w:r>
      <w:r>
        <w:rPr>
          <w:rFonts w:ascii="Times New Roman" w:eastAsia="Times New Roman" w:hAnsi="Times New Roman" w:cs="Times New Roman"/>
          <w:sz w:val="28"/>
        </w:rPr>
        <w:t>are made from the same major classes of organic molecules: nucleic acids, proteins, carbohydrates, and lipids .</w:t>
      </w:r>
    </w:p>
    <w:p w14:paraId="79ADE944" w14:textId="77777777" w:rsidR="00BD7B6F" w:rsidRDefault="00C51BEB">
      <w:pPr>
        <w:spacing w:after="233" w:line="289" w:lineRule="auto"/>
        <w:ind w:left="720" w:right="174"/>
        <w:jc w:val="both"/>
      </w:pPr>
      <w:r>
        <w:rPr>
          <w:rFonts w:ascii="Times New Roman" w:eastAsia="Times New Roman" w:hAnsi="Times New Roman" w:cs="Times New Roman"/>
          <w:sz w:val="28"/>
        </w:rPr>
        <w:t xml:space="preserve">A </w:t>
      </w:r>
      <w:r>
        <w:rPr>
          <w:rFonts w:ascii="Times New Roman" w:eastAsia="Times New Roman" w:hAnsi="Times New Roman" w:cs="Times New Roman"/>
          <w:b/>
          <w:color w:val="3C4043"/>
          <w:sz w:val="27"/>
        </w:rPr>
        <w:t xml:space="preserve">plant cell </w:t>
      </w:r>
      <w:r>
        <w:rPr>
          <w:rFonts w:ascii="Times New Roman" w:eastAsia="Times New Roman" w:hAnsi="Times New Roman" w:cs="Times New Roman"/>
          <w:color w:val="3C4043"/>
          <w:sz w:val="27"/>
        </w:rPr>
        <w:t xml:space="preserve">contains a large, singular vacuole that </w:t>
      </w:r>
      <w:r>
        <w:rPr>
          <w:rFonts w:ascii="Times New Roman" w:eastAsia="Times New Roman" w:hAnsi="Times New Roman" w:cs="Times New Roman"/>
          <w:b/>
          <w:color w:val="3C4043"/>
          <w:sz w:val="27"/>
        </w:rPr>
        <w:t xml:space="preserve">is </w:t>
      </w:r>
      <w:r>
        <w:rPr>
          <w:rFonts w:ascii="Times New Roman" w:eastAsia="Times New Roman" w:hAnsi="Times New Roman" w:cs="Times New Roman"/>
          <w:color w:val="3C4043"/>
          <w:sz w:val="27"/>
        </w:rPr>
        <w:t xml:space="preserve">used for storage and </w:t>
      </w:r>
      <w:r>
        <w:rPr>
          <w:rFonts w:ascii="Times New Roman" w:eastAsia="Times New Roman" w:hAnsi="Times New Roman" w:cs="Times New Roman"/>
          <w:color w:val="3C4043"/>
          <w:sz w:val="24"/>
        </w:rPr>
        <w:t xml:space="preserve">maintaining the shape of the </w:t>
      </w:r>
      <w:r>
        <w:rPr>
          <w:rFonts w:ascii="Times New Roman" w:eastAsia="Times New Roman" w:hAnsi="Times New Roman" w:cs="Times New Roman"/>
          <w:b/>
          <w:color w:val="3C4043"/>
          <w:sz w:val="24"/>
        </w:rPr>
        <w:t>cell</w:t>
      </w:r>
      <w:r>
        <w:rPr>
          <w:rFonts w:ascii="Times New Roman" w:eastAsia="Times New Roman" w:hAnsi="Times New Roman" w:cs="Times New Roman"/>
          <w:color w:val="3C4043"/>
          <w:sz w:val="24"/>
        </w:rPr>
        <w:t xml:space="preserve">. In contrast, </w:t>
      </w:r>
      <w:r>
        <w:rPr>
          <w:rFonts w:ascii="Times New Roman" w:eastAsia="Times New Roman" w:hAnsi="Times New Roman" w:cs="Times New Roman"/>
          <w:b/>
          <w:color w:val="3C4043"/>
          <w:sz w:val="24"/>
        </w:rPr>
        <w:t xml:space="preserve">animal cells </w:t>
      </w:r>
      <w:r>
        <w:rPr>
          <w:rFonts w:ascii="Times New Roman" w:eastAsia="Times New Roman" w:hAnsi="Times New Roman" w:cs="Times New Roman"/>
          <w:color w:val="3C4043"/>
          <w:sz w:val="24"/>
        </w:rPr>
        <w:t xml:space="preserve">have many, smaller vacuoles. </w:t>
      </w:r>
      <w:r>
        <w:rPr>
          <w:rFonts w:ascii="Times New Roman" w:eastAsia="Times New Roman" w:hAnsi="Times New Roman" w:cs="Times New Roman"/>
          <w:b/>
          <w:color w:val="3C4043"/>
          <w:sz w:val="24"/>
        </w:rPr>
        <w:t xml:space="preserve">Plant cells </w:t>
      </w:r>
      <w:r>
        <w:rPr>
          <w:rFonts w:ascii="Times New Roman" w:eastAsia="Times New Roman" w:hAnsi="Times New Roman" w:cs="Times New Roman"/>
          <w:color w:val="3C4043"/>
          <w:sz w:val="24"/>
        </w:rPr>
        <w:t xml:space="preserve">have a </w:t>
      </w:r>
      <w:r>
        <w:rPr>
          <w:rFonts w:ascii="Times New Roman" w:eastAsia="Times New Roman" w:hAnsi="Times New Roman" w:cs="Times New Roman"/>
          <w:b/>
          <w:color w:val="3C4043"/>
          <w:sz w:val="24"/>
        </w:rPr>
        <w:t xml:space="preserve">cell </w:t>
      </w:r>
      <w:r>
        <w:rPr>
          <w:rFonts w:ascii="Times New Roman" w:eastAsia="Times New Roman" w:hAnsi="Times New Roman" w:cs="Times New Roman"/>
          <w:color w:val="3C4043"/>
          <w:sz w:val="24"/>
        </w:rPr>
        <w:t xml:space="preserve">wall, as well as a </w:t>
      </w:r>
      <w:r>
        <w:rPr>
          <w:rFonts w:ascii="Times New Roman" w:eastAsia="Times New Roman" w:hAnsi="Times New Roman" w:cs="Times New Roman"/>
          <w:b/>
          <w:color w:val="3C4043"/>
          <w:sz w:val="24"/>
        </w:rPr>
        <w:t xml:space="preserve">cell </w:t>
      </w:r>
      <w:r>
        <w:rPr>
          <w:rFonts w:ascii="Times New Roman" w:eastAsia="Times New Roman" w:hAnsi="Times New Roman" w:cs="Times New Roman"/>
          <w:color w:val="3C4043"/>
          <w:sz w:val="24"/>
        </w:rPr>
        <w:t xml:space="preserve">membrane. ... </w:t>
      </w:r>
      <w:r>
        <w:rPr>
          <w:rFonts w:ascii="Times New Roman" w:eastAsia="Times New Roman" w:hAnsi="Times New Roman" w:cs="Times New Roman"/>
          <w:b/>
          <w:color w:val="3C4043"/>
          <w:sz w:val="24"/>
        </w:rPr>
        <w:t xml:space="preserve">Animal cells </w:t>
      </w:r>
      <w:r>
        <w:rPr>
          <w:rFonts w:ascii="Times New Roman" w:eastAsia="Times New Roman" w:hAnsi="Times New Roman" w:cs="Times New Roman"/>
          <w:color w:val="3C4043"/>
          <w:sz w:val="24"/>
        </w:rPr>
        <w:t xml:space="preserve">simply have a </w:t>
      </w:r>
      <w:r>
        <w:rPr>
          <w:rFonts w:ascii="Times New Roman" w:eastAsia="Times New Roman" w:hAnsi="Times New Roman" w:cs="Times New Roman"/>
          <w:b/>
          <w:color w:val="3C4043"/>
          <w:sz w:val="24"/>
        </w:rPr>
        <w:t xml:space="preserve">cell </w:t>
      </w:r>
      <w:r>
        <w:rPr>
          <w:rFonts w:ascii="Times New Roman" w:eastAsia="Times New Roman" w:hAnsi="Times New Roman" w:cs="Times New Roman"/>
          <w:color w:val="3C4043"/>
          <w:sz w:val="24"/>
        </w:rPr>
        <w:t xml:space="preserve">membrane, but no </w:t>
      </w:r>
      <w:r>
        <w:rPr>
          <w:rFonts w:ascii="Times New Roman" w:eastAsia="Times New Roman" w:hAnsi="Times New Roman" w:cs="Times New Roman"/>
          <w:b/>
          <w:color w:val="3C4043"/>
          <w:sz w:val="24"/>
        </w:rPr>
        <w:t xml:space="preserve">cell </w:t>
      </w:r>
      <w:r>
        <w:rPr>
          <w:rFonts w:ascii="Times New Roman" w:eastAsia="Times New Roman" w:hAnsi="Times New Roman" w:cs="Times New Roman"/>
          <w:color w:val="3C4043"/>
          <w:sz w:val="24"/>
        </w:rPr>
        <w:t xml:space="preserve">wall. </w:t>
      </w:r>
      <w:r>
        <w:rPr>
          <w:rFonts w:ascii="Tahoma" w:eastAsia="Tahoma" w:hAnsi="Tahoma" w:cs="Tahoma"/>
          <w:color w:val="222222"/>
          <w:sz w:val="24"/>
        </w:rPr>
        <w:t xml:space="preserve">Additionally, animal cells also lack chloroplasts found in plant cells. </w:t>
      </w:r>
    </w:p>
    <w:p w14:paraId="1FDAD216" w14:textId="77777777" w:rsidR="00BD7B6F" w:rsidRDefault="00C51BEB">
      <w:pPr>
        <w:spacing w:after="78"/>
        <w:ind w:left="715" w:hanging="10"/>
      </w:pPr>
      <w:r>
        <w:rPr>
          <w:rFonts w:ascii="Times New Roman" w:eastAsia="Times New Roman" w:hAnsi="Times New Roman" w:cs="Times New Roman"/>
          <w:b/>
          <w:sz w:val="36"/>
          <w:u w:val="single" w:color="000000"/>
        </w:rPr>
        <w:t>Structure of cell :</w:t>
      </w:r>
    </w:p>
    <w:p w14:paraId="28BA5D8D" w14:textId="77777777" w:rsidR="00BD7B6F" w:rsidRDefault="00C51BEB">
      <w:pPr>
        <w:spacing w:after="398" w:line="260" w:lineRule="auto"/>
        <w:ind w:left="715" w:hanging="10"/>
      </w:pPr>
      <w:r>
        <w:rPr>
          <w:rFonts w:ascii="Times New Roman" w:eastAsia="Times New Roman" w:hAnsi="Times New Roman" w:cs="Times New Roman"/>
          <w:color w:val="3C4043"/>
          <w:sz w:val="28"/>
        </w:rPr>
        <w:t xml:space="preserve">A cell consists of three parts: the cell membrane, the nucleus, and, between the two, the cytoplasm. Within the cytoplasm lie intricate arrangements of fine fibers and hundreds or even thousands of miniscule but distinct structures called </w:t>
      </w:r>
      <w:r>
        <w:rPr>
          <w:rFonts w:ascii="Times New Roman" w:eastAsia="Times New Roman" w:hAnsi="Times New Roman" w:cs="Times New Roman"/>
          <w:b/>
          <w:color w:val="3C4043"/>
          <w:sz w:val="28"/>
        </w:rPr>
        <w:t>organelles</w:t>
      </w:r>
      <w:r>
        <w:rPr>
          <w:rFonts w:ascii="Times New Roman" w:eastAsia="Times New Roman" w:hAnsi="Times New Roman" w:cs="Times New Roman"/>
          <w:color w:val="3C4043"/>
          <w:sz w:val="28"/>
        </w:rPr>
        <w:t>.For example .Golgi apparatus ,mitochondria ,nucleus,E.R ,chloroplasts, nucleus ,ribosomes etc.</w:t>
      </w:r>
    </w:p>
    <w:p w14:paraId="10A3AF9C" w14:textId="77777777" w:rsidR="00BD7B6F" w:rsidRDefault="00C51BEB">
      <w:pPr>
        <w:spacing w:after="72"/>
        <w:ind w:left="-514" w:right="-445"/>
      </w:pPr>
      <w:r>
        <w:rPr>
          <w:noProof/>
        </w:rPr>
        <w:lastRenderedPageBreak/>
        <mc:AlternateContent>
          <mc:Choice Requires="wpg">
            <w:drawing>
              <wp:inline distT="0" distB="0" distL="0" distR="0" wp14:anchorId="5EABAA41" wp14:editId="7AAF66A4">
                <wp:extent cx="7010401" cy="3096768"/>
                <wp:effectExtent l="0" t="0" r="0" b="0"/>
                <wp:docPr id="13581" name="Group 13581"/>
                <wp:cNvGraphicFramePr/>
                <a:graphic xmlns:a="http://schemas.openxmlformats.org/drawingml/2006/main">
                  <a:graphicData uri="http://schemas.microsoft.com/office/word/2010/wordprocessingGroup">
                    <wpg:wgp>
                      <wpg:cNvGrpSpPr/>
                      <wpg:grpSpPr>
                        <a:xfrm>
                          <a:off x="0" y="0"/>
                          <a:ext cx="7010401" cy="3096768"/>
                          <a:chOff x="0" y="0"/>
                          <a:chExt cx="7010401" cy="3096768"/>
                        </a:xfrm>
                      </wpg:grpSpPr>
                      <pic:pic xmlns:pic="http://schemas.openxmlformats.org/drawingml/2006/picture">
                        <pic:nvPicPr>
                          <pic:cNvPr id="13490" name="Picture 13490"/>
                          <pic:cNvPicPr/>
                        </pic:nvPicPr>
                        <pic:blipFill>
                          <a:blip r:embed="rId8"/>
                          <a:stretch>
                            <a:fillRect/>
                          </a:stretch>
                        </pic:blipFill>
                        <pic:spPr>
                          <a:xfrm>
                            <a:off x="0" y="0"/>
                            <a:ext cx="3203448" cy="3096768"/>
                          </a:xfrm>
                          <a:prstGeom prst="rect">
                            <a:avLst/>
                          </a:prstGeom>
                        </pic:spPr>
                      </pic:pic>
                      <pic:pic xmlns:pic="http://schemas.openxmlformats.org/drawingml/2006/picture">
                        <pic:nvPicPr>
                          <pic:cNvPr id="13491" name="Picture 13491"/>
                          <pic:cNvPicPr/>
                        </pic:nvPicPr>
                        <pic:blipFill>
                          <a:blip r:embed="rId9"/>
                          <a:stretch>
                            <a:fillRect/>
                          </a:stretch>
                        </pic:blipFill>
                        <pic:spPr>
                          <a:xfrm>
                            <a:off x="3589528" y="114808"/>
                            <a:ext cx="3419856" cy="2923032"/>
                          </a:xfrm>
                          <a:prstGeom prst="rect">
                            <a:avLst/>
                          </a:prstGeom>
                        </pic:spPr>
                      </pic:pic>
                    </wpg:wgp>
                  </a:graphicData>
                </a:graphic>
              </wp:inline>
            </w:drawing>
          </mc:Choice>
          <mc:Fallback xmlns:a="http://schemas.openxmlformats.org/drawingml/2006/main">
            <w:pict>
              <v:group id="Group 13581" style="width:552pt;height:243.84pt;mso-position-horizontal-relative:char;mso-position-vertical-relative:line" coordsize="70104,30967">
                <v:shape id="Picture 13490" style="position:absolute;width:32034;height:30967;left:0;top:0;" filled="f">
                  <v:imagedata r:id="rId11"/>
                </v:shape>
                <v:shape id="Picture 13491" style="position:absolute;width:34198;height:29230;left:35895;top:1148;" filled="f">
                  <v:imagedata r:id="rId12"/>
                </v:shape>
              </v:group>
            </w:pict>
          </mc:Fallback>
        </mc:AlternateContent>
      </w:r>
    </w:p>
    <w:p w14:paraId="7294AECA" w14:textId="77777777" w:rsidR="00BD7B6F" w:rsidRDefault="00C51BEB">
      <w:pPr>
        <w:spacing w:after="0"/>
        <w:ind w:left="720"/>
      </w:pPr>
      <w:r>
        <w:rPr>
          <w:b/>
          <w:sz w:val="36"/>
          <w:u w:val="single" w:color="000000"/>
        </w:rPr>
        <w:t>Organelles :</w:t>
      </w:r>
    </w:p>
    <w:p w14:paraId="4D026149" w14:textId="77777777" w:rsidR="00BD7B6F" w:rsidRDefault="00C51BEB">
      <w:pPr>
        <w:spacing w:after="263" w:line="267" w:lineRule="auto"/>
        <w:ind w:left="715" w:right="7" w:hanging="10"/>
      </w:pPr>
      <w:r>
        <w:rPr>
          <w:rFonts w:ascii="Times New Roman" w:eastAsia="Times New Roman" w:hAnsi="Times New Roman" w:cs="Times New Roman"/>
          <w:color w:val="3C4043"/>
          <w:sz w:val="24"/>
        </w:rPr>
        <w:t xml:space="preserve">An </w:t>
      </w:r>
      <w:r>
        <w:rPr>
          <w:rFonts w:ascii="Times New Roman" w:eastAsia="Times New Roman" w:hAnsi="Times New Roman" w:cs="Times New Roman"/>
          <w:b/>
          <w:color w:val="3C4043"/>
          <w:sz w:val="24"/>
        </w:rPr>
        <w:t xml:space="preserve">organelle </w:t>
      </w:r>
      <w:r>
        <w:rPr>
          <w:rFonts w:ascii="Times New Roman" w:eastAsia="Times New Roman" w:hAnsi="Times New Roman" w:cs="Times New Roman"/>
          <w:color w:val="3C4043"/>
          <w:sz w:val="24"/>
        </w:rPr>
        <w:t xml:space="preserve">is a subcellular structure that has one or more specific jobs to perform in the cell, much like an organ does in the body. Among the more important cell </w:t>
      </w:r>
      <w:r>
        <w:rPr>
          <w:rFonts w:ascii="Times New Roman" w:eastAsia="Times New Roman" w:hAnsi="Times New Roman" w:cs="Times New Roman"/>
          <w:b/>
          <w:color w:val="3C4043"/>
          <w:sz w:val="24"/>
        </w:rPr>
        <w:t xml:space="preserve">organelles </w:t>
      </w:r>
      <w:r>
        <w:rPr>
          <w:rFonts w:ascii="Times New Roman" w:eastAsia="Times New Roman" w:hAnsi="Times New Roman" w:cs="Times New Roman"/>
          <w:color w:val="3C4043"/>
          <w:sz w:val="24"/>
        </w:rPr>
        <w:t>are the nuclei, which store genetic information.</w:t>
      </w:r>
    </w:p>
    <w:p w14:paraId="6F5B088E" w14:textId="77777777" w:rsidR="00BD7B6F" w:rsidRDefault="00C51BEB">
      <w:pPr>
        <w:pStyle w:val="Heading1"/>
      </w:pPr>
      <w:r>
        <w:t>MITOCHONDRIA</w:t>
      </w:r>
      <w:r>
        <w:rPr>
          <w:u w:val="none" w:color="000000"/>
        </w:rPr>
        <w:t xml:space="preserve"> </w:t>
      </w:r>
    </w:p>
    <w:p w14:paraId="12642407" w14:textId="77777777" w:rsidR="00BD7B6F" w:rsidRDefault="00C51BEB">
      <w:pPr>
        <w:spacing w:after="183" w:line="340" w:lineRule="auto"/>
        <w:ind w:left="715" w:right="7" w:hanging="10"/>
      </w:pPr>
      <w:r>
        <w:rPr>
          <w:rFonts w:ascii="Times New Roman" w:eastAsia="Times New Roman" w:hAnsi="Times New Roman" w:cs="Times New Roman"/>
          <w:color w:val="202122"/>
          <w:sz w:val="24"/>
        </w:rPr>
        <w:t xml:space="preserve">The word mitochondrion comes from the </w:t>
      </w:r>
      <w:hyperlink r:id="rId13">
        <w:r>
          <w:rPr>
            <w:rFonts w:ascii="Times New Roman" w:eastAsia="Times New Roman" w:hAnsi="Times New Roman" w:cs="Times New Roman"/>
            <w:sz w:val="24"/>
          </w:rPr>
          <w:t>Greek</w:t>
        </w:r>
      </w:hyperlink>
      <w:r>
        <w:rPr>
          <w:rFonts w:ascii="Times New Roman" w:eastAsia="Times New Roman" w:hAnsi="Times New Roman" w:cs="Times New Roman"/>
          <w:sz w:val="24"/>
        </w:rPr>
        <w:t xml:space="preserve"> </w:t>
      </w:r>
      <w:r>
        <w:rPr>
          <w:rFonts w:ascii="Times New Roman" w:eastAsia="Times New Roman" w:hAnsi="Times New Roman" w:cs="Times New Roman"/>
          <w:color w:val="202122"/>
          <w:sz w:val="24"/>
        </w:rPr>
        <w:t xml:space="preserve">, </w:t>
      </w:r>
      <w:r>
        <w:rPr>
          <w:rFonts w:ascii="Times New Roman" w:eastAsia="Times New Roman" w:hAnsi="Times New Roman" w:cs="Times New Roman"/>
          <w:i/>
          <w:color w:val="202122"/>
          <w:sz w:val="24"/>
        </w:rPr>
        <w:t>mitos</w:t>
      </w:r>
      <w:r>
        <w:rPr>
          <w:rFonts w:ascii="Times New Roman" w:eastAsia="Times New Roman" w:hAnsi="Times New Roman" w:cs="Times New Roman"/>
          <w:color w:val="202122"/>
          <w:sz w:val="24"/>
        </w:rPr>
        <w:t xml:space="preserve">, "thread", and , </w:t>
      </w:r>
      <w:r>
        <w:rPr>
          <w:rFonts w:ascii="Times New Roman" w:eastAsia="Times New Roman" w:hAnsi="Times New Roman" w:cs="Times New Roman"/>
          <w:i/>
          <w:color w:val="202122"/>
          <w:sz w:val="24"/>
        </w:rPr>
        <w:t>chondrion</w:t>
      </w:r>
      <w:r>
        <w:rPr>
          <w:rFonts w:ascii="Times New Roman" w:eastAsia="Times New Roman" w:hAnsi="Times New Roman" w:cs="Times New Roman"/>
          <w:color w:val="202122"/>
          <w:sz w:val="24"/>
        </w:rPr>
        <w:t>, "granule"</w:t>
      </w:r>
      <w:hyperlink r:id="rId14" w:anchor="cite_note-OnlineEtDict-6">
        <w:r>
          <w:rPr>
            <w:rFonts w:ascii="Times New Roman" w:eastAsia="Times New Roman" w:hAnsi="Times New Roman" w:cs="Times New Roman"/>
            <w:color w:val="6B4BA1"/>
            <w:sz w:val="24"/>
          </w:rPr>
          <w:t>[6]</w:t>
        </w:r>
      </w:hyperlink>
      <w:r>
        <w:rPr>
          <w:rFonts w:ascii="Times New Roman" w:eastAsia="Times New Roman" w:hAnsi="Times New Roman" w:cs="Times New Roman"/>
          <w:color w:val="6B4BA1"/>
          <w:sz w:val="24"/>
        </w:rPr>
        <w:t xml:space="preserve"> </w:t>
      </w:r>
      <w:r>
        <w:rPr>
          <w:rFonts w:ascii="Times New Roman" w:eastAsia="Times New Roman" w:hAnsi="Times New Roman" w:cs="Times New Roman"/>
          <w:color w:val="202122"/>
          <w:sz w:val="24"/>
        </w:rPr>
        <w:t xml:space="preserve">or "grain-like". Mitochondria generate most of the cell's supply of </w:t>
      </w:r>
      <w:hyperlink r:id="rId15">
        <w:r>
          <w:rPr>
            <w:rFonts w:ascii="Times New Roman" w:eastAsia="Times New Roman" w:hAnsi="Times New Roman" w:cs="Times New Roman"/>
            <w:sz w:val="24"/>
          </w:rPr>
          <w:t xml:space="preserve">adenosine </w:t>
        </w:r>
      </w:hyperlink>
      <w:hyperlink r:id="rId16">
        <w:r>
          <w:rPr>
            <w:rFonts w:ascii="Times New Roman" w:eastAsia="Times New Roman" w:hAnsi="Times New Roman" w:cs="Times New Roman"/>
            <w:sz w:val="24"/>
          </w:rPr>
          <w:t>triphosphate</w:t>
        </w:r>
      </w:hyperlink>
      <w:r>
        <w:rPr>
          <w:rFonts w:ascii="Times New Roman" w:eastAsia="Times New Roman" w:hAnsi="Times New Roman" w:cs="Times New Roman"/>
          <w:sz w:val="24"/>
        </w:rPr>
        <w:t xml:space="preserve"> </w:t>
      </w:r>
      <w:r>
        <w:rPr>
          <w:rFonts w:ascii="Times New Roman" w:eastAsia="Times New Roman" w:hAnsi="Times New Roman" w:cs="Times New Roman"/>
          <w:color w:val="202122"/>
          <w:sz w:val="24"/>
        </w:rPr>
        <w:t xml:space="preserve">(ATP), used as a source of chemical energy . A mitochondrion is thus termed the </w:t>
      </w:r>
      <w:r>
        <w:rPr>
          <w:rFonts w:ascii="Times New Roman" w:eastAsia="Times New Roman" w:hAnsi="Times New Roman" w:cs="Times New Roman"/>
          <w:i/>
          <w:color w:val="202122"/>
          <w:sz w:val="24"/>
        </w:rPr>
        <w:t xml:space="preserve">powerhouse </w:t>
      </w:r>
      <w:r>
        <w:rPr>
          <w:rFonts w:ascii="Times New Roman" w:eastAsia="Times New Roman" w:hAnsi="Times New Roman" w:cs="Times New Roman"/>
          <w:color w:val="202122"/>
          <w:sz w:val="24"/>
        </w:rPr>
        <w:t>of the cell.</w:t>
      </w:r>
      <w:hyperlink r:id="rId17" w:anchor="cite_note-Siekevitz-8">
        <w:r>
          <w:rPr>
            <w:rFonts w:ascii="Times New Roman" w:eastAsia="Times New Roman" w:hAnsi="Times New Roman" w:cs="Times New Roman"/>
            <w:color w:val="6B4BA1"/>
            <w:sz w:val="24"/>
          </w:rPr>
          <w:t>[8]</w:t>
        </w:r>
      </w:hyperlink>
      <w:hyperlink r:id="rId18" w:anchor="cite_note-Siekevitz-8">
        <w:r>
          <w:rPr>
            <w:rFonts w:ascii="Times New Roman" w:eastAsia="Times New Roman" w:hAnsi="Times New Roman" w:cs="Times New Roman"/>
            <w:b/>
            <w:color w:val="3C4043"/>
            <w:sz w:val="24"/>
          </w:rPr>
          <w:t>M</w:t>
        </w:r>
      </w:hyperlink>
      <w:r>
        <w:rPr>
          <w:rFonts w:ascii="Times New Roman" w:eastAsia="Times New Roman" w:hAnsi="Times New Roman" w:cs="Times New Roman"/>
          <w:b/>
          <w:color w:val="3C4043"/>
          <w:sz w:val="24"/>
        </w:rPr>
        <w:t xml:space="preserve">itochondria </w:t>
      </w:r>
      <w:r>
        <w:rPr>
          <w:rFonts w:ascii="Times New Roman" w:eastAsia="Times New Roman" w:hAnsi="Times New Roman" w:cs="Times New Roman"/>
          <w:color w:val="3C4043"/>
          <w:sz w:val="24"/>
        </w:rPr>
        <w:t>are semi -autonomous membrane-bound cell organelles (</w:t>
      </w:r>
      <w:r>
        <w:rPr>
          <w:rFonts w:ascii="Times New Roman" w:eastAsia="Times New Roman" w:hAnsi="Times New Roman" w:cs="Times New Roman"/>
          <w:b/>
          <w:color w:val="3C4043"/>
          <w:sz w:val="24"/>
        </w:rPr>
        <w:t>mitochondrion</w:t>
      </w:r>
      <w:r>
        <w:rPr>
          <w:rFonts w:ascii="Times New Roman" w:eastAsia="Times New Roman" w:hAnsi="Times New Roman" w:cs="Times New Roman"/>
          <w:color w:val="3C4043"/>
          <w:sz w:val="24"/>
        </w:rPr>
        <w:t xml:space="preserve">, singular) that generate most of the chemical energy needed to power the cell's biochemical reactions. Chemical energy produced by the </w:t>
      </w:r>
      <w:r>
        <w:rPr>
          <w:rFonts w:ascii="Times New Roman" w:eastAsia="Times New Roman" w:hAnsi="Times New Roman" w:cs="Times New Roman"/>
          <w:b/>
          <w:color w:val="3C4043"/>
          <w:sz w:val="24"/>
        </w:rPr>
        <w:t xml:space="preserve">mitochondria </w:t>
      </w:r>
      <w:r>
        <w:rPr>
          <w:rFonts w:ascii="Times New Roman" w:eastAsia="Times New Roman" w:hAnsi="Times New Roman" w:cs="Times New Roman"/>
          <w:color w:val="3C4043"/>
          <w:sz w:val="24"/>
        </w:rPr>
        <w:t>is stored in a small molecule called adenosine triphosphate (ATP).The mitochondria are the main source of adenosine triphosphate (ATP), the energy-rich compound that drives fundamental cell functions.</w:t>
      </w:r>
      <w:r>
        <w:rPr>
          <w:rFonts w:ascii="Times New Roman" w:eastAsia="Times New Roman" w:hAnsi="Times New Roman" w:cs="Times New Roman"/>
          <w:color w:val="222222"/>
          <w:sz w:val="24"/>
          <w:shd w:val="clear" w:color="auto" w:fill="F0F0F0"/>
        </w:rPr>
        <w:t>It is thought that mitochondria arose from once free-living bacteria that were</w:t>
      </w:r>
      <w:r>
        <w:rPr>
          <w:rFonts w:ascii="Times New Roman" w:eastAsia="Times New Roman" w:hAnsi="Times New Roman" w:cs="Times New Roman"/>
          <w:color w:val="222222"/>
          <w:sz w:val="24"/>
        </w:rPr>
        <w:t xml:space="preserve"> </w:t>
      </w:r>
    </w:p>
    <w:p w14:paraId="26C6DE83" w14:textId="77777777" w:rsidR="00BD7B6F" w:rsidRDefault="00C51BEB">
      <w:pPr>
        <w:spacing w:after="150"/>
        <w:ind w:left="905" w:right="-184"/>
      </w:pPr>
      <w:r>
        <w:rPr>
          <w:noProof/>
        </w:rPr>
        <w:lastRenderedPageBreak/>
        <w:drawing>
          <wp:inline distT="0" distB="0" distL="0" distR="0" wp14:anchorId="3601890E" wp14:editId="73F3B214">
            <wp:extent cx="5943600" cy="3794760"/>
            <wp:effectExtent l="0" t="0" r="0" b="0"/>
            <wp:docPr id="13492" name="Picture 13492"/>
            <wp:cNvGraphicFramePr/>
            <a:graphic xmlns:a="http://schemas.openxmlformats.org/drawingml/2006/main">
              <a:graphicData uri="http://schemas.openxmlformats.org/drawingml/2006/picture">
                <pic:pic xmlns:pic="http://schemas.openxmlformats.org/drawingml/2006/picture">
                  <pic:nvPicPr>
                    <pic:cNvPr id="13492" name="Picture 13492"/>
                    <pic:cNvPicPr/>
                  </pic:nvPicPr>
                  <pic:blipFill>
                    <a:blip r:embed="rId19"/>
                    <a:stretch>
                      <a:fillRect/>
                    </a:stretch>
                  </pic:blipFill>
                  <pic:spPr>
                    <a:xfrm>
                      <a:off x="0" y="0"/>
                      <a:ext cx="5943600" cy="3794760"/>
                    </a:xfrm>
                    <a:prstGeom prst="rect">
                      <a:avLst/>
                    </a:prstGeom>
                  </pic:spPr>
                </pic:pic>
              </a:graphicData>
            </a:graphic>
          </wp:inline>
        </w:drawing>
      </w:r>
    </w:p>
    <w:p w14:paraId="36530362" w14:textId="77777777" w:rsidR="00BD7B6F" w:rsidRDefault="00C51BEB">
      <w:pPr>
        <w:spacing w:after="0"/>
        <w:ind w:left="720"/>
      </w:pPr>
      <w:r>
        <w:rPr>
          <w:rFonts w:ascii="Times New Roman" w:eastAsia="Times New Roman" w:hAnsi="Times New Roman" w:cs="Times New Roman"/>
          <w:color w:val="222222"/>
          <w:sz w:val="24"/>
          <w:shd w:val="clear" w:color="auto" w:fill="F0F0F0"/>
        </w:rPr>
        <w:t>incorporated into cells.</w:t>
      </w:r>
    </w:p>
    <w:p w14:paraId="29B59E7E" w14:textId="77777777" w:rsidR="00BD7B6F" w:rsidRDefault="00C51BEB">
      <w:pPr>
        <w:spacing w:after="112"/>
        <w:ind w:left="720"/>
      </w:pPr>
      <w:r>
        <w:rPr>
          <w:rFonts w:ascii="Arial" w:eastAsia="Arial" w:hAnsi="Arial" w:cs="Arial"/>
          <w:b/>
          <w:color w:val="231F20"/>
          <w:sz w:val="21"/>
          <w:u w:val="single" w:color="231F20"/>
        </w:rPr>
        <w:t>Where are mitochondria found?</w:t>
      </w:r>
    </w:p>
    <w:p w14:paraId="378E2416" w14:textId="77777777" w:rsidR="00BD7B6F" w:rsidRDefault="00C51BEB">
      <w:pPr>
        <w:spacing w:after="25" w:line="372" w:lineRule="auto"/>
        <w:ind w:left="715" w:hanging="10"/>
      </w:pPr>
      <w:r>
        <w:rPr>
          <w:rFonts w:ascii="Arial" w:eastAsia="Arial" w:hAnsi="Arial" w:cs="Arial"/>
          <w:color w:val="231F20"/>
          <w:sz w:val="21"/>
        </w:rPr>
        <w:t xml:space="preserve">Mitochondria are found in all body cells, with the exception of a few. There are usually multiple mitochondria found in one cell, depending upon the function of that type of cell. Mitochondria are </w:t>
      </w:r>
    </w:p>
    <w:p w14:paraId="630B3170" w14:textId="77777777" w:rsidR="00BD7B6F" w:rsidRDefault="00C51BEB">
      <w:pPr>
        <w:spacing w:after="185"/>
        <w:ind w:left="1690"/>
      </w:pPr>
      <w:r>
        <w:rPr>
          <w:noProof/>
        </w:rPr>
        <w:drawing>
          <wp:inline distT="0" distB="0" distL="0" distR="0" wp14:anchorId="67039ADB" wp14:editId="1058AB7D">
            <wp:extent cx="4788408" cy="3139440"/>
            <wp:effectExtent l="0" t="0" r="0" b="0"/>
            <wp:docPr id="13493" name="Picture 13493"/>
            <wp:cNvGraphicFramePr/>
            <a:graphic xmlns:a="http://schemas.openxmlformats.org/drawingml/2006/main">
              <a:graphicData uri="http://schemas.openxmlformats.org/drawingml/2006/picture">
                <pic:pic xmlns:pic="http://schemas.openxmlformats.org/drawingml/2006/picture">
                  <pic:nvPicPr>
                    <pic:cNvPr id="13493" name="Picture 13493"/>
                    <pic:cNvPicPr/>
                  </pic:nvPicPr>
                  <pic:blipFill>
                    <a:blip r:embed="rId20"/>
                    <a:stretch>
                      <a:fillRect/>
                    </a:stretch>
                  </pic:blipFill>
                  <pic:spPr>
                    <a:xfrm>
                      <a:off x="0" y="0"/>
                      <a:ext cx="4788408" cy="3139440"/>
                    </a:xfrm>
                    <a:prstGeom prst="rect">
                      <a:avLst/>
                    </a:prstGeom>
                  </pic:spPr>
                </pic:pic>
              </a:graphicData>
            </a:graphic>
          </wp:inline>
        </w:drawing>
      </w:r>
    </w:p>
    <w:p w14:paraId="3F748089" w14:textId="77777777" w:rsidR="00BD7B6F" w:rsidRDefault="00C51BEB">
      <w:pPr>
        <w:spacing w:after="340"/>
        <w:ind w:left="715" w:hanging="10"/>
      </w:pPr>
      <w:r>
        <w:rPr>
          <w:rFonts w:ascii="Arial" w:eastAsia="Arial" w:hAnsi="Arial" w:cs="Arial"/>
          <w:color w:val="231F20"/>
          <w:sz w:val="21"/>
        </w:rPr>
        <w:t>located in the cytoplasm of cells along with other organelles of the cell.</w:t>
      </w:r>
    </w:p>
    <w:p w14:paraId="7373E25B" w14:textId="77777777" w:rsidR="00BD7B6F" w:rsidRDefault="00C51BEB">
      <w:pPr>
        <w:spacing w:after="275"/>
        <w:ind w:left="715" w:hanging="10"/>
      </w:pPr>
      <w:r>
        <w:rPr>
          <w:rFonts w:ascii="Arial" w:eastAsia="Arial" w:hAnsi="Arial" w:cs="Arial"/>
          <w:b/>
          <w:color w:val="231F20"/>
          <w:sz w:val="28"/>
          <w:u w:val="single" w:color="231F20"/>
        </w:rPr>
        <w:lastRenderedPageBreak/>
        <w:t>History of mitochondria:</w:t>
      </w:r>
    </w:p>
    <w:p w14:paraId="3FBFAE0D" w14:textId="77777777" w:rsidR="00BD7B6F" w:rsidRDefault="00C51BEB">
      <w:pPr>
        <w:spacing w:after="217" w:line="370" w:lineRule="auto"/>
        <w:ind w:left="720" w:right="37"/>
      </w:pPr>
      <w:r>
        <w:rPr>
          <w:rFonts w:ascii="Times New Roman" w:eastAsia="Times New Roman" w:hAnsi="Times New Roman" w:cs="Times New Roman"/>
          <w:color w:val="202122"/>
        </w:rPr>
        <w:t xml:space="preserve">The first observations of intracellular structures that probably represented mitochondria were published in the 1840s. In 1890, established them as cell organelles and called them "bioblasts".The term "mitochondria" was coined by Carl Benda in 1898.In 1939, experiments using minced muscle cells demonstrated that cellular respiration using one </w:t>
      </w:r>
      <w:hyperlink r:id="rId21">
        <w:r>
          <w:rPr>
            <w:rFonts w:ascii="Times New Roman" w:eastAsia="Times New Roman" w:hAnsi="Times New Roman" w:cs="Times New Roman"/>
          </w:rPr>
          <w:t>oxygen atom</w:t>
        </w:r>
      </w:hyperlink>
      <w:r>
        <w:rPr>
          <w:rFonts w:ascii="Times New Roman" w:eastAsia="Times New Roman" w:hAnsi="Times New Roman" w:cs="Times New Roman"/>
        </w:rPr>
        <w:t xml:space="preserve"> </w:t>
      </w:r>
      <w:r>
        <w:rPr>
          <w:rFonts w:ascii="Times New Roman" w:eastAsia="Times New Roman" w:hAnsi="Times New Roman" w:cs="Times New Roman"/>
          <w:color w:val="202122"/>
        </w:rPr>
        <w:t xml:space="preserve">can form two </w:t>
      </w:r>
      <w:hyperlink r:id="rId22">
        <w:r>
          <w:rPr>
            <w:rFonts w:ascii="Times New Roman" w:eastAsia="Times New Roman" w:hAnsi="Times New Roman" w:cs="Times New Roman"/>
            <w:b/>
          </w:rPr>
          <w:t xml:space="preserve">adenosine </w:t>
        </w:r>
      </w:hyperlink>
      <w:hyperlink r:id="rId23">
        <w:r>
          <w:rPr>
            <w:rFonts w:ascii="Times New Roman" w:eastAsia="Times New Roman" w:hAnsi="Times New Roman" w:cs="Times New Roman"/>
            <w:b/>
          </w:rPr>
          <w:t>triphosphate</w:t>
        </w:r>
      </w:hyperlink>
      <w:r>
        <w:rPr>
          <w:rFonts w:ascii="Times New Roman" w:eastAsia="Times New Roman" w:hAnsi="Times New Roman" w:cs="Times New Roman"/>
          <w:b/>
        </w:rPr>
        <w:t xml:space="preserve"> </w:t>
      </w:r>
      <w:r>
        <w:rPr>
          <w:rFonts w:ascii="Times New Roman" w:eastAsia="Times New Roman" w:hAnsi="Times New Roman" w:cs="Times New Roman"/>
          <w:color w:val="202122"/>
        </w:rPr>
        <w:t>(ATP) molecules.The popular term "</w:t>
      </w:r>
      <w:r>
        <w:rPr>
          <w:rFonts w:ascii="Times New Roman" w:eastAsia="Times New Roman" w:hAnsi="Times New Roman" w:cs="Times New Roman"/>
          <w:b/>
          <w:color w:val="202122"/>
        </w:rPr>
        <w:t xml:space="preserve">powerhouse of the cell" </w:t>
      </w:r>
      <w:r>
        <w:rPr>
          <w:rFonts w:ascii="Times New Roman" w:eastAsia="Times New Roman" w:hAnsi="Times New Roman" w:cs="Times New Roman"/>
          <w:color w:val="202122"/>
        </w:rPr>
        <w:t xml:space="preserve">was coined by </w:t>
      </w:r>
      <w:hyperlink r:id="rId24">
        <w:r>
          <w:rPr>
            <w:rFonts w:ascii="Times New Roman" w:eastAsia="Times New Roman" w:hAnsi="Times New Roman" w:cs="Times New Roman"/>
            <w:b/>
          </w:rPr>
          <w:t xml:space="preserve">Philip </w:t>
        </w:r>
      </w:hyperlink>
      <w:hyperlink r:id="rId25">
        <w:r>
          <w:rPr>
            <w:rFonts w:ascii="Times New Roman" w:eastAsia="Times New Roman" w:hAnsi="Times New Roman" w:cs="Times New Roman"/>
            <w:b/>
          </w:rPr>
          <w:t>Siekevitz</w:t>
        </w:r>
      </w:hyperlink>
      <w:r>
        <w:rPr>
          <w:rFonts w:ascii="Times New Roman" w:eastAsia="Times New Roman" w:hAnsi="Times New Roman" w:cs="Times New Roman"/>
          <w:b/>
        </w:rPr>
        <w:t xml:space="preserve"> </w:t>
      </w:r>
      <w:r>
        <w:rPr>
          <w:rFonts w:ascii="Times New Roman" w:eastAsia="Times New Roman" w:hAnsi="Times New Roman" w:cs="Times New Roman"/>
          <w:color w:val="202122"/>
        </w:rPr>
        <w:t>in 1957.</w:t>
      </w:r>
      <w:hyperlink r:id="rId26" w:anchor="cite_note-Siekevitz-8">
        <w:r>
          <w:rPr>
            <w:rFonts w:ascii="Cambria" w:eastAsia="Cambria" w:hAnsi="Cambria" w:cs="Cambria"/>
            <w:color w:val="6B4BA1"/>
            <w:sz w:val="18"/>
          </w:rPr>
          <w:t>[</w:t>
        </w:r>
      </w:hyperlink>
    </w:p>
    <w:p w14:paraId="3784FF44" w14:textId="77777777" w:rsidR="00BD7B6F" w:rsidRDefault="00C51BEB">
      <w:pPr>
        <w:spacing w:after="206"/>
        <w:ind w:left="715" w:hanging="10"/>
      </w:pPr>
      <w:r>
        <w:rPr>
          <w:rFonts w:ascii="Arial" w:eastAsia="Arial" w:hAnsi="Arial" w:cs="Arial"/>
          <w:b/>
          <w:color w:val="231F20"/>
          <w:sz w:val="28"/>
          <w:u w:val="single" w:color="231F20"/>
        </w:rPr>
        <w:t>Structure of mitochondria :</w:t>
      </w:r>
    </w:p>
    <w:p w14:paraId="0441A5AE" w14:textId="77777777" w:rsidR="00BD7B6F" w:rsidRDefault="00C51BEB">
      <w:pPr>
        <w:spacing w:after="157" w:line="262" w:lineRule="auto"/>
        <w:ind w:left="715" w:hanging="10"/>
      </w:pPr>
      <w:r>
        <w:rPr>
          <w:rFonts w:ascii="Arial" w:eastAsia="Arial" w:hAnsi="Arial" w:cs="Arial"/>
          <w:sz w:val="27"/>
        </w:rPr>
        <w:t>They can differ widely from cell type to cell type.</w:t>
      </w:r>
    </w:p>
    <w:p w14:paraId="657DACBF" w14:textId="77777777" w:rsidR="00BD7B6F" w:rsidRDefault="00C51BEB">
      <w:pPr>
        <w:spacing w:after="157" w:line="262" w:lineRule="auto"/>
        <w:ind w:left="715" w:hanging="10"/>
      </w:pPr>
      <w:r>
        <w:rPr>
          <w:rFonts w:ascii="Arial" w:eastAsia="Arial" w:hAnsi="Arial" w:cs="Arial"/>
          <w:sz w:val="27"/>
        </w:rPr>
        <w:t>Even within one type of tissue, the shape of the mitochondria can vary depending on their functional status.</w:t>
      </w:r>
    </w:p>
    <w:p w14:paraId="2158FF7E" w14:textId="77777777" w:rsidR="00BD7B6F" w:rsidRDefault="00C51BEB">
      <w:pPr>
        <w:spacing w:after="157" w:line="262" w:lineRule="auto"/>
        <w:ind w:left="715" w:hanging="10"/>
      </w:pPr>
      <w:r>
        <w:rPr>
          <w:rFonts w:ascii="Arial" w:eastAsia="Arial" w:hAnsi="Arial" w:cs="Arial"/>
          <w:sz w:val="27"/>
        </w:rPr>
        <w:t>Mitochondria are mobile, plastic organelles.</w:t>
      </w:r>
    </w:p>
    <w:p w14:paraId="6E4E5206" w14:textId="77777777" w:rsidR="00BD7B6F" w:rsidRDefault="00C51BEB">
      <w:pPr>
        <w:spacing w:after="0" w:line="341" w:lineRule="auto"/>
        <w:ind w:left="715" w:right="71" w:hanging="10"/>
      </w:pPr>
      <w:r>
        <w:rPr>
          <w:rFonts w:ascii="Georgia" w:eastAsia="Georgia" w:hAnsi="Georgia" w:cs="Georgia"/>
          <w:sz w:val="24"/>
        </w:rPr>
        <w:t xml:space="preserve">Mitochondria are typically round to oval in shape and range in size from 0.5 to 10 </w:t>
      </w:r>
      <w:hyperlink r:id="rId27">
        <w:r>
          <w:rPr>
            <w:rFonts w:ascii="Georgia" w:eastAsia="Georgia" w:hAnsi="Georgia" w:cs="Georgia"/>
            <w:sz w:val="24"/>
          </w:rPr>
          <w:t>μm.</w:t>
        </w:r>
      </w:hyperlink>
      <w:r>
        <w:rPr>
          <w:rFonts w:ascii="Georgia" w:eastAsia="Georgia" w:hAnsi="Georgia" w:cs="Georgia"/>
          <w:sz w:val="24"/>
        </w:rPr>
        <w:t xml:space="preserve"> In addition to producing energy, mitochondria store </w:t>
      </w:r>
      <w:hyperlink r:id="rId28">
        <w:r>
          <w:rPr>
            <w:rFonts w:ascii="Georgia" w:eastAsia="Georgia" w:hAnsi="Georgia" w:cs="Georgia"/>
            <w:sz w:val="24"/>
          </w:rPr>
          <w:t>calcium</w:t>
        </w:r>
      </w:hyperlink>
      <w:r>
        <w:rPr>
          <w:rFonts w:ascii="Georgia" w:eastAsia="Georgia" w:hAnsi="Georgia" w:cs="Georgia"/>
          <w:sz w:val="24"/>
        </w:rPr>
        <w:t xml:space="preserve"> for </w:t>
      </w:r>
      <w:hyperlink r:id="rId29">
        <w:r>
          <w:rPr>
            <w:rFonts w:ascii="Georgia" w:eastAsia="Georgia" w:hAnsi="Georgia" w:cs="Georgia"/>
            <w:sz w:val="24"/>
          </w:rPr>
          <w:t>cell</w:t>
        </w:r>
      </w:hyperlink>
      <w:r>
        <w:rPr>
          <w:rFonts w:ascii="Georgia" w:eastAsia="Georgia" w:hAnsi="Georgia" w:cs="Georgia"/>
          <w:sz w:val="24"/>
        </w:rPr>
        <w:t xml:space="preserve"> signaling activities, generate heat, and mediate cell growth and death. The number of mitochondria per cell varies widely; for example, in humans, </w:t>
      </w:r>
      <w:hyperlink r:id="rId30">
        <w:r>
          <w:rPr>
            <w:rFonts w:ascii="Georgia" w:eastAsia="Georgia" w:hAnsi="Georgia" w:cs="Georgia"/>
            <w:sz w:val="24"/>
          </w:rPr>
          <w:t>erythrocytes</w:t>
        </w:r>
      </w:hyperlink>
      <w:r>
        <w:rPr>
          <w:rFonts w:ascii="Georgia" w:eastAsia="Georgia" w:hAnsi="Georgia" w:cs="Georgia"/>
          <w:sz w:val="24"/>
        </w:rPr>
        <w:t xml:space="preserve"> (red blood cells) do not contain any mitochondria, whereas </w:t>
      </w:r>
      <w:hyperlink r:id="rId31">
        <w:r>
          <w:rPr>
            <w:rFonts w:ascii="Georgia" w:eastAsia="Georgia" w:hAnsi="Georgia" w:cs="Georgia"/>
            <w:sz w:val="24"/>
          </w:rPr>
          <w:t>liver</w:t>
        </w:r>
      </w:hyperlink>
      <w:r>
        <w:rPr>
          <w:rFonts w:ascii="Georgia" w:eastAsia="Georgia" w:hAnsi="Georgia" w:cs="Georgia"/>
          <w:sz w:val="24"/>
        </w:rPr>
        <w:t xml:space="preserve"> cells and </w:t>
      </w:r>
      <w:hyperlink r:id="rId32">
        <w:r>
          <w:rPr>
            <w:rFonts w:ascii="Georgia" w:eastAsia="Georgia" w:hAnsi="Georgia" w:cs="Georgia"/>
            <w:sz w:val="24"/>
          </w:rPr>
          <w:t>muscle</w:t>
        </w:r>
      </w:hyperlink>
      <w:r>
        <w:rPr>
          <w:rFonts w:ascii="Georgia" w:eastAsia="Georgia" w:hAnsi="Georgia" w:cs="Georgia"/>
          <w:sz w:val="24"/>
        </w:rPr>
        <w:t xml:space="preserve"> cells may contain hundreds or even thousands. The only eukaryotic organism known to lack mitochondria is the oxymonad Monocercomonoides species. Mitochondria are unlike other cellular </w:t>
      </w:r>
    </w:p>
    <w:p w14:paraId="4DAD946F" w14:textId="77777777" w:rsidR="00BD7B6F" w:rsidRDefault="00C51BEB">
      <w:pPr>
        <w:spacing w:after="152"/>
        <w:ind w:left="2134"/>
      </w:pPr>
      <w:r>
        <w:rPr>
          <w:noProof/>
        </w:rPr>
        <w:drawing>
          <wp:inline distT="0" distB="0" distL="0" distR="0" wp14:anchorId="34B78B6A" wp14:editId="006C3369">
            <wp:extent cx="3688080" cy="2758440"/>
            <wp:effectExtent l="0" t="0" r="0" b="0"/>
            <wp:docPr id="13494" name="Picture 13494"/>
            <wp:cNvGraphicFramePr/>
            <a:graphic xmlns:a="http://schemas.openxmlformats.org/drawingml/2006/main">
              <a:graphicData uri="http://schemas.openxmlformats.org/drawingml/2006/picture">
                <pic:pic xmlns:pic="http://schemas.openxmlformats.org/drawingml/2006/picture">
                  <pic:nvPicPr>
                    <pic:cNvPr id="13494" name="Picture 13494"/>
                    <pic:cNvPicPr/>
                  </pic:nvPicPr>
                  <pic:blipFill>
                    <a:blip r:embed="rId33"/>
                    <a:stretch>
                      <a:fillRect/>
                    </a:stretch>
                  </pic:blipFill>
                  <pic:spPr>
                    <a:xfrm>
                      <a:off x="0" y="0"/>
                      <a:ext cx="3688080" cy="2758440"/>
                    </a:xfrm>
                    <a:prstGeom prst="rect">
                      <a:avLst/>
                    </a:prstGeom>
                  </pic:spPr>
                </pic:pic>
              </a:graphicData>
            </a:graphic>
          </wp:inline>
        </w:drawing>
      </w:r>
    </w:p>
    <w:p w14:paraId="172441AA" w14:textId="77777777" w:rsidR="00BD7B6F" w:rsidRDefault="00C51BEB">
      <w:pPr>
        <w:spacing w:after="326" w:line="341" w:lineRule="auto"/>
        <w:ind w:left="715" w:right="71" w:hanging="10"/>
      </w:pPr>
      <w:r>
        <w:rPr>
          <w:rFonts w:ascii="Georgia" w:eastAsia="Georgia" w:hAnsi="Georgia" w:cs="Georgia"/>
          <w:sz w:val="24"/>
        </w:rPr>
        <w:lastRenderedPageBreak/>
        <w:t xml:space="preserve">organelles in that they have two distinct </w:t>
      </w:r>
      <w:hyperlink r:id="rId34">
        <w:r>
          <w:rPr>
            <w:rFonts w:ascii="Georgia" w:eastAsia="Georgia" w:hAnsi="Georgia" w:cs="Georgia"/>
            <w:sz w:val="24"/>
          </w:rPr>
          <w:t>membranes</w:t>
        </w:r>
      </w:hyperlink>
      <w:r>
        <w:rPr>
          <w:rFonts w:ascii="Georgia" w:eastAsia="Georgia" w:hAnsi="Georgia" w:cs="Georgia"/>
          <w:sz w:val="24"/>
        </w:rPr>
        <w:t xml:space="preserve"> and a unique genome and reproduce by </w:t>
      </w:r>
      <w:hyperlink r:id="rId35">
        <w:r>
          <w:rPr>
            <w:rFonts w:ascii="Georgia" w:eastAsia="Georgia" w:hAnsi="Georgia" w:cs="Georgia"/>
            <w:sz w:val="24"/>
          </w:rPr>
          <w:t>binary fission;</w:t>
        </w:r>
      </w:hyperlink>
      <w:r>
        <w:rPr>
          <w:rFonts w:ascii="Georgia" w:eastAsia="Georgia" w:hAnsi="Georgia" w:cs="Georgia"/>
          <w:sz w:val="24"/>
        </w:rPr>
        <w:t xml:space="preserve"> these features indicate that mitochondria share an evolutionary past with </w:t>
      </w:r>
      <w:hyperlink r:id="rId36">
        <w:r>
          <w:rPr>
            <w:rFonts w:ascii="Georgia" w:eastAsia="Georgia" w:hAnsi="Georgia" w:cs="Georgia"/>
            <w:sz w:val="24"/>
          </w:rPr>
          <w:t>prokaryotes</w:t>
        </w:r>
      </w:hyperlink>
      <w:r>
        <w:rPr>
          <w:rFonts w:ascii="Georgia" w:eastAsia="Georgia" w:hAnsi="Georgia" w:cs="Georgia"/>
          <w:sz w:val="24"/>
        </w:rPr>
        <w:t xml:space="preserve"> (single-celled organisms).</w:t>
      </w:r>
    </w:p>
    <w:p w14:paraId="64F7DA57" w14:textId="77777777" w:rsidR="00BD7B6F" w:rsidRDefault="00C51BEB">
      <w:pPr>
        <w:spacing w:after="374" w:line="387" w:lineRule="auto"/>
        <w:ind w:left="715" w:right="9" w:hanging="10"/>
        <w:jc w:val="both"/>
      </w:pPr>
      <w:r>
        <w:rPr>
          <w:rFonts w:ascii="Times New Roman" w:eastAsia="Times New Roman" w:hAnsi="Times New Roman" w:cs="Times New Roman"/>
          <w:b/>
          <w:u w:val="single" w:color="000000"/>
        </w:rPr>
        <w:t>MITOCHONDRIA</w:t>
      </w:r>
      <w:r>
        <w:rPr>
          <w:rFonts w:ascii="Tahoma" w:eastAsia="Tahoma" w:hAnsi="Tahoma" w:cs="Tahoma"/>
        </w:rPr>
        <w:t xml:space="preserve">have two membranes, </w:t>
      </w:r>
      <w:r>
        <w:rPr>
          <w:rFonts w:ascii="Tahoma" w:eastAsia="Tahoma" w:hAnsi="Tahoma" w:cs="Tahoma"/>
          <w:color w:val="222222"/>
        </w:rPr>
        <w:t xml:space="preserve">Outer membrane and inner membrane ..These </w:t>
      </w:r>
      <w:r>
        <w:rPr>
          <w:rFonts w:ascii="Tahoma" w:eastAsia="Tahoma" w:hAnsi="Tahoma" w:cs="Tahoma"/>
          <w:color w:val="222222"/>
          <w:sz w:val="24"/>
        </w:rPr>
        <w:t xml:space="preserve">membranes are made of </w:t>
      </w:r>
      <w:r>
        <w:rPr>
          <w:rFonts w:ascii="Tahoma" w:eastAsia="Tahoma" w:hAnsi="Tahoma" w:cs="Tahoma"/>
          <w:sz w:val="24"/>
        </w:rPr>
        <w:t xml:space="preserve">phospholipid </w:t>
      </w:r>
      <w:r>
        <w:rPr>
          <w:rFonts w:ascii="Tahoma" w:eastAsia="Tahoma" w:hAnsi="Tahoma" w:cs="Tahoma"/>
          <w:color w:val="222222"/>
          <w:sz w:val="24"/>
        </w:rPr>
        <w:t>layers, just like the cell’s outer membrane.</w:t>
      </w:r>
    </w:p>
    <w:p w14:paraId="138035AB" w14:textId="77777777" w:rsidR="00BD7B6F" w:rsidRDefault="00C51BEB">
      <w:pPr>
        <w:spacing w:after="445" w:line="295" w:lineRule="auto"/>
        <w:ind w:left="715" w:hanging="10"/>
      </w:pPr>
      <w:r>
        <w:rPr>
          <w:rFonts w:ascii="Tahoma" w:eastAsia="Tahoma" w:hAnsi="Tahoma" w:cs="Tahoma"/>
          <w:b/>
          <w:color w:val="222222"/>
          <w:sz w:val="28"/>
          <w:u w:val="single" w:color="222222"/>
        </w:rPr>
        <w:t>Outer membrane :</w:t>
      </w:r>
    </w:p>
    <w:p w14:paraId="3897907A" w14:textId="77777777" w:rsidR="00BD7B6F" w:rsidRDefault="00C51BEB">
      <w:pPr>
        <w:spacing w:after="154"/>
        <w:ind w:left="715" w:right="9" w:hanging="10"/>
        <w:jc w:val="both"/>
      </w:pPr>
      <w:r>
        <w:rPr>
          <w:rFonts w:ascii="Tahoma" w:eastAsia="Tahoma" w:hAnsi="Tahoma" w:cs="Tahoma"/>
          <w:color w:val="222222"/>
          <w:sz w:val="24"/>
        </w:rPr>
        <w:t>The outer membrane covers the surface of the mitochondrion</w:t>
      </w:r>
      <w:r>
        <w:rPr>
          <w:rFonts w:ascii="Georgia" w:eastAsia="Georgia" w:hAnsi="Georgia" w:cs="Georgia"/>
          <w:color w:val="1A1A1A"/>
          <w:sz w:val="27"/>
        </w:rPr>
        <w:t xml:space="preserve">The outer </w:t>
      </w:r>
    </w:p>
    <w:p w14:paraId="298E6A5E" w14:textId="77777777" w:rsidR="00BD7B6F" w:rsidRDefault="00C51BEB">
      <w:pPr>
        <w:spacing w:after="0" w:line="383" w:lineRule="auto"/>
        <w:ind w:left="720" w:right="107"/>
        <w:jc w:val="both"/>
      </w:pPr>
      <w:r>
        <w:rPr>
          <w:rFonts w:ascii="Georgia" w:eastAsia="Georgia" w:hAnsi="Georgia" w:cs="Georgia"/>
          <w:color w:val="1A1A1A"/>
          <w:sz w:val="27"/>
        </w:rPr>
        <w:t xml:space="preserve">mitochondrial </w:t>
      </w:r>
      <w:hyperlink r:id="rId37">
        <w:r>
          <w:rPr>
            <w:rFonts w:ascii="Georgia" w:eastAsia="Georgia" w:hAnsi="Georgia" w:cs="Georgia"/>
            <w:color w:val="14599D"/>
            <w:sz w:val="27"/>
          </w:rPr>
          <w:t>membrane</w:t>
        </w:r>
      </w:hyperlink>
      <w:r>
        <w:rPr>
          <w:rFonts w:ascii="Georgia" w:eastAsia="Georgia" w:hAnsi="Georgia" w:cs="Georgia"/>
          <w:color w:val="14599D"/>
          <w:sz w:val="27"/>
        </w:rPr>
        <w:t xml:space="preserve"> </w:t>
      </w:r>
      <w:r>
        <w:rPr>
          <w:rFonts w:ascii="Georgia" w:eastAsia="Georgia" w:hAnsi="Georgia" w:cs="Georgia"/>
          <w:color w:val="1A1A1A"/>
          <w:sz w:val="27"/>
        </w:rPr>
        <w:t xml:space="preserve">is freely permeable to small molecules and contains special channels capable of transporting large molecules. </w:t>
      </w:r>
      <w:r>
        <w:rPr>
          <w:rFonts w:ascii="Arial" w:eastAsia="Arial" w:hAnsi="Arial" w:cs="Arial"/>
          <w:color w:val="32323C"/>
          <w:shd w:val="clear" w:color="auto" w:fill="F2F2F2"/>
        </w:rPr>
        <w:t xml:space="preserve">The </w:t>
      </w:r>
      <w:r>
        <w:rPr>
          <w:rFonts w:ascii="Arial" w:eastAsia="Arial" w:hAnsi="Arial" w:cs="Arial"/>
          <w:b/>
          <w:color w:val="32323C"/>
          <w:shd w:val="clear" w:color="auto" w:fill="F2F2F2"/>
        </w:rPr>
        <w:t xml:space="preserve">outer membrane </w:t>
      </w:r>
      <w:r>
        <w:rPr>
          <w:rFonts w:ascii="Arial" w:eastAsia="Arial" w:hAnsi="Arial" w:cs="Arial"/>
          <w:color w:val="32323C"/>
          <w:shd w:val="clear" w:color="auto" w:fill="F2F2F2"/>
        </w:rPr>
        <w:t>contains proteins known as porins, which allow movement</w:t>
      </w:r>
      <w:r>
        <w:rPr>
          <w:rFonts w:ascii="Arial" w:eastAsia="Arial" w:hAnsi="Arial" w:cs="Arial"/>
          <w:color w:val="32323C"/>
        </w:rPr>
        <w:t xml:space="preserve"> </w:t>
      </w:r>
    </w:p>
    <w:p w14:paraId="57936E04" w14:textId="77777777" w:rsidR="00BD7B6F" w:rsidRDefault="00C51BEB">
      <w:pPr>
        <w:spacing w:after="404" w:line="433" w:lineRule="auto"/>
        <w:ind w:left="715" w:right="25" w:hanging="10"/>
      </w:pPr>
      <w:r>
        <w:rPr>
          <w:rFonts w:ascii="Arial" w:eastAsia="Arial" w:hAnsi="Arial" w:cs="Arial"/>
          <w:color w:val="32323C"/>
          <w:shd w:val="clear" w:color="auto" w:fill="F2F2F2"/>
        </w:rPr>
        <w:t>of ions into and out of the mitochondrion. Enzymes involved in the elongation of fatty acids and</w:t>
      </w:r>
      <w:r>
        <w:rPr>
          <w:rFonts w:ascii="Arial" w:eastAsia="Arial" w:hAnsi="Arial" w:cs="Arial"/>
          <w:color w:val="32323C"/>
        </w:rPr>
        <w:t xml:space="preserve"> </w:t>
      </w:r>
      <w:r>
        <w:rPr>
          <w:rFonts w:ascii="Arial" w:eastAsia="Arial" w:hAnsi="Arial" w:cs="Arial"/>
          <w:color w:val="32323C"/>
          <w:shd w:val="clear" w:color="auto" w:fill="F2F2F2"/>
        </w:rPr>
        <w:t>the oxidation of adrenaline can also be found on the outer membrane.</w:t>
      </w:r>
    </w:p>
    <w:p w14:paraId="4DF06F70" w14:textId="77777777" w:rsidR="00BD7B6F" w:rsidRDefault="00C51BEB">
      <w:pPr>
        <w:spacing w:after="374" w:line="387" w:lineRule="auto"/>
        <w:ind w:left="715" w:right="237" w:hanging="10"/>
        <w:jc w:val="both"/>
      </w:pPr>
      <w:r>
        <w:rPr>
          <w:rFonts w:ascii="Tahoma" w:eastAsia="Tahoma" w:hAnsi="Tahoma" w:cs="Tahoma"/>
          <w:b/>
          <w:color w:val="222222"/>
          <w:sz w:val="28"/>
          <w:u w:val="single" w:color="222222"/>
        </w:rPr>
        <w:t>inner membrane i</w:t>
      </w:r>
      <w:r>
        <w:rPr>
          <w:rFonts w:ascii="Tahoma" w:eastAsia="Tahoma" w:hAnsi="Tahoma" w:cs="Tahoma"/>
          <w:color w:val="222222"/>
          <w:sz w:val="24"/>
        </w:rPr>
        <w:t xml:space="preserve">s located within and has many folds called </w:t>
      </w:r>
      <w:hyperlink r:id="rId38">
        <w:r>
          <w:rPr>
            <w:rFonts w:ascii="Tahoma" w:eastAsia="Tahoma" w:hAnsi="Tahoma" w:cs="Tahoma"/>
            <w:sz w:val="24"/>
          </w:rPr>
          <w:t>cristae</w:t>
        </w:r>
      </w:hyperlink>
      <w:hyperlink r:id="rId39">
        <w:r>
          <w:rPr>
            <w:rFonts w:ascii="Tahoma" w:eastAsia="Tahoma" w:hAnsi="Tahoma" w:cs="Tahoma"/>
            <w:color w:val="222222"/>
            <w:sz w:val="24"/>
          </w:rPr>
          <w:t>.</w:t>
        </w:r>
      </w:hyperlink>
      <w:r>
        <w:rPr>
          <w:rFonts w:ascii="Tahoma" w:eastAsia="Tahoma" w:hAnsi="Tahoma" w:cs="Tahoma"/>
          <w:color w:val="222222"/>
          <w:sz w:val="24"/>
        </w:rPr>
        <w:t xml:space="preserve"> The </w:t>
      </w:r>
      <w:r>
        <w:rPr>
          <w:rFonts w:ascii="Georgia" w:eastAsia="Georgia" w:hAnsi="Georgia" w:cs="Georgia"/>
          <w:color w:val="1A1A1A"/>
          <w:sz w:val="27"/>
        </w:rPr>
        <w:t xml:space="preserve">inner membrane is far less permeable, allowing only very small molecules to cross into the gel-like matrix that makes up the organelle’s central mass. It </w:t>
      </w:r>
      <w:r>
        <w:rPr>
          <w:rFonts w:ascii="Tahoma" w:eastAsia="Tahoma" w:hAnsi="Tahoma" w:cs="Tahoma"/>
          <w:color w:val="222222"/>
          <w:sz w:val="24"/>
        </w:rPr>
        <w:t>is also where many other chemical reactions take place to carry out the mitochondria’s many functions  increased surface area creates more space for more reactions to occur, and increases the mitochondria’s output.</w:t>
      </w:r>
    </w:p>
    <w:p w14:paraId="1BEFE951" w14:textId="77777777" w:rsidR="00BD7B6F" w:rsidRDefault="00C51BEB">
      <w:pPr>
        <w:spacing w:after="530" w:line="265" w:lineRule="auto"/>
        <w:ind w:left="715" w:hanging="10"/>
      </w:pPr>
      <w:r>
        <w:rPr>
          <w:rFonts w:ascii="Times New Roman" w:eastAsia="Times New Roman" w:hAnsi="Times New Roman" w:cs="Times New Roman"/>
          <w:b/>
          <w:sz w:val="28"/>
          <w:u w:val="single" w:color="000000"/>
        </w:rPr>
        <w:t>Cristae:</w:t>
      </w:r>
    </w:p>
    <w:p w14:paraId="5DD682CB" w14:textId="77777777" w:rsidR="00BD7B6F" w:rsidRDefault="00C51BEB">
      <w:pPr>
        <w:spacing w:after="374" w:line="387" w:lineRule="auto"/>
        <w:ind w:left="715" w:right="9" w:hanging="10"/>
        <w:jc w:val="both"/>
      </w:pPr>
      <w:r>
        <w:rPr>
          <w:noProof/>
        </w:rPr>
        <mc:AlternateContent>
          <mc:Choice Requires="wpg">
            <w:drawing>
              <wp:anchor distT="0" distB="0" distL="114300" distR="114300" simplePos="0" relativeHeight="251658240" behindDoc="1" locked="0" layoutInCell="1" allowOverlap="1" wp14:anchorId="51FCE4B6" wp14:editId="6DDF0257">
                <wp:simplePos x="0" y="0"/>
                <wp:positionH relativeFrom="column">
                  <wp:posOffset>457200</wp:posOffset>
                </wp:positionH>
                <wp:positionV relativeFrom="paragraph">
                  <wp:posOffset>534884</wp:posOffset>
                </wp:positionV>
                <wp:extent cx="3913632" cy="188976"/>
                <wp:effectExtent l="0" t="0" r="0" b="0"/>
                <wp:wrapNone/>
                <wp:docPr id="11778" name="Group 11778"/>
                <wp:cNvGraphicFramePr/>
                <a:graphic xmlns:a="http://schemas.openxmlformats.org/drawingml/2006/main">
                  <a:graphicData uri="http://schemas.microsoft.com/office/word/2010/wordprocessingGroup">
                    <wpg:wgp>
                      <wpg:cNvGrpSpPr/>
                      <wpg:grpSpPr>
                        <a:xfrm>
                          <a:off x="0" y="0"/>
                          <a:ext cx="3913632" cy="188976"/>
                          <a:chOff x="0" y="0"/>
                          <a:chExt cx="3913632" cy="188976"/>
                        </a:xfrm>
                      </wpg:grpSpPr>
                      <wps:wsp>
                        <wps:cNvPr id="13939" name="Shape 13939"/>
                        <wps:cNvSpPr/>
                        <wps:spPr>
                          <a:xfrm>
                            <a:off x="0" y="0"/>
                            <a:ext cx="807720" cy="188976"/>
                          </a:xfrm>
                          <a:custGeom>
                            <a:avLst/>
                            <a:gdLst/>
                            <a:ahLst/>
                            <a:cxnLst/>
                            <a:rect l="0" t="0" r="0" b="0"/>
                            <a:pathLst>
                              <a:path w="807720" h="188976">
                                <a:moveTo>
                                  <a:pt x="0" y="0"/>
                                </a:moveTo>
                                <a:lnTo>
                                  <a:pt x="807720" y="0"/>
                                </a:lnTo>
                                <a:lnTo>
                                  <a:pt x="807720" y="188976"/>
                                </a:lnTo>
                                <a:lnTo>
                                  <a:pt x="0" y="188976"/>
                                </a:lnTo>
                                <a:lnTo>
                                  <a:pt x="0" y="0"/>
                                </a:lnTo>
                              </a:path>
                            </a:pathLst>
                          </a:custGeom>
                          <a:ln w="0" cap="flat">
                            <a:miter lim="127000"/>
                          </a:ln>
                        </wps:spPr>
                        <wps:style>
                          <a:lnRef idx="0">
                            <a:srgbClr val="000000">
                              <a:alpha val="0"/>
                            </a:srgbClr>
                          </a:lnRef>
                          <a:fillRef idx="1">
                            <a:srgbClr val="F2F2F2"/>
                          </a:fillRef>
                          <a:effectRef idx="0">
                            <a:scrgbClr r="0" g="0" b="0"/>
                          </a:effectRef>
                          <a:fontRef idx="none"/>
                        </wps:style>
                        <wps:bodyPr/>
                      </wps:wsp>
                      <wps:wsp>
                        <wps:cNvPr id="13940" name="Shape 13940"/>
                        <wps:cNvSpPr/>
                        <wps:spPr>
                          <a:xfrm>
                            <a:off x="807720" y="0"/>
                            <a:ext cx="3105912" cy="188976"/>
                          </a:xfrm>
                          <a:custGeom>
                            <a:avLst/>
                            <a:gdLst/>
                            <a:ahLst/>
                            <a:cxnLst/>
                            <a:rect l="0" t="0" r="0" b="0"/>
                            <a:pathLst>
                              <a:path w="3105912" h="188976">
                                <a:moveTo>
                                  <a:pt x="0" y="0"/>
                                </a:moveTo>
                                <a:lnTo>
                                  <a:pt x="3105912" y="0"/>
                                </a:lnTo>
                                <a:lnTo>
                                  <a:pt x="3105912" y="188976"/>
                                </a:lnTo>
                                <a:lnTo>
                                  <a:pt x="0" y="188976"/>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anchor>
            </w:drawing>
          </mc:Choice>
          <mc:Fallback xmlns:a="http://schemas.openxmlformats.org/drawingml/2006/main">
            <w:pict>
              <v:group id="Group 11778" style="width:308.16pt;height:14.88pt;position:absolute;z-index:-2147483618;mso-position-horizontal-relative:text;mso-position-horizontal:absolute;margin-left:36pt;mso-position-vertical-relative:text;margin-top:42.1169pt;" coordsize="39136,1889">
                <v:shape id="Shape 13941" style="position:absolute;width:8077;height:1889;left:0;top:0;" coordsize="807720,188976" path="m0,0l807720,0l807720,188976l0,188976l0,0">
                  <v:stroke weight="0pt" endcap="flat" joinstyle="miter" miterlimit="10" on="false" color="#000000" opacity="0"/>
                  <v:fill on="true" color="#f2f2f2"/>
                </v:shape>
                <v:shape id="Shape 13942" style="position:absolute;width:31059;height:1889;left:8077;top:0;" coordsize="3105912,188976" path="m0,0l3105912,0l3105912,188976l0,188976l0,0">
                  <v:stroke weight="0pt" endcap="flat" joinstyle="miter" miterlimit="10" on="false" color="#000000" opacity="0"/>
                  <v:fill on="true" color="#ffffff"/>
                </v:shape>
              </v:group>
            </w:pict>
          </mc:Fallback>
        </mc:AlternateContent>
      </w:r>
      <w:r>
        <w:rPr>
          <w:rFonts w:ascii="Arial" w:eastAsia="Arial" w:hAnsi="Arial" w:cs="Arial"/>
          <w:color w:val="32323C"/>
          <w:shd w:val="clear" w:color="auto" w:fill="F2F2F2"/>
        </w:rPr>
        <w:t xml:space="preserve">The </w:t>
      </w:r>
      <w:r>
        <w:rPr>
          <w:rFonts w:ascii="Arial" w:eastAsia="Arial" w:hAnsi="Arial" w:cs="Arial"/>
          <w:color w:val="32323C"/>
          <w:u w:val="single" w:color="32323C"/>
          <w:shd w:val="clear" w:color="auto" w:fill="F2F2F2"/>
        </w:rPr>
        <w:t xml:space="preserve">inner membrane </w:t>
      </w:r>
      <w:r>
        <w:rPr>
          <w:rFonts w:ascii="Arial" w:eastAsia="Arial" w:hAnsi="Arial" w:cs="Arial"/>
          <w:color w:val="32323C"/>
          <w:shd w:val="clear" w:color="auto" w:fill="F2F2F2"/>
        </w:rPr>
        <w:t xml:space="preserve">contains a variety of enzymes. It contains </w:t>
      </w:r>
      <w:hyperlink r:id="rId40">
        <w:r>
          <w:rPr>
            <w:rFonts w:ascii="Arial" w:eastAsia="Arial" w:hAnsi="Arial" w:cs="Arial"/>
            <w:color w:val="39B54A"/>
            <w:shd w:val="clear" w:color="auto" w:fill="F2F2F2"/>
          </w:rPr>
          <w:t>ATP synthase</w:t>
        </w:r>
      </w:hyperlink>
      <w:r>
        <w:rPr>
          <w:rFonts w:ascii="Arial" w:eastAsia="Arial" w:hAnsi="Arial" w:cs="Arial"/>
          <w:color w:val="39B54A"/>
          <w:shd w:val="clear" w:color="auto" w:fill="F2F2F2"/>
        </w:rPr>
        <w:t xml:space="preserve"> </w:t>
      </w:r>
      <w:r>
        <w:rPr>
          <w:rFonts w:ascii="Arial" w:eastAsia="Arial" w:hAnsi="Arial" w:cs="Arial"/>
          <w:color w:val="32323C"/>
          <w:shd w:val="clear" w:color="auto" w:fill="F2F2F2"/>
        </w:rPr>
        <w:t>which generates</w:t>
      </w:r>
      <w:r>
        <w:rPr>
          <w:rFonts w:ascii="Arial" w:eastAsia="Arial" w:hAnsi="Arial" w:cs="Arial"/>
          <w:color w:val="32323C"/>
        </w:rPr>
        <w:t xml:space="preserve"> </w:t>
      </w:r>
      <w:r>
        <w:rPr>
          <w:rFonts w:ascii="Arial" w:eastAsia="Arial" w:hAnsi="Arial" w:cs="Arial"/>
          <w:color w:val="32323C"/>
          <w:shd w:val="clear" w:color="auto" w:fill="F2F2F2"/>
        </w:rPr>
        <w:t>ATP in the matrix, and transport proteins that regulate the movement of metabolites into and out</w:t>
      </w:r>
      <w:r>
        <w:rPr>
          <w:rFonts w:ascii="Arial" w:eastAsia="Arial" w:hAnsi="Arial" w:cs="Arial"/>
          <w:color w:val="32323C"/>
        </w:rPr>
        <w:t xml:space="preserve"> of the matrix.</w:t>
      </w:r>
      <w:r>
        <w:rPr>
          <w:rFonts w:ascii="Times New Roman" w:eastAsia="Times New Roman" w:hAnsi="Times New Roman" w:cs="Times New Roman"/>
          <w:sz w:val="24"/>
        </w:rPr>
        <w:t xml:space="preserve">The inner membrane has many folds called cristae. </w:t>
      </w:r>
      <w:r>
        <w:rPr>
          <w:rFonts w:ascii="Tahoma" w:eastAsia="Tahoma" w:hAnsi="Tahoma" w:cs="Tahoma"/>
          <w:color w:val="222222"/>
          <w:sz w:val="24"/>
        </w:rPr>
        <w:t xml:space="preserve">The folds increase surface area of the membrane, which is important because the inner membrane holds the proteins involved in the electron transport chain. It is also where many other chemical reactions </w:t>
      </w:r>
      <w:r>
        <w:rPr>
          <w:rFonts w:ascii="Tahoma" w:eastAsia="Tahoma" w:hAnsi="Tahoma" w:cs="Tahoma"/>
          <w:color w:val="222222"/>
          <w:sz w:val="24"/>
        </w:rPr>
        <w:lastRenderedPageBreak/>
        <w:t>take place to carry out the mitochondria’s many functions. An increased surface area creates more space for more reactions to occur, and increases the mitochondria’s output.</w:t>
      </w:r>
    </w:p>
    <w:p w14:paraId="096492B2" w14:textId="77777777" w:rsidR="00BD7B6F" w:rsidRDefault="00C51BEB">
      <w:pPr>
        <w:spacing w:after="445" w:line="295" w:lineRule="auto"/>
        <w:ind w:left="715" w:hanging="10"/>
      </w:pPr>
      <w:r>
        <w:rPr>
          <w:rFonts w:ascii="Tahoma" w:eastAsia="Tahoma" w:hAnsi="Tahoma" w:cs="Tahoma"/>
          <w:b/>
          <w:color w:val="222222"/>
          <w:sz w:val="28"/>
          <w:u w:val="single" w:color="222222"/>
        </w:rPr>
        <w:t>Matrix:</w:t>
      </w:r>
    </w:p>
    <w:p w14:paraId="725C6E2F" w14:textId="77777777" w:rsidR="00BD7B6F" w:rsidRDefault="00C51BEB">
      <w:pPr>
        <w:spacing w:after="404" w:line="433" w:lineRule="auto"/>
        <w:ind w:left="715" w:right="25" w:hanging="10"/>
      </w:pPr>
      <w:r>
        <w:rPr>
          <w:noProof/>
        </w:rPr>
        <mc:AlternateContent>
          <mc:Choice Requires="wpg">
            <w:drawing>
              <wp:anchor distT="0" distB="0" distL="114300" distR="114300" simplePos="0" relativeHeight="251659264" behindDoc="1" locked="0" layoutInCell="1" allowOverlap="1" wp14:anchorId="1F69C250" wp14:editId="37503089">
                <wp:simplePos x="0" y="0"/>
                <wp:positionH relativeFrom="column">
                  <wp:posOffset>457200</wp:posOffset>
                </wp:positionH>
                <wp:positionV relativeFrom="paragraph">
                  <wp:posOffset>847232</wp:posOffset>
                </wp:positionV>
                <wp:extent cx="5241036" cy="179832"/>
                <wp:effectExtent l="0" t="0" r="0" b="0"/>
                <wp:wrapNone/>
                <wp:docPr id="11779" name="Group 11779"/>
                <wp:cNvGraphicFramePr/>
                <a:graphic xmlns:a="http://schemas.openxmlformats.org/drawingml/2006/main">
                  <a:graphicData uri="http://schemas.microsoft.com/office/word/2010/wordprocessingGroup">
                    <wpg:wgp>
                      <wpg:cNvGrpSpPr/>
                      <wpg:grpSpPr>
                        <a:xfrm>
                          <a:off x="0" y="0"/>
                          <a:ext cx="5241036" cy="179832"/>
                          <a:chOff x="0" y="0"/>
                          <a:chExt cx="5241036" cy="179832"/>
                        </a:xfrm>
                      </wpg:grpSpPr>
                      <wps:wsp>
                        <wps:cNvPr id="13943" name="Shape 13943"/>
                        <wps:cNvSpPr/>
                        <wps:spPr>
                          <a:xfrm>
                            <a:off x="0" y="0"/>
                            <a:ext cx="4978908" cy="179832"/>
                          </a:xfrm>
                          <a:custGeom>
                            <a:avLst/>
                            <a:gdLst/>
                            <a:ahLst/>
                            <a:cxnLst/>
                            <a:rect l="0" t="0" r="0" b="0"/>
                            <a:pathLst>
                              <a:path w="4978908" h="179832">
                                <a:moveTo>
                                  <a:pt x="0" y="0"/>
                                </a:moveTo>
                                <a:lnTo>
                                  <a:pt x="4978908" y="0"/>
                                </a:lnTo>
                                <a:lnTo>
                                  <a:pt x="4978908" y="179832"/>
                                </a:lnTo>
                                <a:lnTo>
                                  <a:pt x="0" y="179832"/>
                                </a:lnTo>
                                <a:lnTo>
                                  <a:pt x="0" y="0"/>
                                </a:lnTo>
                              </a:path>
                            </a:pathLst>
                          </a:custGeom>
                          <a:ln w="0" cap="flat">
                            <a:miter lim="127000"/>
                          </a:ln>
                        </wps:spPr>
                        <wps:style>
                          <a:lnRef idx="0">
                            <a:srgbClr val="000000">
                              <a:alpha val="0"/>
                            </a:srgbClr>
                          </a:lnRef>
                          <a:fillRef idx="1">
                            <a:srgbClr val="F2F2F2"/>
                          </a:fillRef>
                          <a:effectRef idx="0">
                            <a:scrgbClr r="0" g="0" b="0"/>
                          </a:effectRef>
                          <a:fontRef idx="none"/>
                        </wps:style>
                        <wps:bodyPr/>
                      </wps:wsp>
                      <wps:wsp>
                        <wps:cNvPr id="13944" name="Shape 13944"/>
                        <wps:cNvSpPr/>
                        <wps:spPr>
                          <a:xfrm>
                            <a:off x="4978908" y="0"/>
                            <a:ext cx="262128" cy="179832"/>
                          </a:xfrm>
                          <a:custGeom>
                            <a:avLst/>
                            <a:gdLst/>
                            <a:ahLst/>
                            <a:cxnLst/>
                            <a:rect l="0" t="0" r="0" b="0"/>
                            <a:pathLst>
                              <a:path w="262128" h="179832">
                                <a:moveTo>
                                  <a:pt x="0" y="0"/>
                                </a:moveTo>
                                <a:lnTo>
                                  <a:pt x="262128" y="0"/>
                                </a:lnTo>
                                <a:lnTo>
                                  <a:pt x="262128" y="179832"/>
                                </a:lnTo>
                                <a:lnTo>
                                  <a:pt x="0" y="179832"/>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anchor>
            </w:drawing>
          </mc:Choice>
          <mc:Fallback xmlns:a="http://schemas.openxmlformats.org/drawingml/2006/main">
            <w:pict>
              <v:group id="Group 11779" style="width:412.68pt;height:14.16pt;position:absolute;z-index:-2147483595;mso-position-horizontal-relative:text;mso-position-horizontal:absolute;margin-left:36pt;mso-position-vertical-relative:text;margin-top:66.7112pt;" coordsize="52410,1798">
                <v:shape id="Shape 13945" style="position:absolute;width:49789;height:1798;left:0;top:0;" coordsize="4978908,179832" path="m0,0l4978908,0l4978908,179832l0,179832l0,0">
                  <v:stroke weight="0pt" endcap="flat" joinstyle="miter" miterlimit="10" on="false" color="#000000" opacity="0"/>
                  <v:fill on="true" color="#f2f2f2"/>
                </v:shape>
                <v:shape id="Shape 13946" style="position:absolute;width:2621;height:1798;left:49789;top:0;" coordsize="262128,179832" path="m0,0l262128,0l262128,179832l0,179832l0,0">
                  <v:stroke weight="0pt" endcap="flat" joinstyle="miter" miterlimit="10" on="false" color="#000000" opacity="0"/>
                  <v:fill on="true" color="#ffffff"/>
                </v:shape>
              </v:group>
            </w:pict>
          </mc:Fallback>
        </mc:AlternateContent>
      </w:r>
      <w:r>
        <w:rPr>
          <w:rFonts w:ascii="Times New Roman" w:eastAsia="Times New Roman" w:hAnsi="Times New Roman" w:cs="Times New Roman"/>
          <w:color w:val="222222"/>
          <w:sz w:val="24"/>
        </w:rPr>
        <w:t xml:space="preserve">The space between the outer and inner membranes is called the </w:t>
      </w:r>
      <w:r>
        <w:rPr>
          <w:rFonts w:ascii="Times New Roman" w:eastAsia="Times New Roman" w:hAnsi="Times New Roman" w:cs="Times New Roman"/>
          <w:b/>
          <w:color w:val="222222"/>
          <w:sz w:val="24"/>
        </w:rPr>
        <w:t xml:space="preserve">intermembrane space, </w:t>
      </w:r>
      <w:r>
        <w:rPr>
          <w:rFonts w:ascii="Times New Roman" w:eastAsia="Times New Roman" w:hAnsi="Times New Roman" w:cs="Times New Roman"/>
          <w:color w:val="222222"/>
          <w:sz w:val="24"/>
        </w:rPr>
        <w:t xml:space="preserve">and the space inside the inner membrane is called the </w:t>
      </w:r>
      <w:r>
        <w:rPr>
          <w:rFonts w:ascii="Times New Roman" w:eastAsia="Times New Roman" w:hAnsi="Times New Roman" w:cs="Times New Roman"/>
          <w:b/>
          <w:color w:val="222222"/>
          <w:sz w:val="24"/>
        </w:rPr>
        <w:t>matrix.</w:t>
      </w:r>
      <w:r>
        <w:rPr>
          <w:rFonts w:ascii="Arial" w:eastAsia="Arial" w:hAnsi="Arial" w:cs="Arial"/>
          <w:color w:val="32323C"/>
          <w:shd w:val="clear" w:color="auto" w:fill="F2F2F2"/>
        </w:rPr>
        <w:t>which contains the enzymes of</w:t>
      </w:r>
      <w:r>
        <w:rPr>
          <w:rFonts w:ascii="Arial" w:eastAsia="Arial" w:hAnsi="Arial" w:cs="Arial"/>
          <w:color w:val="32323C"/>
        </w:rPr>
        <w:t xml:space="preserve"> </w:t>
      </w:r>
      <w:r>
        <w:rPr>
          <w:rFonts w:ascii="Arial" w:eastAsia="Arial" w:hAnsi="Arial" w:cs="Arial"/>
          <w:color w:val="32323C"/>
          <w:shd w:val="clear" w:color="auto" w:fill="F2F2F2"/>
        </w:rPr>
        <w:t xml:space="preserve">the </w:t>
      </w:r>
      <w:hyperlink r:id="rId41">
        <w:r>
          <w:rPr>
            <w:rFonts w:ascii="Arial" w:eastAsia="Arial" w:hAnsi="Arial" w:cs="Arial"/>
            <w:shd w:val="clear" w:color="auto" w:fill="F2F2F2"/>
          </w:rPr>
          <w:t>Krebs</w:t>
        </w:r>
      </w:hyperlink>
      <w:r>
        <w:rPr>
          <w:rFonts w:ascii="Arial" w:eastAsia="Arial" w:hAnsi="Arial" w:cs="Arial"/>
          <w:shd w:val="clear" w:color="auto" w:fill="F2F2F2"/>
        </w:rPr>
        <w:t xml:space="preserve"> </w:t>
      </w:r>
      <w:r>
        <w:rPr>
          <w:rFonts w:ascii="Arial" w:eastAsia="Arial" w:hAnsi="Arial" w:cs="Arial"/>
          <w:color w:val="32323C"/>
          <w:shd w:val="clear" w:color="auto" w:fill="F2F2F2"/>
        </w:rPr>
        <w:t>(TCA)also known as the citric acid cyclce fatty acid cycles, alongsidedeoxyribonucleic</w:t>
      </w:r>
      <w:r>
        <w:rPr>
          <w:rFonts w:ascii="Arial" w:eastAsia="Arial" w:hAnsi="Arial" w:cs="Arial"/>
          <w:color w:val="32323C"/>
        </w:rPr>
        <w:t xml:space="preserve"> acid ( DNA)of the mitochondrial genome , RNA, ribosomes and calcium granules</w:t>
      </w:r>
      <w:r>
        <w:rPr>
          <w:rFonts w:ascii="Times New Roman" w:eastAsia="Times New Roman" w:hAnsi="Times New Roman" w:cs="Times New Roman"/>
          <w:sz w:val="24"/>
        </w:rPr>
        <w:t xml:space="preserve">the , which </w:t>
      </w:r>
      <w:hyperlink r:id="rId42">
        <w:r>
          <w:rPr>
            <w:rFonts w:ascii="Times New Roman" w:eastAsia="Times New Roman" w:hAnsi="Times New Roman" w:cs="Times New Roman"/>
            <w:sz w:val="24"/>
          </w:rPr>
          <w:t>metabolizes</w:t>
        </w:r>
      </w:hyperlink>
      <w:r>
        <w:rPr>
          <w:rFonts w:ascii="Times New Roman" w:eastAsia="Times New Roman" w:hAnsi="Times New Roman" w:cs="Times New Roman"/>
          <w:sz w:val="24"/>
        </w:rPr>
        <w:t xml:space="preserve"> nutrients into by-products the mitochondrion can use for energy production.</w:t>
      </w:r>
    </w:p>
    <w:p w14:paraId="5EFBF1C4" w14:textId="77777777" w:rsidR="00BD7B6F" w:rsidRDefault="00C51BEB">
      <w:pPr>
        <w:spacing w:after="333" w:line="265" w:lineRule="auto"/>
        <w:ind w:left="715" w:hanging="10"/>
      </w:pPr>
      <w:r>
        <w:rPr>
          <w:rFonts w:ascii="Times New Roman" w:eastAsia="Times New Roman" w:hAnsi="Times New Roman" w:cs="Times New Roman"/>
          <w:b/>
          <w:sz w:val="28"/>
        </w:rPr>
        <w:t>_</w:t>
      </w:r>
    </w:p>
    <w:p w14:paraId="0276CD3D" w14:textId="77777777" w:rsidR="00BD7B6F" w:rsidRDefault="00C51BEB">
      <w:pPr>
        <w:spacing w:after="340" w:line="265" w:lineRule="auto"/>
        <w:ind w:left="715" w:hanging="10"/>
      </w:pPr>
      <w:r>
        <w:rPr>
          <w:rFonts w:ascii="Times New Roman" w:eastAsia="Times New Roman" w:hAnsi="Times New Roman" w:cs="Times New Roman"/>
          <w:b/>
          <w:sz w:val="28"/>
          <w:u w:val="single" w:color="000000"/>
        </w:rPr>
        <w:t>Mitochondrial DNA :</w:t>
      </w:r>
    </w:p>
    <w:p w14:paraId="22AC5941" w14:textId="77777777" w:rsidR="00BD7B6F" w:rsidRDefault="00C51BEB">
      <w:pPr>
        <w:spacing w:after="290" w:line="349" w:lineRule="auto"/>
        <w:ind w:left="705" w:firstLine="67"/>
      </w:pPr>
      <w:r>
        <w:rPr>
          <w:rFonts w:ascii="Arial" w:eastAsia="Arial" w:hAnsi="Arial" w:cs="Arial"/>
          <w:sz w:val="24"/>
        </w:rPr>
        <w:t xml:space="preserve">Although most of our DNA is kept in the nucleus of each cell, mitochondria have their own set of DNA. Interestingly, mitochondrial DNA (mtDNA) is more similar to bacterial DNA.The mtDNA holds the instructions for </w:t>
      </w:r>
      <w:hyperlink r:id="rId43">
        <w:r>
          <w:rPr>
            <w:rFonts w:ascii="Arial" w:eastAsia="Arial" w:hAnsi="Arial" w:cs="Arial"/>
            <w:sz w:val="24"/>
          </w:rPr>
          <w:t>a number of proteins</w:t>
        </w:r>
      </w:hyperlink>
      <w:r>
        <w:rPr>
          <w:rFonts w:ascii="Arial" w:eastAsia="Arial" w:hAnsi="Arial" w:cs="Arial"/>
          <w:sz w:val="24"/>
        </w:rPr>
        <w:t xml:space="preserve"> and other cellular support equipment across </w:t>
      </w:r>
      <w:hyperlink r:id="rId44">
        <w:r>
          <w:rPr>
            <w:rFonts w:ascii="Arial" w:eastAsia="Arial" w:hAnsi="Arial" w:cs="Arial"/>
            <w:sz w:val="24"/>
          </w:rPr>
          <w:t>37 genes.</w:t>
        </w:r>
      </w:hyperlink>
    </w:p>
    <w:p w14:paraId="48E8E004" w14:textId="77777777" w:rsidR="00BD7B6F" w:rsidRDefault="00C51BEB">
      <w:pPr>
        <w:spacing w:after="290" w:line="349" w:lineRule="auto"/>
        <w:ind w:left="715" w:hanging="10"/>
      </w:pPr>
      <w:r>
        <w:rPr>
          <w:rFonts w:ascii="Arial" w:eastAsia="Arial" w:hAnsi="Arial" w:cs="Arial"/>
          <w:sz w:val="24"/>
        </w:rPr>
        <w:t xml:space="preserve">The human genome stored in the nuclei of our cells contains around 3.3 billion base pairs, whereas mtDNA consists of </w:t>
      </w:r>
      <w:hyperlink r:id="rId45">
        <w:r>
          <w:rPr>
            <w:rFonts w:ascii="Arial" w:eastAsia="Arial" w:hAnsi="Arial" w:cs="Arial"/>
            <w:sz w:val="24"/>
          </w:rPr>
          <w:t>less than 17,000.</w:t>
        </w:r>
      </w:hyperlink>
    </w:p>
    <w:p w14:paraId="28E6DC49" w14:textId="77777777" w:rsidR="00BD7B6F" w:rsidRDefault="00C51BEB">
      <w:pPr>
        <w:spacing w:after="290" w:line="349" w:lineRule="auto"/>
        <w:ind w:left="715" w:hanging="10"/>
      </w:pPr>
      <w:r>
        <w:rPr>
          <w:rFonts w:ascii="Arial" w:eastAsia="Arial" w:hAnsi="Arial" w:cs="Arial"/>
          <w:sz w:val="24"/>
        </w:rPr>
        <w:t>During reproduction, half of a child’s DNA comes from their father and half from their mother. However, the child always receives their mtDNA from their mother. Because of this, mtDNA has proven very useful for tracing genetic lines.</w:t>
      </w:r>
    </w:p>
    <w:p w14:paraId="3B9DA666" w14:textId="77777777" w:rsidR="00BD7B6F" w:rsidRDefault="00C51BEB">
      <w:pPr>
        <w:spacing w:after="290" w:line="349" w:lineRule="auto"/>
        <w:ind w:left="715" w:hanging="10"/>
      </w:pPr>
      <w:r>
        <w:rPr>
          <w:rFonts w:ascii="Arial" w:eastAsia="Arial" w:hAnsi="Arial" w:cs="Arial"/>
          <w:sz w:val="24"/>
        </w:rPr>
        <w:t xml:space="preserve">For instance, mtDNA analyses have concluded that humans may have originated in Africa relatively recently, around 200,000 years ago, descended from a common ancestor, known as </w:t>
      </w:r>
      <w:hyperlink r:id="rId46">
        <w:r>
          <w:rPr>
            <w:rFonts w:ascii="Arial" w:eastAsia="Arial" w:hAnsi="Arial" w:cs="Arial"/>
            <w:sz w:val="24"/>
          </w:rPr>
          <w:t>mitochondrial Eve.</w:t>
        </w:r>
      </w:hyperlink>
    </w:p>
    <w:p w14:paraId="2A0574A4" w14:textId="77777777" w:rsidR="00BD7B6F" w:rsidRDefault="00C51BEB">
      <w:pPr>
        <w:spacing w:after="260"/>
        <w:ind w:left="720"/>
      </w:pPr>
      <w:r>
        <w:rPr>
          <w:rFonts w:ascii="Arial" w:eastAsia="Arial" w:hAnsi="Arial" w:cs="Arial"/>
          <w:b/>
          <w:sz w:val="28"/>
          <w:u w:val="single" w:color="000000"/>
        </w:rPr>
        <w:t>Granules :</w:t>
      </w:r>
    </w:p>
    <w:p w14:paraId="2E588C66" w14:textId="77777777" w:rsidR="00BD7B6F" w:rsidRDefault="00C51BEB">
      <w:pPr>
        <w:spacing w:after="0" w:line="265" w:lineRule="auto"/>
        <w:ind w:left="715" w:hanging="10"/>
        <w:jc w:val="both"/>
      </w:pPr>
      <w:r>
        <w:rPr>
          <w:sz w:val="24"/>
        </w:rPr>
        <w:lastRenderedPageBreak/>
        <w:t xml:space="preserve">Matrix granules are particles containing phospholipids, </w:t>
      </w:r>
      <w:hyperlink r:id="rId47">
        <w:r>
          <w:rPr>
            <w:sz w:val="24"/>
          </w:rPr>
          <w:t>proteins</w:t>
        </w:r>
      </w:hyperlink>
      <w:r>
        <w:rPr>
          <w:sz w:val="24"/>
        </w:rPr>
        <w:t xml:space="preserve"> and calcium found in the mitochondria.</w:t>
      </w:r>
    </w:p>
    <w:p w14:paraId="160EF036" w14:textId="77777777" w:rsidR="00BD7B6F" w:rsidRDefault="00C51BEB">
      <w:pPr>
        <w:spacing w:after="0" w:line="265" w:lineRule="auto"/>
        <w:ind w:left="715" w:hanging="10"/>
        <w:jc w:val="both"/>
      </w:pPr>
      <w:r>
        <w:rPr>
          <w:sz w:val="24"/>
        </w:rPr>
        <w:t>Twenty years ago, two hypotheses on their functions were introduced:</w:t>
      </w:r>
    </w:p>
    <w:p w14:paraId="56220236" w14:textId="77777777" w:rsidR="00BD7B6F" w:rsidRDefault="00C51BEB">
      <w:pPr>
        <w:numPr>
          <w:ilvl w:val="0"/>
          <w:numId w:val="1"/>
        </w:numPr>
        <w:spacing w:after="0" w:line="265" w:lineRule="auto"/>
        <w:ind w:right="150" w:hanging="10"/>
        <w:jc w:val="both"/>
      </w:pPr>
      <w:r>
        <w:rPr>
          <w:sz w:val="24"/>
        </w:rPr>
        <w:t>the granules were considered as sinks for cations and that they regulated the concentrations of these ions (Peachey).</w:t>
      </w:r>
    </w:p>
    <w:p w14:paraId="71BBAD1A" w14:textId="77777777" w:rsidR="00BD7B6F" w:rsidRDefault="00C51BEB">
      <w:pPr>
        <w:numPr>
          <w:ilvl w:val="0"/>
          <w:numId w:val="1"/>
        </w:numPr>
        <w:spacing w:after="148" w:line="265" w:lineRule="auto"/>
        <w:ind w:right="150" w:hanging="10"/>
        <w:jc w:val="both"/>
      </w:pPr>
      <w:r>
        <w:rPr>
          <w:sz w:val="24"/>
        </w:rPr>
        <w:t xml:space="preserve">they were considered to be precursors of the mitochondrial inner membrane (Barnard). In heart muscle in stimulating situations, the native matrix granules move towards the inner membrane and are incorporated in it. They appear to create contact sites between inner and outer mitochondrial membranes in which enzymes can function efficiently. </w:t>
      </w:r>
      <w:r>
        <w:rPr>
          <w:b/>
          <w:sz w:val="28"/>
          <w:u w:val="single" w:color="000000"/>
        </w:rPr>
        <w:t>ATP synthase Practical :</w:t>
      </w:r>
    </w:p>
    <w:p w14:paraId="47ECB655" w14:textId="77777777" w:rsidR="00BD7B6F" w:rsidRDefault="00C51BEB">
      <w:pPr>
        <w:spacing w:after="0" w:line="419" w:lineRule="auto"/>
        <w:ind w:left="715" w:hanging="10"/>
      </w:pPr>
      <w:r>
        <w:rPr>
          <w:rFonts w:ascii="Times New Roman" w:eastAsia="Times New Roman" w:hAnsi="Times New Roman" w:cs="Times New Roman"/>
          <w:sz w:val="24"/>
        </w:rPr>
        <w:t xml:space="preserve">The </w:t>
      </w:r>
      <w:r>
        <w:rPr>
          <w:rFonts w:ascii="Times New Roman" w:eastAsia="Times New Roman" w:hAnsi="Times New Roman" w:cs="Times New Roman"/>
          <w:b/>
          <w:sz w:val="24"/>
        </w:rPr>
        <w:t xml:space="preserve">function </w:t>
      </w:r>
      <w:r>
        <w:rPr>
          <w:rFonts w:ascii="Times New Roman" w:eastAsia="Times New Roman" w:hAnsi="Times New Roman" w:cs="Times New Roman"/>
          <w:sz w:val="24"/>
        </w:rPr>
        <w:t xml:space="preserve">of </w:t>
      </w:r>
      <w:r>
        <w:rPr>
          <w:rFonts w:ascii="Times New Roman" w:eastAsia="Times New Roman" w:hAnsi="Times New Roman" w:cs="Times New Roman"/>
          <w:b/>
          <w:sz w:val="24"/>
        </w:rPr>
        <w:t xml:space="preserve">ATP synthase </w:t>
      </w:r>
      <w:r>
        <w:rPr>
          <w:rFonts w:ascii="Times New Roman" w:eastAsia="Times New Roman" w:hAnsi="Times New Roman" w:cs="Times New Roman"/>
          <w:sz w:val="24"/>
        </w:rPr>
        <w:t xml:space="preserve">is to synthesize </w:t>
      </w:r>
      <w:r>
        <w:rPr>
          <w:rFonts w:ascii="Times New Roman" w:eastAsia="Times New Roman" w:hAnsi="Times New Roman" w:cs="Times New Roman"/>
          <w:b/>
          <w:sz w:val="24"/>
        </w:rPr>
        <w:t xml:space="preserve">ATP </w:t>
      </w:r>
      <w:r>
        <w:rPr>
          <w:rFonts w:ascii="Times New Roman" w:eastAsia="Times New Roman" w:hAnsi="Times New Roman" w:cs="Times New Roman"/>
          <w:sz w:val="24"/>
        </w:rPr>
        <w:t>from ADP and inorganic phosphate (P</w:t>
      </w:r>
      <w:r>
        <w:rPr>
          <w:rFonts w:ascii="Times New Roman" w:eastAsia="Times New Roman" w:hAnsi="Times New Roman" w:cs="Times New Roman"/>
          <w:sz w:val="24"/>
          <w:vertAlign w:val="subscript"/>
        </w:rPr>
        <w:t>i</w:t>
      </w:r>
      <w:r>
        <w:rPr>
          <w:rFonts w:ascii="Times New Roman" w:eastAsia="Times New Roman" w:hAnsi="Times New Roman" w:cs="Times New Roman"/>
          <w:sz w:val="24"/>
        </w:rPr>
        <w:t>) in the F</w:t>
      </w:r>
      <w:r>
        <w:rPr>
          <w:rFonts w:ascii="Times New Roman" w:eastAsia="Times New Roman" w:hAnsi="Times New Roman" w:cs="Times New Roman"/>
          <w:sz w:val="24"/>
          <w:vertAlign w:val="subscript"/>
        </w:rPr>
        <w:t xml:space="preserve">1 </w:t>
      </w:r>
      <w:r>
        <w:rPr>
          <w:rFonts w:ascii="Times New Roman" w:eastAsia="Times New Roman" w:hAnsi="Times New Roman" w:cs="Times New Roman"/>
          <w:sz w:val="24"/>
        </w:rPr>
        <w:t xml:space="preserve">sector. This is possible due to energy derived from a gradient of protons which cross the inner </w:t>
      </w:r>
      <w:r>
        <w:rPr>
          <w:rFonts w:ascii="Times New Roman" w:eastAsia="Times New Roman" w:hAnsi="Times New Roman" w:cs="Times New Roman"/>
          <w:b/>
          <w:sz w:val="24"/>
        </w:rPr>
        <w:t xml:space="preserve">mitochondrial </w:t>
      </w:r>
      <w:r>
        <w:rPr>
          <w:rFonts w:ascii="Times New Roman" w:eastAsia="Times New Roman" w:hAnsi="Times New Roman" w:cs="Times New Roman"/>
          <w:sz w:val="24"/>
        </w:rPr>
        <w:t xml:space="preserve">membrane from the intermembrane space into the matrix through the </w:t>
      </w:r>
    </w:p>
    <w:p w14:paraId="5F1BA655" w14:textId="77777777" w:rsidR="00BD7B6F" w:rsidRDefault="00C51BEB">
      <w:pPr>
        <w:spacing w:after="0" w:line="265" w:lineRule="auto"/>
        <w:ind w:left="715" w:hanging="10"/>
      </w:pPr>
      <w:r>
        <w:rPr>
          <w:rFonts w:ascii="Times New Roman" w:eastAsia="Times New Roman" w:hAnsi="Times New Roman" w:cs="Times New Roman"/>
          <w:sz w:val="24"/>
        </w:rPr>
        <w:t>F</w:t>
      </w:r>
      <w:r>
        <w:rPr>
          <w:rFonts w:ascii="Times New Roman" w:eastAsia="Times New Roman" w:hAnsi="Times New Roman" w:cs="Times New Roman"/>
          <w:sz w:val="24"/>
          <w:vertAlign w:val="subscript"/>
        </w:rPr>
        <w:t xml:space="preserve">o </w:t>
      </w:r>
      <w:r>
        <w:rPr>
          <w:rFonts w:ascii="Times New Roman" w:eastAsia="Times New Roman" w:hAnsi="Times New Roman" w:cs="Times New Roman"/>
          <w:sz w:val="24"/>
        </w:rPr>
        <w:t>portion of the enzyme.</w:t>
      </w:r>
    </w:p>
    <w:p w14:paraId="42C8E159" w14:textId="77777777" w:rsidR="00BD7B6F" w:rsidRDefault="00C51BEB">
      <w:pPr>
        <w:spacing w:after="496" w:line="265" w:lineRule="auto"/>
        <w:ind w:left="715" w:hanging="10"/>
      </w:pPr>
      <w:r>
        <w:rPr>
          <w:rFonts w:ascii="Times New Roman" w:eastAsia="Times New Roman" w:hAnsi="Times New Roman" w:cs="Times New Roman"/>
          <w:b/>
          <w:sz w:val="28"/>
          <w:u w:val="single" w:color="000000"/>
        </w:rPr>
        <w:t>Mitochondrial Ribosomes :</w:t>
      </w:r>
    </w:p>
    <w:p w14:paraId="2F79DE56" w14:textId="77777777" w:rsidR="00BD7B6F" w:rsidRDefault="00C51BEB">
      <w:pPr>
        <w:spacing w:after="399" w:line="355" w:lineRule="auto"/>
        <w:ind w:left="715" w:hanging="10"/>
      </w:pPr>
      <w:r>
        <w:rPr>
          <w:rFonts w:ascii="Times New Roman" w:eastAsia="Times New Roman" w:hAnsi="Times New Roman" w:cs="Times New Roman"/>
          <w:color w:val="3C4043"/>
          <w:sz w:val="27"/>
        </w:rPr>
        <w:t>Mitochondrial ribosomes (mitoribosomes) perform protein synthesis inside mitochondria.</w:t>
      </w:r>
    </w:p>
    <w:p w14:paraId="71535C43" w14:textId="77777777" w:rsidR="00BD7B6F" w:rsidRDefault="00C51BEB">
      <w:pPr>
        <w:spacing w:after="515"/>
        <w:ind w:left="720"/>
      </w:pPr>
      <w:r>
        <w:rPr>
          <w:rFonts w:ascii="Times New Roman" w:eastAsia="Times New Roman" w:hAnsi="Times New Roman" w:cs="Times New Roman"/>
          <w:b/>
          <w:color w:val="3C4043"/>
          <w:sz w:val="27"/>
          <w:u w:val="single" w:color="3C4043"/>
        </w:rPr>
        <w:t>Evolution of Mitochondria :</w:t>
      </w:r>
    </w:p>
    <w:p w14:paraId="26075A12" w14:textId="77777777" w:rsidR="00BD7B6F" w:rsidRDefault="00C51BEB">
      <w:pPr>
        <w:spacing w:after="0" w:line="429" w:lineRule="auto"/>
        <w:ind w:left="715" w:hanging="10"/>
      </w:pPr>
      <w:r>
        <w:rPr>
          <w:rFonts w:ascii="Times New Roman" w:eastAsia="Times New Roman" w:hAnsi="Times New Roman" w:cs="Times New Roman"/>
          <w:sz w:val="24"/>
        </w:rPr>
        <w:t xml:space="preserve">Mitochondria are thought to have evolved from free-living bacteria that developed into a symbiotic relationship with a </w:t>
      </w:r>
      <w:hyperlink r:id="rId48">
        <w:r>
          <w:rPr>
            <w:rFonts w:ascii="Times New Roman" w:eastAsia="Times New Roman" w:hAnsi="Times New Roman" w:cs="Times New Roman"/>
            <w:sz w:val="24"/>
            <w:u w:val="single" w:color="000000"/>
          </w:rPr>
          <w:t>prokaryotic cell</w:t>
        </w:r>
      </w:hyperlink>
      <w:hyperlink r:id="rId49">
        <w:r>
          <w:rPr>
            <w:rFonts w:ascii="Times New Roman" w:eastAsia="Times New Roman" w:hAnsi="Times New Roman" w:cs="Times New Roman"/>
            <w:sz w:val="24"/>
          </w:rPr>
          <w:t>,</w:t>
        </w:r>
      </w:hyperlink>
      <w:r>
        <w:rPr>
          <w:rFonts w:ascii="Times New Roman" w:eastAsia="Times New Roman" w:hAnsi="Times New Roman" w:cs="Times New Roman"/>
          <w:sz w:val="24"/>
        </w:rPr>
        <w:t xml:space="preserve"> providing it energy in return for a safe place to live. It eventually became an </w:t>
      </w:r>
      <w:hyperlink r:id="rId50">
        <w:r>
          <w:rPr>
            <w:rFonts w:ascii="Times New Roman" w:eastAsia="Times New Roman" w:hAnsi="Times New Roman" w:cs="Times New Roman"/>
            <w:sz w:val="24"/>
            <w:u w:val="single" w:color="000000"/>
          </w:rPr>
          <w:t>organelle</w:t>
        </w:r>
      </w:hyperlink>
      <w:hyperlink r:id="rId51">
        <w:r>
          <w:rPr>
            <w:rFonts w:ascii="Times New Roman" w:eastAsia="Times New Roman" w:hAnsi="Times New Roman" w:cs="Times New Roman"/>
            <w:sz w:val="24"/>
          </w:rPr>
          <w:t>,</w:t>
        </w:r>
      </w:hyperlink>
      <w:r>
        <w:rPr>
          <w:rFonts w:ascii="Times New Roman" w:eastAsia="Times New Roman" w:hAnsi="Times New Roman" w:cs="Times New Roman"/>
          <w:sz w:val="24"/>
        </w:rPr>
        <w:t xml:space="preserve"> a specialized structure within the cell, the presence of </w:t>
      </w:r>
    </w:p>
    <w:p w14:paraId="03173564" w14:textId="77777777" w:rsidR="00BD7B6F" w:rsidRDefault="00C51BEB">
      <w:pPr>
        <w:spacing w:after="242"/>
        <w:ind w:left="1889"/>
      </w:pPr>
      <w:r>
        <w:rPr>
          <w:noProof/>
        </w:rPr>
        <w:lastRenderedPageBreak/>
        <w:drawing>
          <wp:inline distT="0" distB="0" distL="0" distR="0" wp14:anchorId="1A62B776" wp14:editId="5824EC7A">
            <wp:extent cx="3666745" cy="3087624"/>
            <wp:effectExtent l="0" t="0" r="0" b="0"/>
            <wp:docPr id="13495" name="Picture 13495"/>
            <wp:cNvGraphicFramePr/>
            <a:graphic xmlns:a="http://schemas.openxmlformats.org/drawingml/2006/main">
              <a:graphicData uri="http://schemas.openxmlformats.org/drawingml/2006/picture">
                <pic:pic xmlns:pic="http://schemas.openxmlformats.org/drawingml/2006/picture">
                  <pic:nvPicPr>
                    <pic:cNvPr id="13495" name="Picture 13495"/>
                    <pic:cNvPicPr/>
                  </pic:nvPicPr>
                  <pic:blipFill>
                    <a:blip r:embed="rId52"/>
                    <a:stretch>
                      <a:fillRect/>
                    </a:stretch>
                  </pic:blipFill>
                  <pic:spPr>
                    <a:xfrm>
                      <a:off x="0" y="0"/>
                      <a:ext cx="3666745" cy="3087624"/>
                    </a:xfrm>
                    <a:prstGeom prst="rect">
                      <a:avLst/>
                    </a:prstGeom>
                  </pic:spPr>
                </pic:pic>
              </a:graphicData>
            </a:graphic>
          </wp:inline>
        </w:drawing>
      </w:r>
    </w:p>
    <w:p w14:paraId="2C67F06E" w14:textId="77777777" w:rsidR="00BD7B6F" w:rsidRDefault="00C51BEB">
      <w:pPr>
        <w:spacing w:after="0" w:line="414" w:lineRule="auto"/>
        <w:ind w:left="715" w:hanging="10"/>
      </w:pPr>
      <w:r>
        <w:rPr>
          <w:rFonts w:ascii="Times New Roman" w:eastAsia="Times New Roman" w:hAnsi="Times New Roman" w:cs="Times New Roman"/>
          <w:sz w:val="24"/>
        </w:rPr>
        <w:t xml:space="preserve">which are used to distinguish eukaryotic cells from prokaryotic cells. This occurred over a long process of millions of years, and now the mitochondria inside the cell cannot live separately from it. The idea that mitochondria evolved this way is called </w:t>
      </w:r>
      <w:hyperlink r:id="rId53">
        <w:r>
          <w:rPr>
            <w:rFonts w:ascii="Times New Roman" w:eastAsia="Times New Roman" w:hAnsi="Times New Roman" w:cs="Times New Roman"/>
            <w:b/>
            <w:sz w:val="24"/>
            <w:u w:val="single" w:color="000000"/>
          </w:rPr>
          <w:t>endosymbiotic theory</w:t>
        </w:r>
      </w:hyperlink>
      <w:hyperlink r:id="rId54">
        <w:r>
          <w:rPr>
            <w:rFonts w:ascii="Times New Roman" w:eastAsia="Times New Roman" w:hAnsi="Times New Roman" w:cs="Times New Roman"/>
            <w:sz w:val="24"/>
          </w:rPr>
          <w:t>.</w:t>
        </w:r>
      </w:hyperlink>
    </w:p>
    <w:p w14:paraId="2A7F8129" w14:textId="77777777" w:rsidR="00BD7B6F" w:rsidRDefault="00C51BEB">
      <w:pPr>
        <w:spacing w:after="0" w:line="407" w:lineRule="auto"/>
        <w:ind w:left="715" w:hanging="10"/>
      </w:pPr>
      <w:r>
        <w:rPr>
          <w:rFonts w:ascii="Times New Roman" w:eastAsia="Times New Roman" w:hAnsi="Times New Roman" w:cs="Times New Roman"/>
          <w:sz w:val="24"/>
        </w:rPr>
        <w:t xml:space="preserve">Endosymbiotic theory has multiple forms of evidence. For example, mitochondria have their own DNA that is separate from the DNA in the cell’s nucleus. It is called mitochondrial DNA or mtDNA, and it is only passed down through females because sperm do not have mitochondria. You received your mtDNA from your mother, and you can only pass it on if you are a female who has a child. It is also circular, like bacterial DNA. Another form of evidence is the way new mitochondria are created in the cell. New mitochondria only arise from </w:t>
      </w:r>
      <w:hyperlink r:id="rId55">
        <w:r>
          <w:rPr>
            <w:rFonts w:ascii="Times New Roman" w:eastAsia="Times New Roman" w:hAnsi="Times New Roman" w:cs="Times New Roman"/>
            <w:sz w:val="24"/>
            <w:u w:val="single" w:color="000000"/>
          </w:rPr>
          <w:t>binary fission</w:t>
        </w:r>
      </w:hyperlink>
      <w:hyperlink r:id="rId56">
        <w:r>
          <w:rPr>
            <w:rFonts w:ascii="Times New Roman" w:eastAsia="Times New Roman" w:hAnsi="Times New Roman" w:cs="Times New Roman"/>
            <w:sz w:val="24"/>
          </w:rPr>
          <w:t>,</w:t>
        </w:r>
      </w:hyperlink>
      <w:r>
        <w:rPr>
          <w:rFonts w:ascii="Times New Roman" w:eastAsia="Times New Roman" w:hAnsi="Times New Roman" w:cs="Times New Roman"/>
          <w:sz w:val="24"/>
        </w:rPr>
        <w:t xml:space="preserve"> or </w:t>
      </w:r>
    </w:p>
    <w:p w14:paraId="788ABA2A" w14:textId="77777777" w:rsidR="00BD7B6F" w:rsidRDefault="00C51BEB">
      <w:pPr>
        <w:spacing w:after="0"/>
        <w:ind w:left="720"/>
      </w:pPr>
      <w:r>
        <w:rPr>
          <w:noProof/>
        </w:rPr>
        <w:lastRenderedPageBreak/>
        <w:drawing>
          <wp:inline distT="0" distB="0" distL="0" distR="0" wp14:anchorId="1B90F085" wp14:editId="2267DCE2">
            <wp:extent cx="5942076" cy="6396228"/>
            <wp:effectExtent l="0" t="0" r="0" b="0"/>
            <wp:docPr id="695" name="Picture 695"/>
            <wp:cNvGraphicFramePr/>
            <a:graphic xmlns:a="http://schemas.openxmlformats.org/drawingml/2006/main">
              <a:graphicData uri="http://schemas.openxmlformats.org/drawingml/2006/picture">
                <pic:pic xmlns:pic="http://schemas.openxmlformats.org/drawingml/2006/picture">
                  <pic:nvPicPr>
                    <pic:cNvPr id="695" name="Picture 695"/>
                    <pic:cNvPicPr/>
                  </pic:nvPicPr>
                  <pic:blipFill>
                    <a:blip r:embed="rId57"/>
                    <a:stretch>
                      <a:fillRect/>
                    </a:stretch>
                  </pic:blipFill>
                  <pic:spPr>
                    <a:xfrm>
                      <a:off x="0" y="0"/>
                      <a:ext cx="5942076" cy="6396228"/>
                    </a:xfrm>
                    <a:prstGeom prst="rect">
                      <a:avLst/>
                    </a:prstGeom>
                  </pic:spPr>
                </pic:pic>
              </a:graphicData>
            </a:graphic>
          </wp:inline>
        </w:drawing>
      </w:r>
    </w:p>
    <w:p w14:paraId="7D14C6E7" w14:textId="77777777" w:rsidR="00BD7B6F" w:rsidRDefault="00C51BEB">
      <w:pPr>
        <w:spacing w:after="409" w:line="415" w:lineRule="auto"/>
        <w:ind w:left="715" w:hanging="10"/>
      </w:pPr>
      <w:r>
        <w:rPr>
          <w:rFonts w:ascii="Times New Roman" w:eastAsia="Times New Roman" w:hAnsi="Times New Roman" w:cs="Times New Roman"/>
          <w:sz w:val="24"/>
        </w:rPr>
        <w:t xml:space="preserve">splitting, which is the same way that bacteria asexually reproduce. If all of the mitochondria are removed from a cell, it can’t make new ones because there are no existing mitochondria there to split. Also, the genome of mitochondria and </w:t>
      </w:r>
      <w:r>
        <w:rPr>
          <w:rFonts w:ascii="Times New Roman" w:eastAsia="Times New Roman" w:hAnsi="Times New Roman" w:cs="Times New Roman"/>
          <w:i/>
          <w:sz w:val="24"/>
        </w:rPr>
        <w:t xml:space="preserve">Rickettsia </w:t>
      </w:r>
      <w:r>
        <w:rPr>
          <w:rFonts w:ascii="Times New Roman" w:eastAsia="Times New Roman" w:hAnsi="Times New Roman" w:cs="Times New Roman"/>
          <w:sz w:val="24"/>
        </w:rPr>
        <w:t xml:space="preserve">bacteria (bacteria that can cause spotted fever and typhus) have been compared, and the sequence is so similar that it suggests that mitochondria are closely related to </w:t>
      </w:r>
      <w:r>
        <w:rPr>
          <w:rFonts w:ascii="Times New Roman" w:eastAsia="Times New Roman" w:hAnsi="Times New Roman" w:cs="Times New Roman"/>
          <w:i/>
          <w:sz w:val="24"/>
        </w:rPr>
        <w:t>Rickettsia</w:t>
      </w:r>
      <w:r>
        <w:rPr>
          <w:rFonts w:ascii="Times New Roman" w:eastAsia="Times New Roman" w:hAnsi="Times New Roman" w:cs="Times New Roman"/>
          <w:sz w:val="24"/>
        </w:rPr>
        <w:t>.</w:t>
      </w:r>
    </w:p>
    <w:p w14:paraId="211F909E" w14:textId="77777777" w:rsidR="00BD7B6F" w:rsidRDefault="00C51BEB">
      <w:pPr>
        <w:spacing w:after="381" w:line="405" w:lineRule="auto"/>
        <w:ind w:left="715" w:hanging="10"/>
      </w:pPr>
      <w:r>
        <w:rPr>
          <w:rFonts w:ascii="Times New Roman" w:eastAsia="Times New Roman" w:hAnsi="Times New Roman" w:cs="Times New Roman"/>
          <w:sz w:val="24"/>
        </w:rPr>
        <w:lastRenderedPageBreak/>
        <w:t xml:space="preserve">Chloroplasts, the organelles in plants where </w:t>
      </w:r>
      <w:hyperlink r:id="rId58">
        <w:r>
          <w:rPr>
            <w:rFonts w:ascii="Times New Roman" w:eastAsia="Times New Roman" w:hAnsi="Times New Roman" w:cs="Times New Roman"/>
            <w:sz w:val="24"/>
            <w:u w:val="single" w:color="000000"/>
          </w:rPr>
          <w:t>photosynthesis</w:t>
        </w:r>
      </w:hyperlink>
      <w:r>
        <w:rPr>
          <w:rFonts w:ascii="Times New Roman" w:eastAsia="Times New Roman" w:hAnsi="Times New Roman" w:cs="Times New Roman"/>
          <w:sz w:val="24"/>
          <w:u w:val="single" w:color="000000"/>
        </w:rPr>
        <w:t xml:space="preserve"> </w:t>
      </w:r>
      <w:r>
        <w:rPr>
          <w:rFonts w:ascii="Times New Roman" w:eastAsia="Times New Roman" w:hAnsi="Times New Roman" w:cs="Times New Roman"/>
          <w:sz w:val="24"/>
        </w:rPr>
        <w:t>occurs, are also thought to have evolved from endosymbiotic bacteria for similar reasons: they have separate, circular DNA, a double membrane structure, and split through binary fission.</w:t>
      </w:r>
    </w:p>
    <w:p w14:paraId="52FBCB40" w14:textId="77777777" w:rsidR="00BD7B6F" w:rsidRDefault="00C51BEB">
      <w:pPr>
        <w:spacing w:after="496" w:line="265" w:lineRule="auto"/>
        <w:ind w:left="715" w:hanging="10"/>
      </w:pPr>
      <w:r>
        <w:rPr>
          <w:rFonts w:ascii="Times New Roman" w:eastAsia="Times New Roman" w:hAnsi="Times New Roman" w:cs="Times New Roman"/>
          <w:b/>
          <w:sz w:val="28"/>
          <w:u w:val="single" w:color="000000"/>
        </w:rPr>
        <w:t>Amount of mitochondria in cell:</w:t>
      </w:r>
    </w:p>
    <w:p w14:paraId="20B12587" w14:textId="77777777" w:rsidR="00BD7B6F" w:rsidRDefault="00C51BEB">
      <w:pPr>
        <w:spacing w:after="0" w:line="417" w:lineRule="auto"/>
        <w:ind w:left="715" w:right="96" w:hanging="10"/>
      </w:pPr>
      <w:r>
        <w:rPr>
          <w:rFonts w:ascii="Times New Roman" w:eastAsia="Times New Roman" w:hAnsi="Times New Roman" w:cs="Times New Roman"/>
          <w:sz w:val="24"/>
        </w:rPr>
        <w:t xml:space="preserve">The amount of mitochondria in a cell depends on how much energy that cell needs to produce. </w:t>
      </w:r>
      <w:hyperlink r:id="rId59">
        <w:r>
          <w:rPr>
            <w:rFonts w:ascii="Times New Roman" w:eastAsia="Times New Roman" w:hAnsi="Times New Roman" w:cs="Times New Roman"/>
            <w:sz w:val="24"/>
            <w:u w:val="single" w:color="000000"/>
          </w:rPr>
          <w:t>Muscle</w:t>
        </w:r>
      </w:hyperlink>
      <w:r>
        <w:rPr>
          <w:rFonts w:ascii="Times New Roman" w:eastAsia="Times New Roman" w:hAnsi="Times New Roman" w:cs="Times New Roman"/>
          <w:sz w:val="24"/>
          <w:u w:val="single" w:color="000000"/>
        </w:rPr>
        <w:t xml:space="preserve"> </w:t>
      </w:r>
      <w:r>
        <w:rPr>
          <w:rFonts w:ascii="Times New Roman" w:eastAsia="Times New Roman" w:hAnsi="Times New Roman" w:cs="Times New Roman"/>
          <w:sz w:val="24"/>
        </w:rPr>
        <w:t xml:space="preserve">cells, for example, have many mitochondria because they need to produce energy to move the body. Red </w:t>
      </w:r>
      <w:hyperlink r:id="rId60">
        <w:r>
          <w:rPr>
            <w:rFonts w:ascii="Times New Roman" w:eastAsia="Times New Roman" w:hAnsi="Times New Roman" w:cs="Times New Roman"/>
            <w:sz w:val="24"/>
            <w:u w:val="single" w:color="000000"/>
          </w:rPr>
          <w:t>blood</w:t>
        </w:r>
      </w:hyperlink>
      <w:r>
        <w:rPr>
          <w:rFonts w:ascii="Times New Roman" w:eastAsia="Times New Roman" w:hAnsi="Times New Roman" w:cs="Times New Roman"/>
          <w:sz w:val="24"/>
          <w:u w:val="single" w:color="000000"/>
        </w:rPr>
        <w:t xml:space="preserve"> </w:t>
      </w:r>
      <w:r>
        <w:rPr>
          <w:rFonts w:ascii="Times New Roman" w:eastAsia="Times New Roman" w:hAnsi="Times New Roman" w:cs="Times New Roman"/>
          <w:sz w:val="24"/>
        </w:rPr>
        <w:t>cells, which carry oxygen to other cells, have none; they do not need to produce energy. The cells which are very metabolically active, such as hepatocytes, will have many mitochondria.</w:t>
      </w:r>
    </w:p>
    <w:p w14:paraId="46F96643" w14:textId="77777777" w:rsidR="00BD7B6F" w:rsidRDefault="00C51BEB">
      <w:pPr>
        <w:spacing w:after="496" w:line="265" w:lineRule="auto"/>
        <w:ind w:left="715" w:hanging="10"/>
      </w:pPr>
      <w:r>
        <w:rPr>
          <w:rFonts w:ascii="Times New Roman" w:eastAsia="Times New Roman" w:hAnsi="Times New Roman" w:cs="Times New Roman"/>
          <w:b/>
          <w:sz w:val="28"/>
          <w:u w:val="single" w:color="000000"/>
        </w:rPr>
        <w:t>Function of mitochondria :</w:t>
      </w:r>
    </w:p>
    <w:p w14:paraId="68D4F759" w14:textId="77777777" w:rsidR="00BD7B6F" w:rsidRDefault="00C51BEB">
      <w:pPr>
        <w:spacing w:after="431" w:line="343" w:lineRule="auto"/>
        <w:ind w:left="715" w:hanging="10"/>
      </w:pPr>
      <w:r>
        <w:rPr>
          <w:rFonts w:ascii="Times New Roman" w:eastAsia="Times New Roman" w:hAnsi="Times New Roman" w:cs="Times New Roman"/>
          <w:sz w:val="28"/>
        </w:rPr>
        <w:t>There are following functions of mitochondria…</w:t>
      </w:r>
    </w:p>
    <w:p w14:paraId="4D21F775" w14:textId="77777777" w:rsidR="00BD7B6F" w:rsidRDefault="00C51BEB">
      <w:pPr>
        <w:spacing w:after="0" w:line="428" w:lineRule="auto"/>
        <w:ind w:left="715" w:right="344" w:hanging="10"/>
      </w:pPr>
      <w:r>
        <w:rPr>
          <w:rFonts w:ascii="Times New Roman" w:eastAsia="Times New Roman" w:hAnsi="Times New Roman" w:cs="Times New Roman"/>
          <w:b/>
          <w:sz w:val="28"/>
          <w:u w:val="single" w:color="000000"/>
        </w:rPr>
        <w:t>ATP Production :</w:t>
      </w:r>
      <w:r>
        <w:rPr>
          <w:rFonts w:ascii="Times New Roman" w:eastAsia="Times New Roman" w:hAnsi="Times New Roman" w:cs="Times New Roman"/>
          <w:b/>
          <w:color w:val="3C4043"/>
          <w:sz w:val="24"/>
        </w:rPr>
        <w:t>Mitochondria</w:t>
      </w:r>
      <w:r>
        <w:rPr>
          <w:rFonts w:ascii="Times New Roman" w:eastAsia="Times New Roman" w:hAnsi="Times New Roman" w:cs="Times New Roman"/>
          <w:color w:val="3C4043"/>
          <w:sz w:val="24"/>
        </w:rPr>
        <w:t xml:space="preserve">, using oxygen available within the cell convert chemical </w:t>
      </w:r>
      <w:r>
        <w:rPr>
          <w:rFonts w:ascii="Times New Roman" w:eastAsia="Times New Roman" w:hAnsi="Times New Roman" w:cs="Times New Roman"/>
          <w:b/>
          <w:color w:val="3C4043"/>
          <w:sz w:val="24"/>
        </w:rPr>
        <w:t xml:space="preserve">energy </w:t>
      </w:r>
      <w:r>
        <w:rPr>
          <w:rFonts w:ascii="Times New Roman" w:eastAsia="Times New Roman" w:hAnsi="Times New Roman" w:cs="Times New Roman"/>
          <w:color w:val="3C4043"/>
          <w:sz w:val="24"/>
        </w:rPr>
        <w:t xml:space="preserve">from food in the cell to energy in a form usable to the host cell. ... NADH is then used by enzymes embedded in the mitochondrial inner membrane to generate adenosine triphosphate (ATP). In ATP the </w:t>
      </w:r>
      <w:r>
        <w:rPr>
          <w:rFonts w:ascii="Times New Roman" w:eastAsia="Times New Roman" w:hAnsi="Times New Roman" w:cs="Times New Roman"/>
          <w:b/>
          <w:color w:val="3C4043"/>
          <w:sz w:val="24"/>
        </w:rPr>
        <w:t xml:space="preserve">energy </w:t>
      </w:r>
      <w:r>
        <w:rPr>
          <w:rFonts w:ascii="Times New Roman" w:eastAsia="Times New Roman" w:hAnsi="Times New Roman" w:cs="Times New Roman"/>
          <w:color w:val="3C4043"/>
          <w:sz w:val="24"/>
        </w:rPr>
        <w:t>is stored in the form of chemical bonds.</w:t>
      </w:r>
      <w:r>
        <w:rPr>
          <w:rFonts w:ascii="Times New Roman" w:eastAsia="Times New Roman" w:hAnsi="Times New Roman" w:cs="Times New Roman"/>
          <w:sz w:val="24"/>
        </w:rPr>
        <w:t xml:space="preserve">Mitochondria produce ATP through process of </w:t>
      </w:r>
      <w:hyperlink r:id="rId61">
        <w:r>
          <w:rPr>
            <w:rFonts w:ascii="Times New Roman" w:eastAsia="Times New Roman" w:hAnsi="Times New Roman" w:cs="Times New Roman"/>
            <w:sz w:val="24"/>
            <w:u w:val="single" w:color="000000"/>
          </w:rPr>
          <w:t>cellular respiration</w:t>
        </w:r>
      </w:hyperlink>
      <w:hyperlink r:id="rId62">
        <w:r>
          <w:rPr>
            <w:rFonts w:ascii="Times New Roman" w:eastAsia="Times New Roman" w:hAnsi="Times New Roman" w:cs="Times New Roman"/>
            <w:sz w:val="24"/>
          </w:rPr>
          <w:t>—</w:t>
        </w:r>
      </w:hyperlink>
      <w:r>
        <w:rPr>
          <w:rFonts w:ascii="Times New Roman" w:eastAsia="Times New Roman" w:hAnsi="Times New Roman" w:cs="Times New Roman"/>
          <w:sz w:val="24"/>
        </w:rPr>
        <w:t xml:space="preserve">specifically, </w:t>
      </w:r>
      <w:hyperlink r:id="rId63">
        <w:r>
          <w:rPr>
            <w:rFonts w:ascii="Times New Roman" w:eastAsia="Times New Roman" w:hAnsi="Times New Roman" w:cs="Times New Roman"/>
            <w:sz w:val="24"/>
            <w:u w:val="single" w:color="000000"/>
          </w:rPr>
          <w:t>aerobic respiration</w:t>
        </w:r>
      </w:hyperlink>
      <w:hyperlink r:id="rId64">
        <w:r>
          <w:rPr>
            <w:rFonts w:ascii="Times New Roman" w:eastAsia="Times New Roman" w:hAnsi="Times New Roman" w:cs="Times New Roman"/>
            <w:sz w:val="24"/>
          </w:rPr>
          <w:t>,</w:t>
        </w:r>
      </w:hyperlink>
      <w:r>
        <w:rPr>
          <w:rFonts w:ascii="Times New Roman" w:eastAsia="Times New Roman" w:hAnsi="Times New Roman" w:cs="Times New Roman"/>
          <w:sz w:val="24"/>
        </w:rPr>
        <w:t xml:space="preserve"> which requires oxygen. The citric acid cycle, or </w:t>
      </w:r>
      <w:hyperlink r:id="rId65">
        <w:r>
          <w:rPr>
            <w:rFonts w:ascii="Times New Roman" w:eastAsia="Times New Roman" w:hAnsi="Times New Roman" w:cs="Times New Roman"/>
            <w:sz w:val="24"/>
            <w:u w:val="single" w:color="000000"/>
          </w:rPr>
          <w:t>Krebs cycle</w:t>
        </w:r>
      </w:hyperlink>
      <w:hyperlink r:id="rId66">
        <w:r>
          <w:rPr>
            <w:rFonts w:ascii="Times New Roman" w:eastAsia="Times New Roman" w:hAnsi="Times New Roman" w:cs="Times New Roman"/>
            <w:sz w:val="24"/>
          </w:rPr>
          <w:t>,</w:t>
        </w:r>
      </w:hyperlink>
      <w:r>
        <w:rPr>
          <w:rFonts w:ascii="Times New Roman" w:eastAsia="Times New Roman" w:hAnsi="Times New Roman" w:cs="Times New Roman"/>
          <w:sz w:val="24"/>
        </w:rPr>
        <w:t xml:space="preserve"> takes place in tIhe mitochondria. This cycle involves the oxidation of </w:t>
      </w:r>
      <w:hyperlink r:id="rId67">
        <w:r>
          <w:rPr>
            <w:rFonts w:ascii="Times New Roman" w:eastAsia="Times New Roman" w:hAnsi="Times New Roman" w:cs="Times New Roman"/>
            <w:sz w:val="24"/>
            <w:u w:val="single" w:color="000000"/>
          </w:rPr>
          <w:t>pyruvate</w:t>
        </w:r>
      </w:hyperlink>
      <w:hyperlink r:id="rId68">
        <w:r>
          <w:rPr>
            <w:rFonts w:ascii="Times New Roman" w:eastAsia="Times New Roman" w:hAnsi="Times New Roman" w:cs="Times New Roman"/>
            <w:sz w:val="24"/>
          </w:rPr>
          <w:t>,</w:t>
        </w:r>
      </w:hyperlink>
      <w:r>
        <w:rPr>
          <w:rFonts w:ascii="Times New Roman" w:eastAsia="Times New Roman" w:hAnsi="Times New Roman" w:cs="Times New Roman"/>
          <w:sz w:val="24"/>
        </w:rPr>
        <w:t xml:space="preserve"> which comes from glucose, to form the </w:t>
      </w:r>
    </w:p>
    <w:p w14:paraId="2B1F3373" w14:textId="77777777" w:rsidR="00BD7B6F" w:rsidRDefault="00C51BEB">
      <w:pPr>
        <w:spacing w:after="242"/>
        <w:ind w:left="1644"/>
      </w:pPr>
      <w:r>
        <w:rPr>
          <w:noProof/>
        </w:rPr>
        <w:lastRenderedPageBreak/>
        <w:drawing>
          <wp:inline distT="0" distB="0" distL="0" distR="0" wp14:anchorId="05919748" wp14:editId="3D655C14">
            <wp:extent cx="5187696" cy="2532888"/>
            <wp:effectExtent l="0" t="0" r="0" b="0"/>
            <wp:docPr id="811" name="Picture 811"/>
            <wp:cNvGraphicFramePr/>
            <a:graphic xmlns:a="http://schemas.openxmlformats.org/drawingml/2006/main">
              <a:graphicData uri="http://schemas.openxmlformats.org/drawingml/2006/picture">
                <pic:pic xmlns:pic="http://schemas.openxmlformats.org/drawingml/2006/picture">
                  <pic:nvPicPr>
                    <pic:cNvPr id="811" name="Picture 811"/>
                    <pic:cNvPicPr/>
                  </pic:nvPicPr>
                  <pic:blipFill>
                    <a:blip r:embed="rId69"/>
                    <a:stretch>
                      <a:fillRect/>
                    </a:stretch>
                  </pic:blipFill>
                  <pic:spPr>
                    <a:xfrm>
                      <a:off x="0" y="0"/>
                      <a:ext cx="5187696" cy="2532888"/>
                    </a:xfrm>
                    <a:prstGeom prst="rect">
                      <a:avLst/>
                    </a:prstGeom>
                  </pic:spPr>
                </pic:pic>
              </a:graphicData>
            </a:graphic>
          </wp:inline>
        </w:drawing>
      </w:r>
    </w:p>
    <w:p w14:paraId="6705847D" w14:textId="77777777" w:rsidR="00BD7B6F" w:rsidRDefault="00C51BEB">
      <w:pPr>
        <w:spacing w:after="552" w:line="265" w:lineRule="auto"/>
        <w:ind w:left="715" w:hanging="10"/>
      </w:pPr>
      <w:r>
        <w:rPr>
          <w:rFonts w:ascii="Times New Roman" w:eastAsia="Times New Roman" w:hAnsi="Times New Roman" w:cs="Times New Roman"/>
          <w:sz w:val="24"/>
        </w:rPr>
        <w:t xml:space="preserve">molecule </w:t>
      </w:r>
      <w:hyperlink r:id="rId70">
        <w:r>
          <w:rPr>
            <w:rFonts w:ascii="Times New Roman" w:eastAsia="Times New Roman" w:hAnsi="Times New Roman" w:cs="Times New Roman"/>
            <w:sz w:val="24"/>
            <w:u w:val="single" w:color="000000"/>
          </w:rPr>
          <w:t>acetyl-CoA</w:t>
        </w:r>
      </w:hyperlink>
      <w:hyperlink r:id="rId71">
        <w:r>
          <w:rPr>
            <w:rFonts w:ascii="Times New Roman" w:eastAsia="Times New Roman" w:hAnsi="Times New Roman" w:cs="Times New Roman"/>
            <w:sz w:val="24"/>
          </w:rPr>
          <w:t>.</w:t>
        </w:r>
      </w:hyperlink>
      <w:r>
        <w:rPr>
          <w:rFonts w:ascii="Times New Roman" w:eastAsia="Times New Roman" w:hAnsi="Times New Roman" w:cs="Times New Roman"/>
          <w:sz w:val="24"/>
        </w:rPr>
        <w:t xml:space="preserve"> Acetyl-CoA is in turn oxidized and ATP is produced.</w:t>
      </w:r>
    </w:p>
    <w:p w14:paraId="59B894B6" w14:textId="77777777" w:rsidR="00BD7B6F" w:rsidRDefault="00C51BEB">
      <w:pPr>
        <w:spacing w:after="496" w:line="265" w:lineRule="auto"/>
        <w:ind w:left="715" w:hanging="10"/>
      </w:pPr>
      <w:r>
        <w:rPr>
          <w:rFonts w:ascii="Times New Roman" w:eastAsia="Times New Roman" w:hAnsi="Times New Roman" w:cs="Times New Roman"/>
          <w:b/>
          <w:sz w:val="28"/>
          <w:u w:val="single" w:color="000000"/>
        </w:rPr>
        <w:t>Oxidative phosphorylation:</w:t>
      </w:r>
    </w:p>
    <w:p w14:paraId="192DFA23" w14:textId="77777777" w:rsidR="00BD7B6F" w:rsidRDefault="00C51BEB">
      <w:pPr>
        <w:spacing w:after="135" w:line="423" w:lineRule="auto"/>
        <w:ind w:left="715" w:hanging="10"/>
      </w:pPr>
      <w:r>
        <w:rPr>
          <w:rFonts w:ascii="Times New Roman" w:eastAsia="Times New Roman" w:hAnsi="Times New Roman" w:cs="Times New Roman"/>
          <w:sz w:val="24"/>
        </w:rPr>
        <w:t>The citric acid cycle reduces nicotinamide adenine dinucleotide (NAD</w:t>
      </w:r>
      <w:r>
        <w:rPr>
          <w:rFonts w:ascii="Times New Roman" w:eastAsia="Times New Roman" w:hAnsi="Times New Roman" w:cs="Times New Roman"/>
          <w:sz w:val="24"/>
          <w:vertAlign w:val="superscript"/>
        </w:rPr>
        <w:t>+</w:t>
      </w:r>
      <w:r>
        <w:rPr>
          <w:rFonts w:ascii="Times New Roman" w:eastAsia="Times New Roman" w:hAnsi="Times New Roman" w:cs="Times New Roman"/>
          <w:sz w:val="24"/>
        </w:rPr>
        <w:t xml:space="preserve">) to NADH. NADH is then used in the process of </w:t>
      </w:r>
      <w:hyperlink r:id="rId72">
        <w:r>
          <w:rPr>
            <w:rFonts w:ascii="Times New Roman" w:eastAsia="Times New Roman" w:hAnsi="Times New Roman" w:cs="Times New Roman"/>
            <w:sz w:val="24"/>
            <w:u w:val="single" w:color="000000"/>
          </w:rPr>
          <w:t>oxidative phosphorylation</w:t>
        </w:r>
      </w:hyperlink>
      <w:hyperlink r:id="rId73">
        <w:r>
          <w:rPr>
            <w:rFonts w:ascii="Times New Roman" w:eastAsia="Times New Roman" w:hAnsi="Times New Roman" w:cs="Times New Roman"/>
            <w:sz w:val="24"/>
          </w:rPr>
          <w:t>,</w:t>
        </w:r>
      </w:hyperlink>
      <w:r>
        <w:rPr>
          <w:rFonts w:ascii="Times New Roman" w:eastAsia="Times New Roman" w:hAnsi="Times New Roman" w:cs="Times New Roman"/>
          <w:sz w:val="24"/>
        </w:rPr>
        <w:t xml:space="preserve"> which also takes place in the mitochondria. Electrons from NADH travel through protein complexes that are embedded in the inner membrane of the mitochondria. This set of proteins is called an </w:t>
      </w:r>
      <w:hyperlink r:id="rId74">
        <w:r>
          <w:rPr>
            <w:rFonts w:ascii="Times New Roman" w:eastAsia="Times New Roman" w:hAnsi="Times New Roman" w:cs="Times New Roman"/>
            <w:sz w:val="24"/>
            <w:u w:val="single" w:color="000000"/>
          </w:rPr>
          <w:t>electron transport chain</w:t>
        </w:r>
      </w:hyperlink>
      <w:hyperlink r:id="rId75">
        <w:r>
          <w:rPr>
            <w:rFonts w:ascii="Times New Roman" w:eastAsia="Times New Roman" w:hAnsi="Times New Roman" w:cs="Times New Roman"/>
            <w:sz w:val="24"/>
          </w:rPr>
          <w:t>.</w:t>
        </w:r>
      </w:hyperlink>
      <w:r>
        <w:rPr>
          <w:rFonts w:ascii="Times New Roman" w:eastAsia="Times New Roman" w:hAnsi="Times New Roman" w:cs="Times New Roman"/>
          <w:sz w:val="24"/>
        </w:rPr>
        <w:t xml:space="preserve"> Energy from the electron transport chain is then used to transport proteins back across the membrane, which power </w:t>
      </w:r>
      <w:hyperlink r:id="rId76">
        <w:r>
          <w:rPr>
            <w:rFonts w:ascii="Times New Roman" w:eastAsia="Times New Roman" w:hAnsi="Times New Roman" w:cs="Times New Roman"/>
            <w:sz w:val="24"/>
            <w:u w:val="single" w:color="000000"/>
          </w:rPr>
          <w:t>ATP synthase</w:t>
        </w:r>
      </w:hyperlink>
      <w:r>
        <w:rPr>
          <w:rFonts w:ascii="Times New Roman" w:eastAsia="Times New Roman" w:hAnsi="Times New Roman" w:cs="Times New Roman"/>
          <w:sz w:val="24"/>
          <w:u w:val="single" w:color="000000"/>
        </w:rPr>
        <w:t xml:space="preserve"> </w:t>
      </w:r>
      <w:r>
        <w:rPr>
          <w:rFonts w:ascii="Times New Roman" w:eastAsia="Times New Roman" w:hAnsi="Times New Roman" w:cs="Times New Roman"/>
          <w:sz w:val="24"/>
        </w:rPr>
        <w:t>to form ATP.</w:t>
      </w:r>
    </w:p>
    <w:p w14:paraId="13E1D966" w14:textId="77777777" w:rsidR="00BD7B6F" w:rsidRDefault="00C51BEB">
      <w:pPr>
        <w:spacing w:after="228"/>
        <w:ind w:left="720"/>
      </w:pPr>
      <w:r>
        <w:rPr>
          <w:noProof/>
        </w:rPr>
        <w:lastRenderedPageBreak/>
        <w:drawing>
          <wp:inline distT="0" distB="0" distL="0" distR="0" wp14:anchorId="748A4A92" wp14:editId="785BC509">
            <wp:extent cx="5942076" cy="4178808"/>
            <wp:effectExtent l="0" t="0" r="0" b="0"/>
            <wp:docPr id="881" name="Picture 881"/>
            <wp:cNvGraphicFramePr/>
            <a:graphic xmlns:a="http://schemas.openxmlformats.org/drawingml/2006/main">
              <a:graphicData uri="http://schemas.openxmlformats.org/drawingml/2006/picture">
                <pic:pic xmlns:pic="http://schemas.openxmlformats.org/drawingml/2006/picture">
                  <pic:nvPicPr>
                    <pic:cNvPr id="881" name="Picture 881"/>
                    <pic:cNvPicPr/>
                  </pic:nvPicPr>
                  <pic:blipFill>
                    <a:blip r:embed="rId77"/>
                    <a:stretch>
                      <a:fillRect/>
                    </a:stretch>
                  </pic:blipFill>
                  <pic:spPr>
                    <a:xfrm>
                      <a:off x="0" y="0"/>
                      <a:ext cx="5942076" cy="4178808"/>
                    </a:xfrm>
                    <a:prstGeom prst="rect">
                      <a:avLst/>
                    </a:prstGeom>
                  </pic:spPr>
                </pic:pic>
              </a:graphicData>
            </a:graphic>
          </wp:inline>
        </w:drawing>
      </w:r>
    </w:p>
    <w:p w14:paraId="5A5DD8DF" w14:textId="77777777" w:rsidR="00BD7B6F" w:rsidRDefault="00C51BEB">
      <w:pPr>
        <w:spacing w:after="229" w:line="410" w:lineRule="auto"/>
        <w:ind w:left="720"/>
      </w:pPr>
      <w:r>
        <w:rPr>
          <w:rFonts w:ascii="Times New Roman" w:eastAsia="Times New Roman" w:hAnsi="Times New Roman" w:cs="Times New Roman"/>
          <w:b/>
          <w:sz w:val="28"/>
          <w:u w:val="single" w:color="000000"/>
        </w:rPr>
        <w:t>Storage of calcium :</w:t>
      </w:r>
      <w:r>
        <w:rPr>
          <w:rFonts w:ascii="Times New Roman" w:eastAsia="Times New Roman" w:hAnsi="Times New Roman" w:cs="Times New Roman"/>
          <w:color w:val="222222"/>
          <w:sz w:val="24"/>
        </w:rPr>
        <w:t xml:space="preserve">They can store calcium, which maintains </w:t>
      </w:r>
      <w:hyperlink r:id="rId78">
        <w:r>
          <w:rPr>
            <w:rFonts w:ascii="Times New Roman" w:eastAsia="Times New Roman" w:hAnsi="Times New Roman" w:cs="Times New Roman"/>
            <w:sz w:val="24"/>
            <w:u w:val="single" w:color="000000"/>
          </w:rPr>
          <w:t>homeostasis</w:t>
        </w:r>
      </w:hyperlink>
      <w:r>
        <w:rPr>
          <w:rFonts w:ascii="Times New Roman" w:eastAsia="Times New Roman" w:hAnsi="Times New Roman" w:cs="Times New Roman"/>
          <w:sz w:val="24"/>
          <w:u w:val="single" w:color="000000"/>
        </w:rPr>
        <w:t xml:space="preserve"> </w:t>
      </w:r>
      <w:r>
        <w:rPr>
          <w:rFonts w:ascii="Times New Roman" w:eastAsia="Times New Roman" w:hAnsi="Times New Roman" w:cs="Times New Roman"/>
          <w:color w:val="222222"/>
          <w:sz w:val="24"/>
        </w:rPr>
        <w:t xml:space="preserve">of calcium levels in the cell and maintain proper concentration of calcium ion within the compartment of cell </w:t>
      </w:r>
    </w:p>
    <w:p w14:paraId="5D55D367" w14:textId="77777777" w:rsidR="00BD7B6F" w:rsidRDefault="00C51BEB">
      <w:pPr>
        <w:shd w:val="clear" w:color="auto" w:fill="F2F2F2"/>
        <w:spacing w:after="0"/>
        <w:ind w:left="713" w:right="-7"/>
      </w:pPr>
      <w:r>
        <w:rPr>
          <w:rFonts w:ascii="Times New Roman" w:eastAsia="Times New Roman" w:hAnsi="Times New Roman" w:cs="Times New Roman"/>
          <w:b/>
          <w:color w:val="32323C"/>
          <w:sz w:val="28"/>
          <w:u w:val="single" w:color="32323C"/>
        </w:rPr>
        <w:t>DNA and Inheritance:</w:t>
      </w:r>
    </w:p>
    <w:p w14:paraId="409C01F1" w14:textId="77777777" w:rsidR="00BD7B6F" w:rsidRDefault="00C51BEB">
      <w:pPr>
        <w:shd w:val="clear" w:color="auto" w:fill="F2F2F2"/>
        <w:spacing w:after="114" w:line="244" w:lineRule="auto"/>
        <w:ind w:left="723" w:right="-7" w:hanging="10"/>
      </w:pPr>
      <w:r>
        <w:rPr>
          <w:rFonts w:ascii="Times New Roman" w:eastAsia="Times New Roman" w:hAnsi="Times New Roman" w:cs="Times New Roman"/>
          <w:color w:val="32323C"/>
          <w:sz w:val="24"/>
        </w:rPr>
        <w:t xml:space="preserve">Mitochondria replicate their DNA by a process called </w:t>
      </w:r>
      <w:r>
        <w:rPr>
          <w:rFonts w:ascii="Times New Roman" w:eastAsia="Times New Roman" w:hAnsi="Times New Roman" w:cs="Times New Roman"/>
          <w:b/>
          <w:color w:val="32323C"/>
          <w:sz w:val="24"/>
        </w:rPr>
        <w:t xml:space="preserve">binary fission </w:t>
      </w:r>
      <w:r>
        <w:rPr>
          <w:rFonts w:ascii="Times New Roman" w:eastAsia="Times New Roman" w:hAnsi="Times New Roman" w:cs="Times New Roman"/>
          <w:color w:val="32323C"/>
          <w:sz w:val="24"/>
        </w:rPr>
        <w:t>and can use this to make multiple copies in one mitochondrion.</w:t>
      </w:r>
    </w:p>
    <w:p w14:paraId="3C034721" w14:textId="77777777" w:rsidR="00BD7B6F" w:rsidRDefault="00C51BEB">
      <w:pPr>
        <w:shd w:val="clear" w:color="auto" w:fill="F2F2F2"/>
        <w:spacing w:after="886" w:line="244" w:lineRule="auto"/>
        <w:ind w:left="715" w:right="-15" w:hanging="10"/>
      </w:pPr>
      <w:r>
        <w:rPr>
          <w:rFonts w:ascii="Times New Roman" w:eastAsia="Times New Roman" w:hAnsi="Times New Roman" w:cs="Times New Roman"/>
          <w:color w:val="32323C"/>
          <w:sz w:val="24"/>
        </w:rPr>
        <w:t xml:space="preserve">Their DNA has </w:t>
      </w:r>
      <w:r>
        <w:rPr>
          <w:rFonts w:ascii="Times New Roman" w:eastAsia="Times New Roman" w:hAnsi="Times New Roman" w:cs="Times New Roman"/>
          <w:b/>
          <w:color w:val="32323C"/>
          <w:sz w:val="24"/>
        </w:rPr>
        <w:t xml:space="preserve">maternal lineage </w:t>
      </w:r>
      <w:r>
        <w:rPr>
          <w:rFonts w:ascii="Times New Roman" w:eastAsia="Times New Roman" w:hAnsi="Times New Roman" w:cs="Times New Roman"/>
          <w:color w:val="32323C"/>
          <w:sz w:val="24"/>
        </w:rPr>
        <w:t>which means their DNA is passed from mother to child with little change.</w:t>
      </w:r>
    </w:p>
    <w:p w14:paraId="64CC88E4" w14:textId="77777777" w:rsidR="00BD7B6F" w:rsidRDefault="00C51BEB">
      <w:pPr>
        <w:spacing w:after="189" w:line="262" w:lineRule="auto"/>
        <w:ind w:left="715" w:hanging="10"/>
      </w:pPr>
      <w:r>
        <w:rPr>
          <w:rFonts w:ascii="Arial" w:eastAsia="Arial" w:hAnsi="Arial" w:cs="Arial"/>
          <w:sz w:val="27"/>
        </w:rPr>
        <w:t xml:space="preserve">The mitochondria also help in building certain parts of </w:t>
      </w:r>
      <w:r>
        <w:rPr>
          <w:rFonts w:ascii="Arial" w:eastAsia="Arial" w:hAnsi="Arial" w:cs="Arial"/>
          <w:b/>
          <w:sz w:val="27"/>
        </w:rPr>
        <w:t xml:space="preserve">blood </w:t>
      </w:r>
      <w:r>
        <w:rPr>
          <w:rFonts w:ascii="Arial" w:eastAsia="Arial" w:hAnsi="Arial" w:cs="Arial"/>
          <w:sz w:val="27"/>
        </w:rPr>
        <w:t xml:space="preserve">and </w:t>
      </w:r>
      <w:r>
        <w:rPr>
          <w:rFonts w:ascii="Arial" w:eastAsia="Arial" w:hAnsi="Arial" w:cs="Arial"/>
          <w:b/>
          <w:sz w:val="27"/>
        </w:rPr>
        <w:t xml:space="preserve">hormones </w:t>
      </w:r>
      <w:r>
        <w:rPr>
          <w:rFonts w:ascii="Arial" w:eastAsia="Arial" w:hAnsi="Arial" w:cs="Arial"/>
          <w:sz w:val="27"/>
        </w:rPr>
        <w:t>like testosterone and estrogen.</w:t>
      </w:r>
    </w:p>
    <w:p w14:paraId="15AC6CBF" w14:textId="77777777" w:rsidR="00BD7B6F" w:rsidRDefault="00C51BEB">
      <w:pPr>
        <w:spacing w:after="157" w:line="262" w:lineRule="auto"/>
        <w:ind w:left="715" w:hanging="10"/>
      </w:pPr>
      <w:r>
        <w:rPr>
          <w:rFonts w:ascii="Arial" w:eastAsia="Arial" w:hAnsi="Arial" w:cs="Arial"/>
          <w:sz w:val="28"/>
        </w:rPr>
        <w:t xml:space="preserve">The </w:t>
      </w:r>
      <w:r>
        <w:rPr>
          <w:rFonts w:ascii="Arial" w:eastAsia="Arial" w:hAnsi="Arial" w:cs="Arial"/>
          <w:b/>
          <w:sz w:val="28"/>
        </w:rPr>
        <w:t>liver cells mitochondria</w:t>
      </w:r>
      <w:r>
        <w:rPr>
          <w:rFonts w:ascii="Arial" w:eastAsia="Arial" w:hAnsi="Arial" w:cs="Arial"/>
          <w:sz w:val="27"/>
        </w:rPr>
        <w:t>have enzymes that detoxify ammonia.</w:t>
      </w:r>
    </w:p>
    <w:p w14:paraId="12D48DAB" w14:textId="77777777" w:rsidR="00BD7B6F" w:rsidRDefault="00C51BEB">
      <w:pPr>
        <w:spacing w:after="189" w:line="262" w:lineRule="auto"/>
        <w:ind w:left="715" w:hanging="10"/>
      </w:pPr>
      <w:r>
        <w:rPr>
          <w:rFonts w:ascii="Arial" w:eastAsia="Arial" w:hAnsi="Arial" w:cs="Arial"/>
          <w:sz w:val="27"/>
        </w:rPr>
        <w:t>Mitochondria also generate heat .</w:t>
      </w:r>
    </w:p>
    <w:p w14:paraId="7F4B8806" w14:textId="77777777" w:rsidR="00BD7B6F" w:rsidRDefault="00C51BEB">
      <w:pPr>
        <w:spacing w:after="331"/>
        <w:ind w:left="720"/>
      </w:pPr>
      <w:r>
        <w:rPr>
          <w:rFonts w:ascii="Arial" w:eastAsia="Arial" w:hAnsi="Arial" w:cs="Arial"/>
          <w:b/>
          <w:sz w:val="28"/>
          <w:u w:val="single" w:color="000000"/>
        </w:rPr>
        <w:t xml:space="preserve">Regulation of innate </w:t>
      </w:r>
      <w:r>
        <w:rPr>
          <w:rFonts w:ascii="Cambria" w:eastAsia="Cambria" w:hAnsi="Cambria" w:cs="Cambria"/>
          <w:b/>
          <w:sz w:val="28"/>
          <w:u w:val="single" w:color="000000"/>
        </w:rPr>
        <w:t>immunity</w:t>
      </w:r>
      <w:r>
        <w:rPr>
          <w:rFonts w:ascii="Cambria" w:eastAsia="Cambria" w:hAnsi="Cambria" w:cs="Cambria"/>
          <w:b/>
          <w:sz w:val="28"/>
        </w:rPr>
        <w:tab/>
      </w:r>
    </w:p>
    <w:p w14:paraId="0FAE4325" w14:textId="77777777" w:rsidR="00BD7B6F" w:rsidRDefault="00C51BEB">
      <w:pPr>
        <w:spacing w:after="315" w:line="256" w:lineRule="auto"/>
        <w:ind w:left="715" w:hanging="10"/>
      </w:pPr>
      <w:r>
        <w:rPr>
          <w:rFonts w:ascii="Times New Roman" w:eastAsia="Times New Roman" w:hAnsi="Times New Roman" w:cs="Times New Roman"/>
          <w:sz w:val="27"/>
        </w:rPr>
        <w:lastRenderedPageBreak/>
        <w:t>Innate immunity is the in-born system that recognizes and responds to infection by pathogens, providing immediate, non-specific defence. Mitochondrial antiviral signalling protein (MAVS) plays a key role in the innate response to viral infections, helping to induce antiviral and anti-inflammatory pathways.</w:t>
      </w:r>
    </w:p>
    <w:p w14:paraId="2B52AAC0" w14:textId="77777777" w:rsidR="00BD7B6F" w:rsidRDefault="00C51BEB">
      <w:pPr>
        <w:spacing w:after="570" w:line="265" w:lineRule="auto"/>
        <w:ind w:left="715" w:hanging="10"/>
      </w:pPr>
      <w:r>
        <w:rPr>
          <w:rFonts w:ascii="Times New Roman" w:eastAsia="Times New Roman" w:hAnsi="Times New Roman" w:cs="Times New Roman"/>
          <w:b/>
          <w:sz w:val="28"/>
          <w:u w:val="single" w:color="000000"/>
        </w:rPr>
        <w:t>Stem Cell Regulation</w:t>
      </w:r>
    </w:p>
    <w:p w14:paraId="1D6D4618" w14:textId="77777777" w:rsidR="00BD7B6F" w:rsidRDefault="00C51BEB">
      <w:pPr>
        <w:spacing w:after="391" w:line="356" w:lineRule="auto"/>
        <w:ind w:left="715" w:hanging="10"/>
      </w:pPr>
      <w:r>
        <w:rPr>
          <w:rFonts w:ascii="Times New Roman" w:eastAsia="Times New Roman" w:hAnsi="Times New Roman" w:cs="Times New Roman"/>
          <w:sz w:val="27"/>
        </w:rPr>
        <w:t>Mitochondria are thought to play crucial roles in the maintenance of pluripotency, differentiation, and reprogramming of induced pluripotent stem cells.</w:t>
      </w:r>
    </w:p>
    <w:p w14:paraId="0426BEFE" w14:textId="77777777" w:rsidR="00BD7B6F" w:rsidRDefault="00C51BEB">
      <w:pPr>
        <w:spacing w:after="499"/>
        <w:ind w:left="720"/>
      </w:pPr>
      <w:r>
        <w:rPr>
          <w:rFonts w:ascii="Cambria" w:eastAsia="Cambria" w:hAnsi="Cambria" w:cs="Cambria"/>
          <w:b/>
          <w:sz w:val="28"/>
          <w:u w:val="single" w:color="000000"/>
        </w:rPr>
        <w:t>Program</w:t>
      </w:r>
      <w:r>
        <w:rPr>
          <w:rFonts w:ascii="Cambria" w:eastAsia="Cambria" w:hAnsi="Cambria" w:cs="Cambria"/>
          <w:b/>
          <w:sz w:val="28"/>
          <w:u w:val="single" w:color="000000"/>
        </w:rPr>
        <w:tab/>
        <w:t>cell</w:t>
      </w:r>
      <w:r>
        <w:rPr>
          <w:rFonts w:ascii="Cambria" w:eastAsia="Cambria" w:hAnsi="Cambria" w:cs="Cambria"/>
          <w:b/>
          <w:sz w:val="28"/>
          <w:u w:val="single" w:color="000000"/>
        </w:rPr>
        <w:tab/>
        <w:t>death</w:t>
      </w:r>
      <w:r>
        <w:rPr>
          <w:rFonts w:ascii="Cambria" w:eastAsia="Cambria" w:hAnsi="Cambria" w:cs="Cambria"/>
          <w:b/>
          <w:sz w:val="28"/>
          <w:u w:val="single" w:color="000000"/>
        </w:rPr>
        <w:tab/>
        <w:t>:</w:t>
      </w:r>
    </w:p>
    <w:p w14:paraId="5D79D98F" w14:textId="77777777" w:rsidR="00BD7B6F" w:rsidRDefault="00C51BEB">
      <w:pPr>
        <w:spacing w:after="401" w:line="349" w:lineRule="auto"/>
        <w:ind w:left="720"/>
      </w:pPr>
      <w:r>
        <w:rPr>
          <w:rFonts w:ascii="Cambria" w:eastAsia="Cambria" w:hAnsi="Cambria" w:cs="Cambria"/>
          <w:sz w:val="27"/>
        </w:rPr>
        <w:t>Apoptosis is the highly controlled process of programmed cell death, which is used by multicellular organisms in a number of biological processes, including intrauterine development, mopping up damaged cells, and maintaining cell numbers. The production of apoptotic bodies which are engulfed by phagocytes can be activated by both an intrinsic and extrinsic pathway.</w:t>
      </w:r>
    </w:p>
    <w:p w14:paraId="269C2123" w14:textId="77777777" w:rsidR="00BD7B6F" w:rsidRDefault="00C51BEB">
      <w:pPr>
        <w:spacing w:after="315" w:line="356" w:lineRule="auto"/>
        <w:ind w:left="715" w:hanging="10"/>
      </w:pPr>
      <w:r>
        <w:rPr>
          <w:rFonts w:ascii="Times New Roman" w:eastAsia="Times New Roman" w:hAnsi="Times New Roman" w:cs="Times New Roman"/>
          <w:b/>
          <w:sz w:val="24"/>
        </w:rPr>
        <w:t xml:space="preserve">Control intrinsic pathway : </w:t>
      </w:r>
      <w:r>
        <w:rPr>
          <w:rFonts w:ascii="Times New Roman" w:eastAsia="Times New Roman" w:hAnsi="Times New Roman" w:cs="Times New Roman"/>
          <w:sz w:val="27"/>
        </w:rPr>
        <w:t xml:space="preserve">Mitochondria control the intrinsic pathway, releasing proteins such as cytochrome c from their intermembrance space in response to cell stresses such as heat, infection, hypoxia, increased calcium and nutrient deprivation. </w:t>
      </w:r>
    </w:p>
    <w:p w14:paraId="4EAFFB8E" w14:textId="77777777" w:rsidR="00BD7B6F" w:rsidRDefault="00C51BEB">
      <w:pPr>
        <w:spacing w:after="380" w:line="356" w:lineRule="auto"/>
        <w:ind w:left="715" w:hanging="10"/>
      </w:pPr>
      <w:r>
        <w:rPr>
          <w:rFonts w:ascii="Times New Roman" w:eastAsia="Times New Roman" w:hAnsi="Times New Roman" w:cs="Times New Roman"/>
          <w:sz w:val="27"/>
        </w:rPr>
        <w:t xml:space="preserve">Disturbances to this regulation are associated with the development of </w:t>
      </w:r>
      <w:hyperlink r:id="rId79">
        <w:r>
          <w:rPr>
            <w:rFonts w:ascii="Times New Roman" w:eastAsia="Times New Roman" w:hAnsi="Times New Roman" w:cs="Times New Roman"/>
            <w:sz w:val="27"/>
          </w:rPr>
          <w:t xml:space="preserve">diseases such </w:t>
        </w:r>
      </w:hyperlink>
      <w:hyperlink r:id="rId80">
        <w:r>
          <w:rPr>
            <w:rFonts w:ascii="Times New Roman" w:eastAsia="Times New Roman" w:hAnsi="Times New Roman" w:cs="Times New Roman"/>
            <w:sz w:val="27"/>
          </w:rPr>
          <w:t>as cancer,</w:t>
        </w:r>
      </w:hyperlink>
      <w:r>
        <w:rPr>
          <w:rFonts w:ascii="Times New Roman" w:eastAsia="Times New Roman" w:hAnsi="Times New Roman" w:cs="Times New Roman"/>
          <w:sz w:val="27"/>
        </w:rPr>
        <w:t xml:space="preserve"> and </w:t>
      </w:r>
      <w:hyperlink r:id="rId81">
        <w:r>
          <w:rPr>
            <w:rFonts w:ascii="Times New Roman" w:eastAsia="Times New Roman" w:hAnsi="Times New Roman" w:cs="Times New Roman"/>
            <w:sz w:val="27"/>
          </w:rPr>
          <w:t>tissue damage following stroke</w:t>
        </w:r>
      </w:hyperlink>
      <w:hyperlink r:id="rId82">
        <w:r>
          <w:t>.</w:t>
        </w:r>
      </w:hyperlink>
    </w:p>
    <w:p w14:paraId="50524722" w14:textId="77777777" w:rsidR="00BD7B6F" w:rsidRDefault="00C51BEB">
      <w:pPr>
        <w:spacing w:after="502"/>
        <w:ind w:left="720"/>
      </w:pPr>
      <w:r>
        <w:rPr>
          <w:b/>
          <w:sz w:val="28"/>
          <w:u w:val="single" w:color="000000"/>
        </w:rPr>
        <w:t>Regulation of metabolism:</w:t>
      </w:r>
    </w:p>
    <w:p w14:paraId="7F7FC74D" w14:textId="77777777" w:rsidR="00BD7B6F" w:rsidRDefault="00C51BEB">
      <w:pPr>
        <w:spacing w:after="0" w:line="451" w:lineRule="auto"/>
        <w:ind w:left="715" w:hanging="10"/>
      </w:pPr>
      <w:r>
        <w:rPr>
          <w:rFonts w:ascii="Times New Roman" w:eastAsia="Times New Roman" w:hAnsi="Times New Roman" w:cs="Times New Roman"/>
          <w:sz w:val="24"/>
        </w:rPr>
        <w:t>Mitochondria have several critical roles in metabolism,</w:t>
      </w:r>
      <w:hyperlink r:id="rId83" w:anchor="R14">
        <w:r>
          <w:rPr>
            <w:rFonts w:ascii="Times New Roman" w:eastAsia="Times New Roman" w:hAnsi="Times New Roman" w:cs="Times New Roman"/>
            <w:color w:val="642A8F"/>
            <w:sz w:val="24"/>
            <w:vertAlign w:val="superscript"/>
          </w:rPr>
          <w:t>14</w:t>
        </w:r>
      </w:hyperlink>
      <w:r>
        <w:rPr>
          <w:rFonts w:ascii="Times New Roman" w:eastAsia="Times New Roman" w:hAnsi="Times New Roman" w:cs="Times New Roman"/>
          <w:color w:val="642A8F"/>
          <w:sz w:val="24"/>
          <w:vertAlign w:val="superscript"/>
        </w:rPr>
        <w:t xml:space="preserve"> </w:t>
      </w:r>
      <w:r>
        <w:rPr>
          <w:rFonts w:ascii="Times New Roman" w:eastAsia="Times New Roman" w:hAnsi="Times New Roman" w:cs="Times New Roman"/>
          <w:sz w:val="24"/>
        </w:rPr>
        <w:t>even in organisms that live anaerobically and do not use their mitochondria for ATP synthesis.</w:t>
      </w:r>
      <w:hyperlink r:id="rId84" w:anchor="R15">
        <w:r>
          <w:rPr>
            <w:rFonts w:ascii="Times New Roman" w:eastAsia="Times New Roman" w:hAnsi="Times New Roman" w:cs="Times New Roman"/>
            <w:color w:val="642A8F"/>
            <w:sz w:val="24"/>
            <w:vertAlign w:val="superscript"/>
          </w:rPr>
          <w:t>15</w:t>
        </w:r>
      </w:hyperlink>
      <w:r>
        <w:rPr>
          <w:rFonts w:ascii="Times New Roman" w:eastAsia="Times New Roman" w:hAnsi="Times New Roman" w:cs="Times New Roman"/>
          <w:color w:val="642A8F"/>
          <w:sz w:val="24"/>
          <w:vertAlign w:val="superscript"/>
        </w:rPr>
        <w:t xml:space="preserve"> </w:t>
      </w:r>
      <w:r>
        <w:rPr>
          <w:rFonts w:ascii="Times New Roman" w:eastAsia="Times New Roman" w:hAnsi="Times New Roman" w:cs="Times New Roman"/>
          <w:sz w:val="24"/>
        </w:rPr>
        <w:t xml:space="preserve">They are the central player in carbon metabolism. As well as their well-known catabolic role in oxidation of sugars </w:t>
      </w:r>
    </w:p>
    <w:p w14:paraId="640DE103" w14:textId="77777777" w:rsidR="00BD7B6F" w:rsidRDefault="00C51BEB">
      <w:pPr>
        <w:spacing w:after="242"/>
        <w:ind w:left="950"/>
      </w:pPr>
      <w:r>
        <w:rPr>
          <w:noProof/>
        </w:rPr>
        <w:lastRenderedPageBreak/>
        <w:drawing>
          <wp:inline distT="0" distB="0" distL="0" distR="0" wp14:anchorId="73A2F02A" wp14:editId="4CE46BE0">
            <wp:extent cx="5760721" cy="4011168"/>
            <wp:effectExtent l="0" t="0" r="0" b="0"/>
            <wp:docPr id="13496" name="Picture 13496"/>
            <wp:cNvGraphicFramePr/>
            <a:graphic xmlns:a="http://schemas.openxmlformats.org/drawingml/2006/main">
              <a:graphicData uri="http://schemas.openxmlformats.org/drawingml/2006/picture">
                <pic:pic xmlns:pic="http://schemas.openxmlformats.org/drawingml/2006/picture">
                  <pic:nvPicPr>
                    <pic:cNvPr id="13496" name="Picture 13496"/>
                    <pic:cNvPicPr/>
                  </pic:nvPicPr>
                  <pic:blipFill>
                    <a:blip r:embed="rId85"/>
                    <a:stretch>
                      <a:fillRect/>
                    </a:stretch>
                  </pic:blipFill>
                  <pic:spPr>
                    <a:xfrm>
                      <a:off x="0" y="0"/>
                      <a:ext cx="5760721" cy="4011168"/>
                    </a:xfrm>
                    <a:prstGeom prst="rect">
                      <a:avLst/>
                    </a:prstGeom>
                  </pic:spPr>
                </pic:pic>
              </a:graphicData>
            </a:graphic>
          </wp:inline>
        </w:drawing>
      </w:r>
    </w:p>
    <w:p w14:paraId="037E1CAA" w14:textId="77777777" w:rsidR="00BD7B6F" w:rsidRDefault="00C51BEB">
      <w:pPr>
        <w:spacing w:after="1238" w:line="401" w:lineRule="auto"/>
        <w:ind w:left="715" w:hanging="10"/>
      </w:pPr>
      <w:r>
        <w:rPr>
          <w:rFonts w:ascii="Times New Roman" w:eastAsia="Times New Roman" w:hAnsi="Times New Roman" w:cs="Times New Roman"/>
          <w:sz w:val="24"/>
        </w:rPr>
        <w:t>(pyruvate), fats (palmitoylcarnitine) and proteins (glutamine, glutamate, alanine, and so on), they have a critical anabolic role, providing the carbon skeletons for the biosynthesis of most biomolecules, particularly glucose, fatty acids and amino acids. They are a major player in 1carbon metabolism. They are central in nitrogen metabolism, metabolizing the glutamate used in transamination reactions and the glutamine used to shuttle nitrogen around the body, as well as the site of half of the reactions of the urea cycle. They are also essential in the synthesis of haem and iron-sulphur clusters.</w:t>
      </w:r>
    </w:p>
    <w:p w14:paraId="181E60CE" w14:textId="77777777" w:rsidR="00BD7B6F" w:rsidRDefault="00C51BEB">
      <w:pPr>
        <w:spacing w:after="494" w:line="265" w:lineRule="auto"/>
        <w:ind w:left="715" w:hanging="10"/>
      </w:pPr>
      <w:r>
        <w:rPr>
          <w:rFonts w:ascii="Times New Roman" w:eastAsia="Times New Roman" w:hAnsi="Times New Roman" w:cs="Times New Roman"/>
          <w:b/>
          <w:sz w:val="28"/>
        </w:rPr>
        <w:t>Mitochondrial have mitochondrial DNA (mtDNA)</w:t>
      </w:r>
    </w:p>
    <w:p w14:paraId="60747768" w14:textId="77777777" w:rsidR="00BD7B6F" w:rsidRDefault="00C51BEB">
      <w:pPr>
        <w:spacing w:after="108" w:line="343" w:lineRule="auto"/>
        <w:ind w:left="715" w:hanging="10"/>
      </w:pPr>
      <w:r>
        <w:rPr>
          <w:rFonts w:ascii="Times New Roman" w:eastAsia="Times New Roman" w:hAnsi="Times New Roman" w:cs="Times New Roman"/>
          <w:sz w:val="28"/>
        </w:rPr>
        <w:t xml:space="preserve">Mitochondria contain their own genetic material which is independent of cell of cell in which they are located .Mitochondrial DNA is maternally inherited at </w:t>
      </w:r>
      <w:r>
        <w:rPr>
          <w:rFonts w:ascii="Times New Roman" w:eastAsia="Times New Roman" w:hAnsi="Times New Roman" w:cs="Times New Roman"/>
          <w:sz w:val="28"/>
        </w:rPr>
        <w:lastRenderedPageBreak/>
        <w:t xml:space="preserve">fertilization only nuclear DNA enters from sperm because although the egg contains mitochondria ,sperm cell do not .sperm are so tiny that mitochondria </w:t>
      </w:r>
    </w:p>
    <w:p w14:paraId="6F15AFF0" w14:textId="77777777" w:rsidR="00BD7B6F" w:rsidRDefault="00C51BEB">
      <w:pPr>
        <w:spacing w:after="201"/>
        <w:ind w:left="2040"/>
      </w:pPr>
      <w:r>
        <w:rPr>
          <w:noProof/>
        </w:rPr>
        <w:drawing>
          <wp:inline distT="0" distB="0" distL="0" distR="0" wp14:anchorId="720B4A83" wp14:editId="36367123">
            <wp:extent cx="3989833" cy="3288792"/>
            <wp:effectExtent l="0" t="0" r="0" b="0"/>
            <wp:docPr id="13497" name="Picture 13497"/>
            <wp:cNvGraphicFramePr/>
            <a:graphic xmlns:a="http://schemas.openxmlformats.org/drawingml/2006/main">
              <a:graphicData uri="http://schemas.openxmlformats.org/drawingml/2006/picture">
                <pic:pic xmlns:pic="http://schemas.openxmlformats.org/drawingml/2006/picture">
                  <pic:nvPicPr>
                    <pic:cNvPr id="13497" name="Picture 13497"/>
                    <pic:cNvPicPr/>
                  </pic:nvPicPr>
                  <pic:blipFill>
                    <a:blip r:embed="rId86"/>
                    <a:stretch>
                      <a:fillRect/>
                    </a:stretch>
                  </pic:blipFill>
                  <pic:spPr>
                    <a:xfrm>
                      <a:off x="0" y="0"/>
                      <a:ext cx="3989833" cy="3288792"/>
                    </a:xfrm>
                    <a:prstGeom prst="rect">
                      <a:avLst/>
                    </a:prstGeom>
                  </pic:spPr>
                </pic:pic>
              </a:graphicData>
            </a:graphic>
          </wp:inline>
        </w:drawing>
      </w:r>
    </w:p>
    <w:p w14:paraId="2E0B7E41" w14:textId="77777777" w:rsidR="00BD7B6F" w:rsidRDefault="00C51BEB">
      <w:pPr>
        <w:spacing w:after="410" w:line="343" w:lineRule="auto"/>
        <w:ind w:left="715" w:hanging="10"/>
      </w:pPr>
      <w:r>
        <w:rPr>
          <w:rFonts w:ascii="Times New Roman" w:eastAsia="Times New Roman" w:hAnsi="Times New Roman" w:cs="Times New Roman"/>
          <w:sz w:val="28"/>
        </w:rPr>
        <w:t xml:space="preserve">whould hamper their passage towards the egg </w:t>
      </w:r>
    </w:p>
    <w:p w14:paraId="09F74508" w14:textId="77777777" w:rsidR="00BD7B6F" w:rsidRDefault="00C51BEB">
      <w:pPr>
        <w:spacing w:after="314" w:line="265" w:lineRule="auto"/>
        <w:ind w:left="715" w:hanging="10"/>
      </w:pPr>
      <w:r>
        <w:rPr>
          <w:rFonts w:ascii="Times New Roman" w:eastAsia="Times New Roman" w:hAnsi="Times New Roman" w:cs="Times New Roman"/>
          <w:b/>
          <w:sz w:val="28"/>
          <w:u w:val="single" w:color="000000"/>
        </w:rPr>
        <w:t>Mitochondrial disease :</w:t>
      </w:r>
    </w:p>
    <w:p w14:paraId="6E1FE6F8" w14:textId="77777777" w:rsidR="00BD7B6F" w:rsidRDefault="00C51BEB">
      <w:pPr>
        <w:spacing w:after="280" w:line="238" w:lineRule="auto"/>
        <w:ind w:left="715" w:hanging="10"/>
      </w:pPr>
      <w:r>
        <w:rPr>
          <w:rFonts w:ascii="Times New Roman" w:eastAsia="Times New Roman" w:hAnsi="Times New Roman" w:cs="Times New Roman"/>
          <w:color w:val="343536"/>
          <w:sz w:val="24"/>
        </w:rPr>
        <w:t>Mitochondrial diseases are chronic (long-term), genetic, often inherited disorders that occur when mitochondria fail to produce enough energy for the body to function properly. (Inherited means the disorder was passed on from parents to children.) Mitochondrial diseases can be present at birth, but can also occur at any age.</w:t>
      </w:r>
    </w:p>
    <w:p w14:paraId="58ECB898" w14:textId="77777777" w:rsidR="00BD7B6F" w:rsidRDefault="00C51BEB">
      <w:pPr>
        <w:spacing w:after="280" w:line="238" w:lineRule="auto"/>
        <w:ind w:left="715" w:hanging="10"/>
      </w:pPr>
      <w:r>
        <w:rPr>
          <w:rFonts w:ascii="Times New Roman" w:eastAsia="Times New Roman" w:hAnsi="Times New Roman" w:cs="Times New Roman"/>
          <w:color w:val="343536"/>
          <w:sz w:val="24"/>
        </w:rPr>
        <w:t>Mitochondrial diseases can affect almost any part of the body, including the cells of the brain, nerves, muscles, kidneys, heart, liver, eyes, ears or pancreas.</w:t>
      </w:r>
    </w:p>
    <w:p w14:paraId="0C728CD8" w14:textId="77777777" w:rsidR="00BD7B6F" w:rsidRDefault="00C51BEB">
      <w:pPr>
        <w:spacing w:after="470" w:line="238" w:lineRule="auto"/>
        <w:ind w:left="715" w:hanging="10"/>
      </w:pPr>
      <w:r>
        <w:rPr>
          <w:rFonts w:ascii="Times New Roman" w:eastAsia="Times New Roman" w:hAnsi="Times New Roman" w:cs="Times New Roman"/>
          <w:color w:val="343536"/>
          <w:sz w:val="24"/>
        </w:rPr>
        <w:t>Mitochondrial dysfunction occurs when the mitochondria don't work as well as they should due to another disease or condition. Many conditions can lead to secondary mitochondrial dysfunction and affect other diseases.</w:t>
      </w:r>
    </w:p>
    <w:p w14:paraId="2191E3FB" w14:textId="77777777" w:rsidR="00BD7B6F" w:rsidRDefault="00C51BEB">
      <w:pPr>
        <w:spacing w:after="204" w:line="401" w:lineRule="auto"/>
        <w:ind w:left="715" w:hanging="10"/>
      </w:pPr>
      <w:r>
        <w:rPr>
          <w:rFonts w:ascii="Times New Roman" w:eastAsia="Times New Roman" w:hAnsi="Times New Roman" w:cs="Times New Roman"/>
          <w:color w:val="343536"/>
          <w:sz w:val="24"/>
        </w:rPr>
        <w:t xml:space="preserve">One in 5,000 individuals has a genetic mitochondrial disease. Each year, about 1,000 to 4,000 children in the United States are born with a mitochondrial disease. With the number and type of </w:t>
      </w:r>
      <w:r>
        <w:rPr>
          <w:rFonts w:ascii="Times New Roman" w:eastAsia="Times New Roman" w:hAnsi="Times New Roman" w:cs="Times New Roman"/>
          <w:color w:val="343536"/>
          <w:sz w:val="24"/>
        </w:rPr>
        <w:lastRenderedPageBreak/>
        <w:t>symptoms and organ systems involved, mitochondrial diseases are often mistaken for other, more common, diseases.</w:t>
      </w:r>
    </w:p>
    <w:p w14:paraId="74E3DFC9" w14:textId="77777777" w:rsidR="00BD7B6F" w:rsidRDefault="00C51BEB">
      <w:pPr>
        <w:spacing w:after="151" w:line="257" w:lineRule="auto"/>
        <w:ind w:left="715" w:right="2" w:hanging="10"/>
      </w:pPr>
      <w:r>
        <w:rPr>
          <w:rFonts w:ascii="Times New Roman" w:eastAsia="Times New Roman" w:hAnsi="Times New Roman" w:cs="Times New Roman"/>
          <w:b/>
          <w:color w:val="343536"/>
          <w:sz w:val="24"/>
          <w:u w:val="single" w:color="343536"/>
        </w:rPr>
        <w:t>Causes of mitochondria disease :</w:t>
      </w:r>
      <w:r>
        <w:rPr>
          <w:rFonts w:ascii="Times New Roman" w:eastAsia="Times New Roman" w:hAnsi="Times New Roman" w:cs="Times New Roman"/>
          <w:color w:val="4A4A4A"/>
          <w:sz w:val="24"/>
        </w:rPr>
        <w:t>Mitochondria are the “power plants” of all the cells in the human body, producing the energy our bodies need to function. They are also involved in metabolism, helping our cells build, break down and recycle compounds they need.</w:t>
      </w:r>
    </w:p>
    <w:p w14:paraId="650D066C" w14:textId="77777777" w:rsidR="00BD7B6F" w:rsidRDefault="00C51BEB">
      <w:pPr>
        <w:spacing w:after="151" w:line="257" w:lineRule="auto"/>
        <w:ind w:left="715" w:right="2" w:hanging="10"/>
      </w:pPr>
      <w:r>
        <w:rPr>
          <w:rFonts w:ascii="Times New Roman" w:eastAsia="Times New Roman" w:hAnsi="Times New Roman" w:cs="Times New Roman"/>
          <w:color w:val="4A4A4A"/>
          <w:sz w:val="24"/>
        </w:rPr>
        <w:t>In mitochondrial disorders, the mitochondria’s ability to do these jobs is impaired because of a genetic mutation — a “mistake” in the DNA. We all have two types of DNA in our bodies. The nuclear DNA (usually just called “DNA”) is found in the cell's nucleus and is inherited from both our mother and father. Mitochondria also have DNA, inherited from mothers. Because both types of DNA are responsible for the structure and function of the mitochondria, mutations in either can cause mitochondrial disorders. Mutations can be inherited from parents or can happen for the first time in a child (so-called de novo mutations).</w:t>
      </w:r>
    </w:p>
    <w:p w14:paraId="3FBC465C" w14:textId="77777777" w:rsidR="00BD7B6F" w:rsidRDefault="00C51BEB">
      <w:pPr>
        <w:spacing w:after="350" w:line="257" w:lineRule="auto"/>
        <w:ind w:left="715" w:right="2" w:hanging="10"/>
      </w:pPr>
      <w:r>
        <w:rPr>
          <w:rFonts w:ascii="Times New Roman" w:eastAsia="Times New Roman" w:hAnsi="Times New Roman" w:cs="Times New Roman"/>
          <w:color w:val="4A4A4A"/>
          <w:sz w:val="24"/>
        </w:rPr>
        <w:t>Inherited mutations in the mitochondrial DNA come from the mother. Mutations in nuclear DNA usually are recessive, meaning that one copy of the mutation comes from each parent. In this case, the parents are just carriers and do not have mitochondrial disease themselves. This also explains why some people with a mitochondrial disorder have a family history of the disorder, while others are the only one in their family to be affected.</w:t>
      </w:r>
    </w:p>
    <w:p w14:paraId="34E40B31" w14:textId="77777777" w:rsidR="00BD7B6F" w:rsidRDefault="00C51BEB">
      <w:pPr>
        <w:spacing w:after="595"/>
        <w:ind w:left="720"/>
      </w:pPr>
      <w:r>
        <w:rPr>
          <w:rFonts w:ascii="Georgia" w:eastAsia="Georgia" w:hAnsi="Georgia" w:cs="Georgia"/>
          <w:color w:val="665546"/>
          <w:sz w:val="21"/>
        </w:rPr>
        <w:t>Environmental toxins can also trigger mitochondrial disease.</w:t>
      </w:r>
    </w:p>
    <w:p w14:paraId="2B8E337D" w14:textId="77777777" w:rsidR="00BD7B6F" w:rsidRDefault="00C51BEB">
      <w:pPr>
        <w:spacing w:after="0"/>
        <w:ind w:left="720"/>
      </w:pPr>
      <w:r>
        <w:rPr>
          <w:rFonts w:ascii="Georgia" w:eastAsia="Georgia" w:hAnsi="Georgia" w:cs="Georgia"/>
          <w:b/>
          <w:color w:val="665546"/>
          <w:sz w:val="21"/>
          <w:u w:val="single" w:color="665546"/>
        </w:rPr>
        <w:t>Symptoms of mitochondrial diseases:</w:t>
      </w:r>
    </w:p>
    <w:p w14:paraId="095A1057" w14:textId="77777777" w:rsidR="00BD7B6F" w:rsidRDefault="00C51BEB">
      <w:pPr>
        <w:spacing w:after="75"/>
        <w:ind w:left="509"/>
      </w:pPr>
      <w:r>
        <w:rPr>
          <w:noProof/>
        </w:rPr>
        <w:lastRenderedPageBreak/>
        <w:drawing>
          <wp:inline distT="0" distB="0" distL="0" distR="0" wp14:anchorId="619F14C5" wp14:editId="2EECA73A">
            <wp:extent cx="5943600" cy="4088892"/>
            <wp:effectExtent l="0" t="0" r="0" b="0"/>
            <wp:docPr id="1234" name="Picture 1234"/>
            <wp:cNvGraphicFramePr/>
            <a:graphic xmlns:a="http://schemas.openxmlformats.org/drawingml/2006/main">
              <a:graphicData uri="http://schemas.openxmlformats.org/drawingml/2006/picture">
                <pic:pic xmlns:pic="http://schemas.openxmlformats.org/drawingml/2006/picture">
                  <pic:nvPicPr>
                    <pic:cNvPr id="1234" name="Picture 1234"/>
                    <pic:cNvPicPr/>
                  </pic:nvPicPr>
                  <pic:blipFill>
                    <a:blip r:embed="rId87"/>
                    <a:stretch>
                      <a:fillRect/>
                    </a:stretch>
                  </pic:blipFill>
                  <pic:spPr>
                    <a:xfrm>
                      <a:off x="0" y="0"/>
                      <a:ext cx="5943600" cy="4088892"/>
                    </a:xfrm>
                    <a:prstGeom prst="rect">
                      <a:avLst/>
                    </a:prstGeom>
                  </pic:spPr>
                </pic:pic>
              </a:graphicData>
            </a:graphic>
          </wp:inline>
        </w:drawing>
      </w:r>
    </w:p>
    <w:p w14:paraId="5F31897C" w14:textId="77777777" w:rsidR="00BD7B6F" w:rsidRDefault="00C51BEB">
      <w:pPr>
        <w:numPr>
          <w:ilvl w:val="0"/>
          <w:numId w:val="2"/>
        </w:numPr>
        <w:spacing w:after="184" w:line="265" w:lineRule="auto"/>
        <w:ind w:hanging="720"/>
      </w:pPr>
      <w:r>
        <w:rPr>
          <w:rFonts w:ascii="Times New Roman" w:eastAsia="Times New Roman" w:hAnsi="Times New Roman" w:cs="Times New Roman"/>
          <w:color w:val="333333"/>
        </w:rPr>
        <w:t>Poor growth</w:t>
      </w:r>
    </w:p>
    <w:p w14:paraId="0A743683" w14:textId="77777777" w:rsidR="00BD7B6F" w:rsidRDefault="00C51BEB">
      <w:pPr>
        <w:numPr>
          <w:ilvl w:val="0"/>
          <w:numId w:val="2"/>
        </w:numPr>
        <w:spacing w:after="184" w:line="265" w:lineRule="auto"/>
        <w:ind w:hanging="720"/>
      </w:pPr>
      <w:r>
        <w:rPr>
          <w:rFonts w:ascii="Times New Roman" w:eastAsia="Times New Roman" w:hAnsi="Times New Roman" w:cs="Times New Roman"/>
          <w:color w:val="333333"/>
        </w:rPr>
        <w:t>Loss of muscle coordination</w:t>
      </w:r>
    </w:p>
    <w:p w14:paraId="275BF89D" w14:textId="77777777" w:rsidR="00BD7B6F" w:rsidRDefault="00C51BEB">
      <w:pPr>
        <w:numPr>
          <w:ilvl w:val="0"/>
          <w:numId w:val="2"/>
        </w:numPr>
        <w:spacing w:after="184" w:line="265" w:lineRule="auto"/>
        <w:ind w:hanging="720"/>
      </w:pPr>
      <w:r>
        <w:rPr>
          <w:rFonts w:ascii="Times New Roman" w:eastAsia="Times New Roman" w:hAnsi="Times New Roman" w:cs="Times New Roman"/>
          <w:color w:val="333333"/>
        </w:rPr>
        <w:t>Muscle weakness</w:t>
      </w:r>
    </w:p>
    <w:p w14:paraId="0E5D5B48" w14:textId="77777777" w:rsidR="00BD7B6F" w:rsidRDefault="00C51BEB">
      <w:pPr>
        <w:numPr>
          <w:ilvl w:val="0"/>
          <w:numId w:val="2"/>
        </w:numPr>
        <w:spacing w:after="184" w:line="265" w:lineRule="auto"/>
        <w:ind w:hanging="720"/>
      </w:pPr>
      <w:r>
        <w:rPr>
          <w:rFonts w:ascii="Times New Roman" w:eastAsia="Times New Roman" w:hAnsi="Times New Roman" w:cs="Times New Roman"/>
          <w:color w:val="333333"/>
        </w:rPr>
        <w:t>Seizures</w:t>
      </w:r>
    </w:p>
    <w:p w14:paraId="2E838E22" w14:textId="77777777" w:rsidR="00BD7B6F" w:rsidRDefault="00C51BEB">
      <w:pPr>
        <w:numPr>
          <w:ilvl w:val="0"/>
          <w:numId w:val="2"/>
        </w:numPr>
        <w:spacing w:after="184" w:line="265" w:lineRule="auto"/>
        <w:ind w:hanging="720"/>
      </w:pPr>
      <w:r>
        <w:rPr>
          <w:rFonts w:ascii="Times New Roman" w:eastAsia="Times New Roman" w:hAnsi="Times New Roman" w:cs="Times New Roman"/>
          <w:color w:val="333333"/>
        </w:rPr>
        <w:t>Autism</w:t>
      </w:r>
    </w:p>
    <w:p w14:paraId="07F071F1" w14:textId="77777777" w:rsidR="00BD7B6F" w:rsidRDefault="00C51BEB">
      <w:pPr>
        <w:numPr>
          <w:ilvl w:val="0"/>
          <w:numId w:val="2"/>
        </w:numPr>
        <w:spacing w:after="184" w:line="265" w:lineRule="auto"/>
        <w:ind w:hanging="720"/>
      </w:pPr>
      <w:r>
        <w:rPr>
          <w:rFonts w:ascii="Times New Roman" w:eastAsia="Times New Roman" w:hAnsi="Times New Roman" w:cs="Times New Roman"/>
          <w:color w:val="333333"/>
        </w:rPr>
        <w:t>Problems with vision and/or hearing</w:t>
      </w:r>
    </w:p>
    <w:p w14:paraId="2E4FD7E2" w14:textId="77777777" w:rsidR="00BD7B6F" w:rsidRDefault="00C51BEB">
      <w:pPr>
        <w:numPr>
          <w:ilvl w:val="0"/>
          <w:numId w:val="2"/>
        </w:numPr>
        <w:spacing w:after="184" w:line="265" w:lineRule="auto"/>
        <w:ind w:hanging="720"/>
      </w:pPr>
      <w:r>
        <w:rPr>
          <w:rFonts w:ascii="Times New Roman" w:eastAsia="Times New Roman" w:hAnsi="Times New Roman" w:cs="Times New Roman"/>
          <w:color w:val="333333"/>
        </w:rPr>
        <w:t>Developmental delay</w:t>
      </w:r>
    </w:p>
    <w:p w14:paraId="4819CED2" w14:textId="77777777" w:rsidR="00BD7B6F" w:rsidRDefault="00C51BEB">
      <w:pPr>
        <w:numPr>
          <w:ilvl w:val="0"/>
          <w:numId w:val="2"/>
        </w:numPr>
        <w:spacing w:after="184" w:line="265" w:lineRule="auto"/>
        <w:ind w:hanging="720"/>
      </w:pPr>
      <w:r>
        <w:rPr>
          <w:rFonts w:ascii="Times New Roman" w:eastAsia="Times New Roman" w:hAnsi="Times New Roman" w:cs="Times New Roman"/>
          <w:color w:val="333333"/>
        </w:rPr>
        <w:t>Learning disabilities</w:t>
      </w:r>
    </w:p>
    <w:p w14:paraId="21202056" w14:textId="77777777" w:rsidR="00BD7B6F" w:rsidRDefault="00C51BEB">
      <w:pPr>
        <w:numPr>
          <w:ilvl w:val="0"/>
          <w:numId w:val="2"/>
        </w:numPr>
        <w:spacing w:after="367" w:line="265" w:lineRule="auto"/>
        <w:ind w:hanging="720"/>
      </w:pPr>
      <w:r>
        <w:rPr>
          <w:rFonts w:ascii="Times New Roman" w:eastAsia="Times New Roman" w:hAnsi="Times New Roman" w:cs="Times New Roman"/>
          <w:color w:val="333333"/>
        </w:rPr>
        <w:t>Heart, liver, and/or kidney disease</w:t>
      </w:r>
    </w:p>
    <w:p w14:paraId="6885591C" w14:textId="77777777" w:rsidR="00BD7B6F" w:rsidRDefault="00C51BEB">
      <w:pPr>
        <w:spacing w:after="611"/>
        <w:ind w:left="720"/>
      </w:pPr>
      <w:r>
        <w:rPr>
          <w:rFonts w:ascii="Times New Roman" w:eastAsia="Times New Roman" w:hAnsi="Times New Roman" w:cs="Times New Roman"/>
          <w:b/>
          <w:color w:val="343536"/>
          <w:sz w:val="24"/>
          <w:u w:val="single" w:color="343536"/>
        </w:rPr>
        <w:t>EXAMPLES:</w:t>
      </w:r>
    </w:p>
    <w:p w14:paraId="5EB86727" w14:textId="77777777" w:rsidR="00BD7B6F" w:rsidRDefault="00C51BEB">
      <w:pPr>
        <w:spacing w:after="133" w:line="488" w:lineRule="auto"/>
        <w:ind w:left="715" w:hanging="10"/>
      </w:pPr>
      <w:r>
        <w:rPr>
          <w:rFonts w:ascii="Times New Roman" w:eastAsia="Times New Roman" w:hAnsi="Times New Roman" w:cs="Times New Roman"/>
          <w:b/>
          <w:color w:val="3C4043"/>
          <w:sz w:val="28"/>
          <w:u w:val="single" w:color="3C4043"/>
        </w:rPr>
        <w:t xml:space="preserve">Mitochondrialmyopathies </w:t>
      </w:r>
      <w:r>
        <w:rPr>
          <w:rFonts w:ascii="Times New Roman" w:eastAsia="Times New Roman" w:hAnsi="Times New Roman" w:cs="Times New Roman"/>
          <w:color w:val="3C4043"/>
          <w:sz w:val="21"/>
        </w:rPr>
        <w:t xml:space="preserve">— a group of neuromuscular </w:t>
      </w:r>
      <w:r>
        <w:rPr>
          <w:rFonts w:ascii="Times New Roman" w:eastAsia="Times New Roman" w:hAnsi="Times New Roman" w:cs="Times New Roman"/>
          <w:b/>
          <w:color w:val="3C4043"/>
          <w:sz w:val="21"/>
        </w:rPr>
        <w:t xml:space="preserve">diseases </w:t>
      </w:r>
      <w:r>
        <w:rPr>
          <w:rFonts w:ascii="Times New Roman" w:eastAsia="Times New Roman" w:hAnsi="Times New Roman" w:cs="Times New Roman"/>
          <w:color w:val="3C4043"/>
          <w:sz w:val="21"/>
        </w:rPr>
        <w:t xml:space="preserve">caused by damage to the </w:t>
      </w:r>
      <w:r>
        <w:rPr>
          <w:rFonts w:ascii="Times New Roman" w:eastAsia="Times New Roman" w:hAnsi="Times New Roman" w:cs="Times New Roman"/>
          <w:b/>
          <w:color w:val="3C4043"/>
          <w:sz w:val="21"/>
        </w:rPr>
        <w:t>mitochondria</w:t>
      </w:r>
      <w:r>
        <w:rPr>
          <w:rFonts w:ascii="Times New Roman" w:eastAsia="Times New Roman" w:hAnsi="Times New Roman" w:cs="Times New Roman"/>
          <w:color w:val="3C4043"/>
          <w:sz w:val="21"/>
        </w:rPr>
        <w:t>.</w:t>
      </w:r>
    </w:p>
    <w:p w14:paraId="635A3728" w14:textId="77777777" w:rsidR="00BD7B6F" w:rsidRDefault="00C51BEB">
      <w:pPr>
        <w:spacing w:after="399" w:line="355" w:lineRule="auto"/>
        <w:ind w:left="715" w:hanging="10"/>
      </w:pPr>
      <w:r>
        <w:rPr>
          <w:rFonts w:ascii="Times New Roman" w:eastAsia="Times New Roman" w:hAnsi="Times New Roman" w:cs="Times New Roman"/>
          <w:b/>
          <w:color w:val="3C4043"/>
          <w:sz w:val="28"/>
          <w:u w:val="single" w:color="3C4043"/>
        </w:rPr>
        <w:lastRenderedPageBreak/>
        <w:t xml:space="preserve">Mitochondrial DNA (mtDNA) depletion syndromes </w:t>
      </w:r>
      <w:r>
        <w:rPr>
          <w:rFonts w:ascii="Times New Roman" w:eastAsia="Times New Roman" w:hAnsi="Times New Roman" w:cs="Times New Roman"/>
          <w:b/>
          <w:color w:val="3C4043"/>
          <w:sz w:val="27"/>
          <w:u w:val="single" w:color="3C4043"/>
        </w:rPr>
        <w:t xml:space="preserve">(MDS) </w:t>
      </w:r>
      <w:r>
        <w:rPr>
          <w:rFonts w:ascii="Times New Roman" w:eastAsia="Times New Roman" w:hAnsi="Times New Roman" w:cs="Times New Roman"/>
          <w:color w:val="3C4043"/>
          <w:sz w:val="27"/>
        </w:rPr>
        <w:t>are a genetically and clinically heterogeneous group of autosomal recessive disorders that are characterized by a severe reduction in mtDNA content leading to impaired energy production in affected tissues and organs.</w:t>
      </w:r>
    </w:p>
    <w:p w14:paraId="1702DA44" w14:textId="77777777" w:rsidR="00BD7B6F" w:rsidRDefault="00C51BEB">
      <w:pPr>
        <w:spacing w:after="133"/>
        <w:ind w:left="715" w:hanging="10"/>
      </w:pPr>
      <w:r>
        <w:rPr>
          <w:rFonts w:ascii="Times New Roman" w:eastAsia="Times New Roman" w:hAnsi="Times New Roman" w:cs="Times New Roman"/>
          <w:b/>
          <w:color w:val="3C4043"/>
          <w:sz w:val="28"/>
          <w:u w:val="single" w:color="3C4043"/>
        </w:rPr>
        <w:t>Kearns-Sayre syndrome (KSS),</w:t>
      </w:r>
      <w:r>
        <w:rPr>
          <w:rFonts w:ascii="Times New Roman" w:eastAsia="Times New Roman" w:hAnsi="Times New Roman" w:cs="Times New Roman"/>
          <w:color w:val="3C4043"/>
          <w:sz w:val="21"/>
        </w:rPr>
        <w:t xml:space="preserve">is a condition </w:t>
      </w:r>
      <w:r>
        <w:rPr>
          <w:rFonts w:ascii="Times New Roman" w:eastAsia="Times New Roman" w:hAnsi="Times New Roman" w:cs="Times New Roman"/>
          <w:b/>
          <w:color w:val="3C4043"/>
          <w:sz w:val="21"/>
        </w:rPr>
        <w:t xml:space="preserve">caused </w:t>
      </w:r>
      <w:r>
        <w:rPr>
          <w:rFonts w:ascii="Times New Roman" w:eastAsia="Times New Roman" w:hAnsi="Times New Roman" w:cs="Times New Roman"/>
          <w:color w:val="3C4043"/>
          <w:sz w:val="21"/>
        </w:rPr>
        <w:t xml:space="preserve">by defects in mitochondria , which are </w:t>
      </w:r>
    </w:p>
    <w:p w14:paraId="637C2949" w14:textId="77777777" w:rsidR="00BD7B6F" w:rsidRDefault="00C51BEB">
      <w:pPr>
        <w:spacing w:after="402" w:line="457" w:lineRule="auto"/>
        <w:ind w:left="715" w:hanging="10"/>
      </w:pPr>
      <w:r>
        <w:rPr>
          <w:rFonts w:ascii="Times New Roman" w:eastAsia="Times New Roman" w:hAnsi="Times New Roman" w:cs="Times New Roman"/>
          <w:color w:val="3C4043"/>
          <w:sz w:val="21"/>
        </w:rPr>
        <w:t>structures within cells that use oxygen to convert the energy from food into a form cells can use. This process is called oxidative phosphorylation .</w:t>
      </w:r>
    </w:p>
    <w:p w14:paraId="2D48B368" w14:textId="77777777" w:rsidR="00BD7B6F" w:rsidRDefault="00C51BEB">
      <w:pPr>
        <w:spacing w:after="118" w:line="267" w:lineRule="auto"/>
        <w:ind w:left="715" w:right="7" w:hanging="10"/>
      </w:pPr>
      <w:r>
        <w:rPr>
          <w:rFonts w:ascii="Times New Roman" w:eastAsia="Times New Roman" w:hAnsi="Times New Roman" w:cs="Times New Roman"/>
          <w:b/>
          <w:color w:val="3C4043"/>
          <w:sz w:val="28"/>
          <w:u w:val="single" w:color="3C4043"/>
        </w:rPr>
        <w:t>Leigh syndrome</w:t>
      </w:r>
      <w:r>
        <w:rPr>
          <w:rFonts w:ascii="Times New Roman" w:eastAsia="Times New Roman" w:hAnsi="Times New Roman" w:cs="Times New Roman"/>
          <w:color w:val="3C4043"/>
          <w:sz w:val="24"/>
        </w:rPr>
        <w:t xml:space="preserve">and MELAS are the </w:t>
      </w:r>
      <w:r>
        <w:rPr>
          <w:rFonts w:ascii="Times New Roman" w:eastAsia="Times New Roman" w:hAnsi="Times New Roman" w:cs="Times New Roman"/>
          <w:b/>
          <w:color w:val="3C4043"/>
          <w:sz w:val="24"/>
        </w:rPr>
        <w:t xml:space="preserve">most common mitochondrial </w:t>
      </w:r>
      <w:r>
        <w:rPr>
          <w:rFonts w:ascii="Times New Roman" w:eastAsia="Times New Roman" w:hAnsi="Times New Roman" w:cs="Times New Roman"/>
          <w:color w:val="3C4043"/>
          <w:sz w:val="24"/>
        </w:rPr>
        <w:t xml:space="preserve">myopathies. The </w:t>
      </w:r>
    </w:p>
    <w:p w14:paraId="5917671C" w14:textId="77777777" w:rsidR="00BD7B6F" w:rsidRDefault="00C51BEB">
      <w:pPr>
        <w:spacing w:after="369" w:line="429" w:lineRule="auto"/>
        <w:ind w:left="715" w:right="7" w:hanging="10"/>
      </w:pPr>
      <w:r>
        <w:rPr>
          <w:rFonts w:ascii="Times New Roman" w:eastAsia="Times New Roman" w:hAnsi="Times New Roman" w:cs="Times New Roman"/>
          <w:color w:val="3C4043"/>
          <w:sz w:val="24"/>
        </w:rPr>
        <w:t xml:space="preserve">prognosis of Leigh syndrome is generally poor, with survival generally being a matter of months after </w:t>
      </w:r>
      <w:r>
        <w:rPr>
          <w:rFonts w:ascii="Times New Roman" w:eastAsia="Times New Roman" w:hAnsi="Times New Roman" w:cs="Times New Roman"/>
          <w:b/>
          <w:color w:val="3C4043"/>
          <w:sz w:val="24"/>
        </w:rPr>
        <w:t xml:space="preserve">disease </w:t>
      </w:r>
      <w:r>
        <w:rPr>
          <w:rFonts w:ascii="Times New Roman" w:eastAsia="Times New Roman" w:hAnsi="Times New Roman" w:cs="Times New Roman"/>
          <w:color w:val="3C4043"/>
          <w:sz w:val="24"/>
        </w:rPr>
        <w:t>onset.</w:t>
      </w:r>
    </w:p>
    <w:p w14:paraId="71DB7E34" w14:textId="77777777" w:rsidR="00BD7B6F" w:rsidRDefault="00C51BEB">
      <w:pPr>
        <w:spacing w:after="0"/>
        <w:ind w:left="720"/>
      </w:pPr>
      <w:r>
        <w:rPr>
          <w:rFonts w:ascii="Times New Roman" w:eastAsia="Times New Roman" w:hAnsi="Times New Roman" w:cs="Times New Roman"/>
          <w:b/>
          <w:color w:val="3C4043"/>
          <w:sz w:val="24"/>
        </w:rPr>
        <w:t>__________________________________</w:t>
      </w:r>
      <w:r>
        <w:br w:type="page"/>
      </w:r>
    </w:p>
    <w:p w14:paraId="0C85735A" w14:textId="77777777" w:rsidR="00BD7B6F" w:rsidRDefault="00C51BEB">
      <w:pPr>
        <w:spacing w:after="382"/>
        <w:ind w:left="720"/>
      </w:pPr>
      <w:r>
        <w:rPr>
          <w:rFonts w:ascii="Times New Roman" w:eastAsia="Times New Roman" w:hAnsi="Times New Roman" w:cs="Times New Roman"/>
          <w:b/>
          <w:sz w:val="40"/>
          <w:u w:val="single" w:color="000000"/>
        </w:rPr>
        <w:lastRenderedPageBreak/>
        <w:t>MCQ 's related to topic :</w:t>
      </w:r>
    </w:p>
    <w:p w14:paraId="76A6EAE1" w14:textId="77777777" w:rsidR="00BD7B6F" w:rsidRDefault="00C51BEB">
      <w:pPr>
        <w:spacing w:after="552" w:line="265" w:lineRule="auto"/>
        <w:ind w:left="715" w:hanging="10"/>
      </w:pPr>
      <w:r>
        <w:rPr>
          <w:rFonts w:ascii="Times New Roman" w:eastAsia="Times New Roman" w:hAnsi="Times New Roman" w:cs="Times New Roman"/>
          <w:sz w:val="24"/>
        </w:rPr>
        <w:t>1.The site of aerobic respiration in eukaryotic cells is___________</w:t>
      </w:r>
    </w:p>
    <w:p w14:paraId="7C8DB9DD" w14:textId="77777777" w:rsidR="00BD7B6F" w:rsidRDefault="00C51BEB">
      <w:pPr>
        <w:numPr>
          <w:ilvl w:val="0"/>
          <w:numId w:val="3"/>
        </w:numPr>
        <w:spacing w:after="552" w:line="265" w:lineRule="auto"/>
        <w:ind w:hanging="260"/>
      </w:pPr>
      <w:r>
        <w:rPr>
          <w:rFonts w:ascii="Times New Roman" w:eastAsia="Times New Roman" w:hAnsi="Times New Roman" w:cs="Times New Roman"/>
          <w:sz w:val="24"/>
        </w:rPr>
        <w:t>Peroxisome</w:t>
      </w:r>
    </w:p>
    <w:p w14:paraId="64204480" w14:textId="77777777" w:rsidR="00BD7B6F" w:rsidRDefault="00C51BEB">
      <w:pPr>
        <w:numPr>
          <w:ilvl w:val="0"/>
          <w:numId w:val="3"/>
        </w:numPr>
        <w:spacing w:after="552" w:line="265" w:lineRule="auto"/>
        <w:ind w:hanging="260"/>
      </w:pPr>
      <w:r>
        <w:rPr>
          <w:rFonts w:ascii="Times New Roman" w:eastAsia="Times New Roman" w:hAnsi="Times New Roman" w:cs="Times New Roman"/>
          <w:sz w:val="24"/>
        </w:rPr>
        <w:t>Plastid</w:t>
      </w:r>
    </w:p>
    <w:p w14:paraId="44F0CE06" w14:textId="77777777" w:rsidR="00BD7B6F" w:rsidRDefault="00C51BEB">
      <w:pPr>
        <w:numPr>
          <w:ilvl w:val="0"/>
          <w:numId w:val="3"/>
        </w:numPr>
        <w:spacing w:after="552" w:line="265" w:lineRule="auto"/>
        <w:ind w:hanging="260"/>
      </w:pPr>
      <w:r>
        <w:rPr>
          <w:rFonts w:ascii="Times New Roman" w:eastAsia="Times New Roman" w:hAnsi="Times New Roman" w:cs="Times New Roman"/>
          <w:sz w:val="24"/>
        </w:rPr>
        <w:t>Mitochondria</w:t>
      </w:r>
    </w:p>
    <w:p w14:paraId="651C88C1" w14:textId="77777777" w:rsidR="00BD7B6F" w:rsidRDefault="00C51BEB">
      <w:pPr>
        <w:numPr>
          <w:ilvl w:val="0"/>
          <w:numId w:val="3"/>
        </w:numPr>
        <w:spacing w:after="552" w:line="265" w:lineRule="auto"/>
        <w:ind w:hanging="260"/>
      </w:pPr>
      <w:r>
        <w:rPr>
          <w:rFonts w:ascii="Times New Roman" w:eastAsia="Times New Roman" w:hAnsi="Times New Roman" w:cs="Times New Roman"/>
          <w:sz w:val="24"/>
        </w:rPr>
        <w:t>Cilia</w:t>
      </w:r>
    </w:p>
    <w:p w14:paraId="12B74662" w14:textId="77777777" w:rsidR="00BD7B6F" w:rsidRDefault="00C51BEB">
      <w:pPr>
        <w:spacing w:after="552" w:line="265" w:lineRule="auto"/>
        <w:ind w:left="715" w:hanging="10"/>
      </w:pPr>
      <w:r>
        <w:rPr>
          <w:rFonts w:ascii="Times New Roman" w:eastAsia="Times New Roman" w:hAnsi="Times New Roman" w:cs="Times New Roman"/>
          <w:sz w:val="24"/>
        </w:rPr>
        <w:t>Answer: c</w:t>
      </w:r>
    </w:p>
    <w:p w14:paraId="1C13D128" w14:textId="77777777" w:rsidR="00BD7B6F" w:rsidRDefault="00C51BEB">
      <w:pPr>
        <w:spacing w:after="552" w:line="265" w:lineRule="auto"/>
        <w:ind w:left="715" w:hanging="10"/>
      </w:pPr>
      <w:r>
        <w:rPr>
          <w:rFonts w:ascii="Times New Roman" w:eastAsia="Times New Roman" w:hAnsi="Times New Roman" w:cs="Times New Roman"/>
          <w:b/>
          <w:sz w:val="24"/>
        </w:rPr>
        <w:t>2.</w:t>
      </w:r>
      <w:r>
        <w:rPr>
          <w:rFonts w:ascii="Times New Roman" w:eastAsia="Times New Roman" w:hAnsi="Times New Roman" w:cs="Times New Roman"/>
          <w:sz w:val="24"/>
        </w:rPr>
        <w:t>How do the small molecules pass through the outer membrane of mitochondria?</w:t>
      </w:r>
    </w:p>
    <w:p w14:paraId="3F4B9DCF" w14:textId="77777777" w:rsidR="00BD7B6F" w:rsidRDefault="00C51BEB">
      <w:pPr>
        <w:numPr>
          <w:ilvl w:val="0"/>
          <w:numId w:val="4"/>
        </w:numPr>
        <w:spacing w:after="552" w:line="265" w:lineRule="auto"/>
        <w:ind w:hanging="260"/>
      </w:pPr>
      <w:r>
        <w:rPr>
          <w:rFonts w:ascii="Times New Roman" w:eastAsia="Times New Roman" w:hAnsi="Times New Roman" w:cs="Times New Roman"/>
          <w:sz w:val="24"/>
        </w:rPr>
        <w:t>ATP pump</w:t>
      </w:r>
    </w:p>
    <w:p w14:paraId="52F1E377" w14:textId="77777777" w:rsidR="00BD7B6F" w:rsidRDefault="00C51BEB">
      <w:pPr>
        <w:numPr>
          <w:ilvl w:val="0"/>
          <w:numId w:val="4"/>
        </w:numPr>
        <w:spacing w:after="552" w:line="265" w:lineRule="auto"/>
        <w:ind w:hanging="260"/>
      </w:pPr>
      <w:r>
        <w:rPr>
          <w:rFonts w:ascii="Times New Roman" w:eastAsia="Times New Roman" w:hAnsi="Times New Roman" w:cs="Times New Roman"/>
          <w:sz w:val="24"/>
        </w:rPr>
        <w:t>Carrier protein</w:t>
      </w:r>
    </w:p>
    <w:p w14:paraId="24B04132" w14:textId="77777777" w:rsidR="00BD7B6F" w:rsidRDefault="00C51BEB">
      <w:pPr>
        <w:numPr>
          <w:ilvl w:val="0"/>
          <w:numId w:val="4"/>
        </w:numPr>
        <w:spacing w:after="552" w:line="265" w:lineRule="auto"/>
        <w:ind w:hanging="260"/>
      </w:pPr>
      <w:r>
        <w:rPr>
          <w:rFonts w:ascii="Times New Roman" w:eastAsia="Times New Roman" w:hAnsi="Times New Roman" w:cs="Times New Roman"/>
          <w:sz w:val="24"/>
        </w:rPr>
        <w:t>Channels</w:t>
      </w:r>
    </w:p>
    <w:p w14:paraId="18C1E366" w14:textId="77777777" w:rsidR="00BD7B6F" w:rsidRDefault="00C51BEB">
      <w:pPr>
        <w:numPr>
          <w:ilvl w:val="0"/>
          <w:numId w:val="4"/>
        </w:numPr>
        <w:spacing w:after="552" w:line="265" w:lineRule="auto"/>
        <w:ind w:hanging="260"/>
      </w:pPr>
      <w:r>
        <w:rPr>
          <w:rFonts w:ascii="Times New Roman" w:eastAsia="Times New Roman" w:hAnsi="Times New Roman" w:cs="Times New Roman"/>
          <w:sz w:val="24"/>
        </w:rPr>
        <w:t>Porins</w:t>
      </w:r>
    </w:p>
    <w:p w14:paraId="613D776D" w14:textId="77777777" w:rsidR="00BD7B6F" w:rsidRDefault="00C51BEB">
      <w:pPr>
        <w:spacing w:after="578" w:line="265" w:lineRule="auto"/>
        <w:ind w:left="715" w:hanging="10"/>
      </w:pPr>
      <w:r>
        <w:rPr>
          <w:rFonts w:ascii="Times New Roman" w:eastAsia="Times New Roman" w:hAnsi="Times New Roman" w:cs="Times New Roman"/>
          <w:sz w:val="24"/>
        </w:rPr>
        <w:t>Answer: d</w:t>
      </w:r>
    </w:p>
    <w:p w14:paraId="0E1B735B" w14:textId="77777777" w:rsidR="00BD7B6F" w:rsidRDefault="00C51BEB">
      <w:pPr>
        <w:spacing w:after="382" w:line="407" w:lineRule="auto"/>
        <w:ind w:left="715" w:hanging="10"/>
      </w:pPr>
      <w:r>
        <w:rPr>
          <w:rFonts w:ascii="Times New Roman" w:eastAsia="Times New Roman" w:hAnsi="Times New Roman" w:cs="Times New Roman"/>
          <w:b/>
          <w:sz w:val="24"/>
        </w:rPr>
        <w:t xml:space="preserve">3. </w:t>
      </w:r>
      <w:r>
        <w:rPr>
          <w:rFonts w:ascii="Times New Roman" w:eastAsia="Times New Roman" w:hAnsi="Times New Roman" w:cs="Times New Roman"/>
          <w:sz w:val="24"/>
        </w:rPr>
        <w:t>Name the organelle which is used for aerobic respiration and ATP synthesis in Entamoeba histolytica.</w:t>
      </w:r>
    </w:p>
    <w:p w14:paraId="4E252CF8" w14:textId="77777777" w:rsidR="00BD7B6F" w:rsidRDefault="00C51BEB">
      <w:pPr>
        <w:numPr>
          <w:ilvl w:val="0"/>
          <w:numId w:val="5"/>
        </w:numPr>
        <w:spacing w:after="552" w:line="265" w:lineRule="auto"/>
        <w:ind w:hanging="260"/>
      </w:pPr>
      <w:r>
        <w:rPr>
          <w:rFonts w:ascii="Times New Roman" w:eastAsia="Times New Roman" w:hAnsi="Times New Roman" w:cs="Times New Roman"/>
          <w:sz w:val="24"/>
        </w:rPr>
        <w:t>Hydrogenosome</w:t>
      </w:r>
    </w:p>
    <w:p w14:paraId="033B07CE" w14:textId="77777777" w:rsidR="00BD7B6F" w:rsidRDefault="00C51BEB">
      <w:pPr>
        <w:numPr>
          <w:ilvl w:val="0"/>
          <w:numId w:val="5"/>
        </w:numPr>
        <w:spacing w:after="552" w:line="265" w:lineRule="auto"/>
        <w:ind w:hanging="260"/>
      </w:pPr>
      <w:r>
        <w:rPr>
          <w:rFonts w:ascii="Times New Roman" w:eastAsia="Times New Roman" w:hAnsi="Times New Roman" w:cs="Times New Roman"/>
          <w:sz w:val="24"/>
        </w:rPr>
        <w:lastRenderedPageBreak/>
        <w:t>Mitochondria</w:t>
      </w:r>
    </w:p>
    <w:p w14:paraId="0AA717EC" w14:textId="77777777" w:rsidR="00BD7B6F" w:rsidRDefault="00C51BEB">
      <w:pPr>
        <w:numPr>
          <w:ilvl w:val="0"/>
          <w:numId w:val="5"/>
        </w:numPr>
        <w:spacing w:after="552" w:line="265" w:lineRule="auto"/>
        <w:ind w:hanging="260"/>
      </w:pPr>
      <w:r>
        <w:rPr>
          <w:rFonts w:ascii="Times New Roman" w:eastAsia="Times New Roman" w:hAnsi="Times New Roman" w:cs="Times New Roman"/>
          <w:sz w:val="24"/>
        </w:rPr>
        <w:t>Mitosome</w:t>
      </w:r>
    </w:p>
    <w:p w14:paraId="474D610C" w14:textId="77777777" w:rsidR="00BD7B6F" w:rsidRDefault="00C51BEB">
      <w:pPr>
        <w:numPr>
          <w:ilvl w:val="0"/>
          <w:numId w:val="5"/>
        </w:numPr>
        <w:spacing w:after="552" w:line="265" w:lineRule="auto"/>
        <w:ind w:hanging="260"/>
      </w:pPr>
      <w:r>
        <w:rPr>
          <w:rFonts w:ascii="Times New Roman" w:eastAsia="Times New Roman" w:hAnsi="Times New Roman" w:cs="Times New Roman"/>
          <w:sz w:val="24"/>
        </w:rPr>
        <w:t>Peroxisome</w:t>
      </w:r>
    </w:p>
    <w:p w14:paraId="7E90EF8C" w14:textId="77777777" w:rsidR="00BD7B6F" w:rsidRDefault="00C51BEB">
      <w:pPr>
        <w:spacing w:after="552" w:line="265" w:lineRule="auto"/>
        <w:ind w:left="715" w:hanging="10"/>
      </w:pPr>
      <w:r>
        <w:rPr>
          <w:rFonts w:ascii="Times New Roman" w:eastAsia="Times New Roman" w:hAnsi="Times New Roman" w:cs="Times New Roman"/>
          <w:sz w:val="24"/>
        </w:rPr>
        <w:t>Answer: c</w:t>
      </w:r>
    </w:p>
    <w:p w14:paraId="1942DBDA" w14:textId="77777777" w:rsidR="00BD7B6F" w:rsidRDefault="00C51BEB">
      <w:pPr>
        <w:spacing w:after="530" w:line="279" w:lineRule="auto"/>
        <w:ind w:left="715" w:hanging="10"/>
      </w:pPr>
      <w:r>
        <w:rPr>
          <w:rFonts w:ascii="Times New Roman" w:eastAsia="Times New Roman" w:hAnsi="Times New Roman" w:cs="Times New Roman"/>
          <w:b/>
          <w:sz w:val="24"/>
        </w:rPr>
        <w:t>4. Which is a function of mitochondria?</w:t>
      </w:r>
    </w:p>
    <w:p w14:paraId="34F8F5C4" w14:textId="77777777" w:rsidR="00BD7B6F" w:rsidRDefault="00C51BEB">
      <w:pPr>
        <w:spacing w:after="552" w:line="265" w:lineRule="auto"/>
        <w:ind w:left="715" w:hanging="10"/>
      </w:pPr>
      <w:r>
        <w:rPr>
          <w:rFonts w:ascii="Times New Roman" w:eastAsia="Times New Roman" w:hAnsi="Times New Roman" w:cs="Times New Roman"/>
          <w:sz w:val="24"/>
        </w:rPr>
        <w:t>a). Regulating metabolism</w:t>
      </w:r>
    </w:p>
    <w:p w14:paraId="4DF92330" w14:textId="77777777" w:rsidR="00BD7B6F" w:rsidRDefault="00C51BEB">
      <w:pPr>
        <w:spacing w:after="552" w:line="265" w:lineRule="auto"/>
        <w:ind w:left="715" w:hanging="10"/>
      </w:pPr>
      <w:r>
        <w:rPr>
          <w:rFonts w:ascii="Times New Roman" w:eastAsia="Times New Roman" w:hAnsi="Times New Roman" w:cs="Times New Roman"/>
          <w:sz w:val="24"/>
        </w:rPr>
        <w:t>b). Producing ATP</w:t>
      </w:r>
    </w:p>
    <w:p w14:paraId="69C7D11C" w14:textId="77777777" w:rsidR="00BD7B6F" w:rsidRDefault="00C51BEB">
      <w:pPr>
        <w:spacing w:after="552" w:line="265" w:lineRule="auto"/>
        <w:ind w:left="715" w:hanging="10"/>
      </w:pPr>
      <w:r>
        <w:rPr>
          <w:rFonts w:ascii="Times New Roman" w:eastAsia="Times New Roman" w:hAnsi="Times New Roman" w:cs="Times New Roman"/>
          <w:sz w:val="24"/>
        </w:rPr>
        <w:t>c).Storing calcium</w:t>
      </w:r>
    </w:p>
    <w:p w14:paraId="31AE15DC" w14:textId="77777777" w:rsidR="00BD7B6F" w:rsidRDefault="00C51BEB">
      <w:pPr>
        <w:spacing w:after="552" w:line="265" w:lineRule="auto"/>
        <w:ind w:left="715" w:hanging="10"/>
      </w:pPr>
      <w:r>
        <w:rPr>
          <w:rFonts w:ascii="Times New Roman" w:eastAsia="Times New Roman" w:hAnsi="Times New Roman" w:cs="Times New Roman"/>
          <w:sz w:val="24"/>
        </w:rPr>
        <w:t>d). All of the above</w:t>
      </w:r>
    </w:p>
    <w:p w14:paraId="7E8967F8" w14:textId="77777777" w:rsidR="00BD7B6F" w:rsidRDefault="00C51BEB">
      <w:pPr>
        <w:spacing w:after="552" w:line="265" w:lineRule="auto"/>
        <w:ind w:left="715" w:hanging="10"/>
      </w:pPr>
      <w:r>
        <w:rPr>
          <w:rFonts w:ascii="Times New Roman" w:eastAsia="Times New Roman" w:hAnsi="Times New Roman" w:cs="Times New Roman"/>
          <w:sz w:val="24"/>
        </w:rPr>
        <w:t>Answer : d</w:t>
      </w:r>
    </w:p>
    <w:p w14:paraId="78668722" w14:textId="77777777" w:rsidR="00BD7B6F" w:rsidRDefault="00C51BEB">
      <w:pPr>
        <w:spacing w:after="394" w:line="400" w:lineRule="auto"/>
        <w:ind w:left="715" w:hanging="10"/>
      </w:pPr>
      <w:r>
        <w:rPr>
          <w:rFonts w:ascii="Times New Roman" w:eastAsia="Times New Roman" w:hAnsi="Times New Roman" w:cs="Times New Roman"/>
          <w:b/>
          <w:sz w:val="24"/>
        </w:rPr>
        <w:t>5.</w:t>
      </w:r>
      <w:r>
        <w:rPr>
          <w:rFonts w:ascii="Times New Roman" w:eastAsia="Times New Roman" w:hAnsi="Times New Roman" w:cs="Times New Roman"/>
          <w:sz w:val="24"/>
        </w:rPr>
        <w:t>Which is NOT a reason why mitochondria are thought to have evolved from free-living bacteria?</w:t>
      </w:r>
    </w:p>
    <w:p w14:paraId="105B0EE0" w14:textId="77777777" w:rsidR="00BD7B6F" w:rsidRDefault="00C51BEB">
      <w:pPr>
        <w:spacing w:after="552" w:line="265" w:lineRule="auto"/>
        <w:ind w:left="715" w:hanging="10"/>
      </w:pPr>
      <w:r>
        <w:rPr>
          <w:rFonts w:ascii="Times New Roman" w:eastAsia="Times New Roman" w:hAnsi="Times New Roman" w:cs="Times New Roman"/>
          <w:sz w:val="24"/>
        </w:rPr>
        <w:t>a) Mitochondria have their own DNA.</w:t>
      </w:r>
    </w:p>
    <w:p w14:paraId="10567408" w14:textId="77777777" w:rsidR="00BD7B6F" w:rsidRDefault="00C51BEB">
      <w:pPr>
        <w:spacing w:after="552" w:line="265" w:lineRule="auto"/>
        <w:ind w:left="715" w:hanging="10"/>
      </w:pPr>
      <w:r>
        <w:rPr>
          <w:rFonts w:ascii="Times New Roman" w:eastAsia="Times New Roman" w:hAnsi="Times New Roman" w:cs="Times New Roman"/>
          <w:sz w:val="24"/>
        </w:rPr>
        <w:t>b).Mitochondria reproduce through binary fission.</w:t>
      </w:r>
    </w:p>
    <w:p w14:paraId="5FAE0369" w14:textId="77777777" w:rsidR="00BD7B6F" w:rsidRDefault="00C51BEB">
      <w:pPr>
        <w:spacing w:after="552" w:line="265" w:lineRule="auto"/>
        <w:ind w:left="715" w:hanging="10"/>
      </w:pPr>
      <w:r>
        <w:rPr>
          <w:rFonts w:ascii="Times New Roman" w:eastAsia="Times New Roman" w:hAnsi="Times New Roman" w:cs="Times New Roman"/>
          <w:sz w:val="24"/>
        </w:rPr>
        <w:t>c). Mitochondrial DNA is inherited matrilineally.</w:t>
      </w:r>
    </w:p>
    <w:p w14:paraId="31C5CF4D" w14:textId="77777777" w:rsidR="00BD7B6F" w:rsidRDefault="00C51BEB">
      <w:pPr>
        <w:spacing w:after="552" w:line="265" w:lineRule="auto"/>
        <w:ind w:left="715" w:hanging="10"/>
      </w:pPr>
      <w:r>
        <w:rPr>
          <w:rFonts w:ascii="Times New Roman" w:eastAsia="Times New Roman" w:hAnsi="Times New Roman" w:cs="Times New Roman"/>
          <w:sz w:val="24"/>
        </w:rPr>
        <w:t>d). The genome is similar to that of bacterial DNA.</w:t>
      </w:r>
    </w:p>
    <w:p w14:paraId="0CAE95FE" w14:textId="77777777" w:rsidR="00BD7B6F" w:rsidRDefault="00C51BEB">
      <w:pPr>
        <w:spacing w:after="552" w:line="265" w:lineRule="auto"/>
        <w:ind w:left="715" w:hanging="10"/>
      </w:pPr>
      <w:r>
        <w:rPr>
          <w:rFonts w:ascii="Times New Roman" w:eastAsia="Times New Roman" w:hAnsi="Times New Roman" w:cs="Times New Roman"/>
          <w:sz w:val="24"/>
        </w:rPr>
        <w:lastRenderedPageBreak/>
        <w:t>Answer :c</w:t>
      </w:r>
    </w:p>
    <w:p w14:paraId="20BCDCA9" w14:textId="77777777" w:rsidR="00BD7B6F" w:rsidRDefault="00C51BEB">
      <w:pPr>
        <w:spacing w:after="552" w:line="265" w:lineRule="auto"/>
        <w:ind w:left="715" w:hanging="10"/>
      </w:pPr>
      <w:r>
        <w:rPr>
          <w:rFonts w:ascii="Times New Roman" w:eastAsia="Times New Roman" w:hAnsi="Times New Roman" w:cs="Times New Roman"/>
          <w:b/>
          <w:sz w:val="24"/>
        </w:rPr>
        <w:t>6.</w:t>
      </w:r>
      <w:r>
        <w:rPr>
          <w:rFonts w:ascii="Times New Roman" w:eastAsia="Times New Roman" w:hAnsi="Times New Roman" w:cs="Times New Roman"/>
          <w:sz w:val="24"/>
        </w:rPr>
        <w:t>Where is the mitochondrial matrix located?</w:t>
      </w:r>
    </w:p>
    <w:p w14:paraId="0869F965" w14:textId="77777777" w:rsidR="00BD7B6F" w:rsidRDefault="00C51BEB">
      <w:pPr>
        <w:spacing w:after="552" w:line="265" w:lineRule="auto"/>
        <w:ind w:left="715" w:hanging="10"/>
      </w:pPr>
      <w:r>
        <w:rPr>
          <w:rFonts w:ascii="Times New Roman" w:eastAsia="Times New Roman" w:hAnsi="Times New Roman" w:cs="Times New Roman"/>
          <w:sz w:val="24"/>
        </w:rPr>
        <w:t>a). Within the inner membrane</w:t>
      </w:r>
    </w:p>
    <w:p w14:paraId="64913B6E" w14:textId="77777777" w:rsidR="00BD7B6F" w:rsidRDefault="00C51BEB">
      <w:pPr>
        <w:spacing w:after="552" w:line="265" w:lineRule="auto"/>
        <w:ind w:left="715" w:hanging="10"/>
      </w:pPr>
      <w:r>
        <w:rPr>
          <w:rFonts w:ascii="Times New Roman" w:eastAsia="Times New Roman" w:hAnsi="Times New Roman" w:cs="Times New Roman"/>
          <w:sz w:val="24"/>
        </w:rPr>
        <w:t>b). Between the inner and outer membrane</w:t>
      </w:r>
    </w:p>
    <w:p w14:paraId="32A1DD74" w14:textId="77777777" w:rsidR="00BD7B6F" w:rsidRDefault="00C51BEB">
      <w:pPr>
        <w:spacing w:after="552" w:line="265" w:lineRule="auto"/>
        <w:ind w:left="715" w:hanging="10"/>
      </w:pPr>
      <w:r>
        <w:rPr>
          <w:rFonts w:ascii="Times New Roman" w:eastAsia="Times New Roman" w:hAnsi="Times New Roman" w:cs="Times New Roman"/>
          <w:sz w:val="24"/>
        </w:rPr>
        <w:t>c). Inside the mtDNA</w:t>
      </w:r>
    </w:p>
    <w:p w14:paraId="06B9739A" w14:textId="77777777" w:rsidR="00BD7B6F" w:rsidRDefault="00C51BEB">
      <w:pPr>
        <w:spacing w:after="552" w:line="265" w:lineRule="auto"/>
        <w:ind w:left="715" w:hanging="10"/>
      </w:pPr>
      <w:r>
        <w:rPr>
          <w:rFonts w:ascii="Times New Roman" w:eastAsia="Times New Roman" w:hAnsi="Times New Roman" w:cs="Times New Roman"/>
          <w:sz w:val="24"/>
        </w:rPr>
        <w:t>d). In the intermembrane space</w:t>
      </w:r>
    </w:p>
    <w:p w14:paraId="139480DD" w14:textId="77777777" w:rsidR="00BD7B6F" w:rsidRDefault="00C51BEB">
      <w:pPr>
        <w:spacing w:after="552" w:line="265" w:lineRule="auto"/>
        <w:ind w:left="715" w:hanging="10"/>
      </w:pPr>
      <w:r>
        <w:rPr>
          <w:rFonts w:ascii="Times New Roman" w:eastAsia="Times New Roman" w:hAnsi="Times New Roman" w:cs="Times New Roman"/>
          <w:sz w:val="24"/>
        </w:rPr>
        <w:t>Answer : a</w:t>
      </w:r>
    </w:p>
    <w:p w14:paraId="43204E50" w14:textId="77777777" w:rsidR="00BD7B6F" w:rsidRDefault="00C51BEB">
      <w:pPr>
        <w:spacing w:after="552" w:line="265" w:lineRule="auto"/>
        <w:ind w:left="715" w:hanging="10"/>
      </w:pPr>
      <w:r>
        <w:rPr>
          <w:rFonts w:ascii="Times New Roman" w:eastAsia="Times New Roman" w:hAnsi="Times New Roman" w:cs="Times New Roman"/>
          <w:b/>
          <w:sz w:val="24"/>
        </w:rPr>
        <w:t>7.</w:t>
      </w:r>
      <w:r>
        <w:rPr>
          <w:rFonts w:ascii="Times New Roman" w:eastAsia="Times New Roman" w:hAnsi="Times New Roman" w:cs="Times New Roman"/>
          <w:sz w:val="24"/>
        </w:rPr>
        <w:t>Example of autonomous organelles.</w:t>
      </w:r>
    </w:p>
    <w:p w14:paraId="49693D76" w14:textId="77777777" w:rsidR="00BD7B6F" w:rsidRDefault="00C51BEB">
      <w:pPr>
        <w:spacing w:after="552" w:line="265" w:lineRule="auto"/>
        <w:ind w:left="715" w:hanging="10"/>
      </w:pPr>
      <w:r>
        <w:rPr>
          <w:rFonts w:ascii="Times New Roman" w:eastAsia="Times New Roman" w:hAnsi="Times New Roman" w:cs="Times New Roman"/>
          <w:sz w:val="24"/>
        </w:rPr>
        <w:t xml:space="preserve">a).chloroplast </w:t>
      </w:r>
    </w:p>
    <w:p w14:paraId="6567AF02" w14:textId="77777777" w:rsidR="00BD7B6F" w:rsidRDefault="00C51BEB">
      <w:pPr>
        <w:spacing w:after="552" w:line="265" w:lineRule="auto"/>
        <w:ind w:left="715" w:hanging="10"/>
      </w:pPr>
      <w:r>
        <w:rPr>
          <w:rFonts w:ascii="Times New Roman" w:eastAsia="Times New Roman" w:hAnsi="Times New Roman" w:cs="Times New Roman"/>
          <w:sz w:val="24"/>
        </w:rPr>
        <w:t xml:space="preserve">b).Mitochondria </w:t>
      </w:r>
    </w:p>
    <w:p w14:paraId="55B1C315" w14:textId="77777777" w:rsidR="00BD7B6F" w:rsidRDefault="00C51BEB">
      <w:pPr>
        <w:spacing w:after="552" w:line="265" w:lineRule="auto"/>
        <w:ind w:left="715" w:hanging="10"/>
      </w:pPr>
      <w:r>
        <w:rPr>
          <w:rFonts w:ascii="Times New Roman" w:eastAsia="Times New Roman" w:hAnsi="Times New Roman" w:cs="Times New Roman"/>
          <w:sz w:val="24"/>
        </w:rPr>
        <w:t xml:space="preserve">c).Golgi apparatus </w:t>
      </w:r>
    </w:p>
    <w:p w14:paraId="1F95D0ED" w14:textId="77777777" w:rsidR="00BD7B6F" w:rsidRDefault="00C51BEB">
      <w:pPr>
        <w:spacing w:after="552" w:line="265" w:lineRule="auto"/>
        <w:ind w:left="715" w:hanging="10"/>
      </w:pPr>
      <w:r>
        <w:rPr>
          <w:rFonts w:ascii="Times New Roman" w:eastAsia="Times New Roman" w:hAnsi="Times New Roman" w:cs="Times New Roman"/>
          <w:sz w:val="24"/>
        </w:rPr>
        <w:t xml:space="preserve">d).chloroplasts and mitochondria </w:t>
      </w:r>
    </w:p>
    <w:p w14:paraId="517CD4D6" w14:textId="77777777" w:rsidR="00BD7B6F" w:rsidRDefault="00C51BEB">
      <w:pPr>
        <w:spacing w:after="552" w:line="265" w:lineRule="auto"/>
        <w:ind w:left="715" w:hanging="10"/>
      </w:pPr>
      <w:r>
        <w:rPr>
          <w:rFonts w:ascii="Times New Roman" w:eastAsia="Times New Roman" w:hAnsi="Times New Roman" w:cs="Times New Roman"/>
          <w:sz w:val="24"/>
        </w:rPr>
        <w:t xml:space="preserve">Answer :b </w:t>
      </w:r>
    </w:p>
    <w:p w14:paraId="3CFDED2F" w14:textId="77777777" w:rsidR="00BD7B6F" w:rsidRDefault="00C51BEB">
      <w:pPr>
        <w:spacing w:after="552" w:line="739" w:lineRule="auto"/>
        <w:ind w:left="715" w:right="248" w:hanging="10"/>
      </w:pPr>
      <w:r>
        <w:rPr>
          <w:rFonts w:ascii="Times New Roman" w:eastAsia="Times New Roman" w:hAnsi="Times New Roman" w:cs="Times New Roman"/>
          <w:b/>
          <w:sz w:val="24"/>
        </w:rPr>
        <w:t>8.</w:t>
      </w:r>
      <w:r>
        <w:rPr>
          <w:rFonts w:ascii="Times New Roman" w:eastAsia="Times New Roman" w:hAnsi="Times New Roman" w:cs="Times New Roman"/>
          <w:sz w:val="24"/>
        </w:rPr>
        <w:t>which of the following cellular event is not directly involved with mitochondria . a).apoptosis</w:t>
      </w:r>
    </w:p>
    <w:p w14:paraId="7480FCF0" w14:textId="77777777" w:rsidR="00BD7B6F" w:rsidRDefault="00C51BEB">
      <w:pPr>
        <w:spacing w:after="552" w:line="265" w:lineRule="auto"/>
        <w:ind w:left="715" w:hanging="10"/>
      </w:pPr>
      <w:r>
        <w:rPr>
          <w:rFonts w:ascii="Times New Roman" w:eastAsia="Times New Roman" w:hAnsi="Times New Roman" w:cs="Times New Roman"/>
          <w:sz w:val="24"/>
        </w:rPr>
        <w:lastRenderedPageBreak/>
        <w:t xml:space="preserve">b).ATP synthesis </w:t>
      </w:r>
    </w:p>
    <w:p w14:paraId="13746D5D" w14:textId="77777777" w:rsidR="00BD7B6F" w:rsidRDefault="00C51BEB">
      <w:pPr>
        <w:spacing w:after="552" w:line="265" w:lineRule="auto"/>
        <w:ind w:left="715" w:hanging="10"/>
      </w:pPr>
      <w:r>
        <w:rPr>
          <w:rFonts w:ascii="Times New Roman" w:eastAsia="Times New Roman" w:hAnsi="Times New Roman" w:cs="Times New Roman"/>
          <w:sz w:val="24"/>
        </w:rPr>
        <w:t xml:space="preserve">c).cell cycle </w:t>
      </w:r>
    </w:p>
    <w:p w14:paraId="74944B18" w14:textId="77777777" w:rsidR="00BD7B6F" w:rsidRDefault="00C51BEB">
      <w:pPr>
        <w:spacing w:after="552" w:line="265" w:lineRule="auto"/>
        <w:ind w:left="715" w:hanging="10"/>
      </w:pPr>
      <w:r>
        <w:rPr>
          <w:rFonts w:ascii="Times New Roman" w:eastAsia="Times New Roman" w:hAnsi="Times New Roman" w:cs="Times New Roman"/>
          <w:sz w:val="24"/>
        </w:rPr>
        <w:t xml:space="preserve">d).protein degradation </w:t>
      </w:r>
    </w:p>
    <w:p w14:paraId="7811CE67" w14:textId="77777777" w:rsidR="00BD7B6F" w:rsidRDefault="00C51BEB">
      <w:pPr>
        <w:spacing w:after="552" w:line="265" w:lineRule="auto"/>
        <w:ind w:left="715" w:hanging="10"/>
      </w:pPr>
      <w:r>
        <w:rPr>
          <w:rFonts w:ascii="Times New Roman" w:eastAsia="Times New Roman" w:hAnsi="Times New Roman" w:cs="Times New Roman"/>
          <w:sz w:val="24"/>
        </w:rPr>
        <w:t xml:space="preserve">Answer: d </w:t>
      </w:r>
    </w:p>
    <w:p w14:paraId="5E283AD4" w14:textId="77777777" w:rsidR="00BD7B6F" w:rsidRDefault="00C51BEB">
      <w:pPr>
        <w:spacing w:after="0" w:line="381" w:lineRule="auto"/>
        <w:ind w:left="715" w:hanging="10"/>
        <w:jc w:val="both"/>
      </w:pPr>
      <w:r>
        <w:rPr>
          <w:b/>
          <w:sz w:val="24"/>
        </w:rPr>
        <w:t>9.</w:t>
      </w:r>
      <w:r>
        <w:rPr>
          <w:sz w:val="24"/>
        </w:rPr>
        <w:t xml:space="preserve">The inner membrane of the </w:t>
      </w:r>
      <w:hyperlink r:id="rId88">
        <w:r>
          <w:rPr>
            <w:sz w:val="24"/>
          </w:rPr>
          <w:t>mitochondria</w:t>
        </w:r>
      </w:hyperlink>
      <w:r>
        <w:rPr>
          <w:sz w:val="24"/>
        </w:rPr>
        <w:t xml:space="preserve"> is usually, highly convoluted forming a series of infolding known as</w:t>
      </w:r>
    </w:p>
    <w:p w14:paraId="4865C922" w14:textId="77777777" w:rsidR="00BD7B6F" w:rsidRDefault="00C51BEB">
      <w:pPr>
        <w:numPr>
          <w:ilvl w:val="0"/>
          <w:numId w:val="6"/>
        </w:numPr>
        <w:spacing w:after="532" w:line="265" w:lineRule="auto"/>
        <w:ind w:hanging="253"/>
        <w:jc w:val="both"/>
      </w:pPr>
      <w:r>
        <w:rPr>
          <w:sz w:val="24"/>
        </w:rPr>
        <w:t>thylakoids</w:t>
      </w:r>
    </w:p>
    <w:p w14:paraId="03E1E955" w14:textId="77777777" w:rsidR="00BD7B6F" w:rsidRDefault="00C51BEB">
      <w:pPr>
        <w:numPr>
          <w:ilvl w:val="0"/>
          <w:numId w:val="6"/>
        </w:numPr>
        <w:spacing w:after="532" w:line="265" w:lineRule="auto"/>
        <w:ind w:hanging="253"/>
        <w:jc w:val="both"/>
      </w:pPr>
      <w:r>
        <w:rPr>
          <w:sz w:val="24"/>
        </w:rPr>
        <w:t>lamella</w:t>
      </w:r>
    </w:p>
    <w:p w14:paraId="0CC11C67" w14:textId="77777777" w:rsidR="00BD7B6F" w:rsidRDefault="00C51BEB">
      <w:pPr>
        <w:numPr>
          <w:ilvl w:val="0"/>
          <w:numId w:val="6"/>
        </w:numPr>
        <w:spacing w:after="532" w:line="265" w:lineRule="auto"/>
        <w:ind w:hanging="253"/>
        <w:jc w:val="both"/>
      </w:pPr>
      <w:r>
        <w:rPr>
          <w:sz w:val="24"/>
        </w:rPr>
        <w:t>cristae</w:t>
      </w:r>
    </w:p>
    <w:p w14:paraId="676B4992" w14:textId="77777777" w:rsidR="00BD7B6F" w:rsidRDefault="00C51BEB">
      <w:pPr>
        <w:numPr>
          <w:ilvl w:val="0"/>
          <w:numId w:val="6"/>
        </w:numPr>
        <w:spacing w:after="534" w:line="265" w:lineRule="auto"/>
        <w:ind w:hanging="253"/>
        <w:jc w:val="both"/>
      </w:pPr>
      <w:r>
        <w:rPr>
          <w:sz w:val="24"/>
        </w:rPr>
        <w:t>grana</w:t>
      </w:r>
    </w:p>
    <w:p w14:paraId="19F2620C" w14:textId="77777777" w:rsidR="00BD7B6F" w:rsidRDefault="00C51BEB">
      <w:pPr>
        <w:spacing w:after="532" w:line="265" w:lineRule="auto"/>
        <w:ind w:left="715" w:hanging="10"/>
        <w:jc w:val="both"/>
      </w:pPr>
      <w:r>
        <w:rPr>
          <w:sz w:val="24"/>
        </w:rPr>
        <w:t xml:space="preserve">Answer : cristae </w:t>
      </w:r>
    </w:p>
    <w:p w14:paraId="02A83171" w14:textId="77777777" w:rsidR="00BD7B6F" w:rsidRDefault="00C51BEB">
      <w:pPr>
        <w:spacing w:after="545"/>
        <w:ind w:left="720"/>
      </w:pPr>
      <w:r>
        <w:rPr>
          <w:b/>
          <w:sz w:val="24"/>
        </w:rPr>
        <w:t xml:space="preserve">10.Mitochondrial DNA is </w:t>
      </w:r>
    </w:p>
    <w:p w14:paraId="097D6FAE" w14:textId="77777777" w:rsidR="00BD7B6F" w:rsidRDefault="00C51BEB">
      <w:pPr>
        <w:numPr>
          <w:ilvl w:val="0"/>
          <w:numId w:val="7"/>
        </w:numPr>
        <w:spacing w:after="159" w:line="265" w:lineRule="auto"/>
        <w:ind w:hanging="260"/>
      </w:pPr>
      <w:r>
        <w:rPr>
          <w:rFonts w:ascii="Times New Roman" w:eastAsia="Times New Roman" w:hAnsi="Times New Roman" w:cs="Times New Roman"/>
          <w:sz w:val="24"/>
        </w:rPr>
        <w:t>simple, double stranded linear DNA molecule</w:t>
      </w:r>
    </w:p>
    <w:p w14:paraId="2C321F76" w14:textId="77777777" w:rsidR="00BD7B6F" w:rsidRDefault="00C51BEB">
      <w:pPr>
        <w:numPr>
          <w:ilvl w:val="0"/>
          <w:numId w:val="7"/>
        </w:numPr>
        <w:spacing w:after="159" w:line="265" w:lineRule="auto"/>
        <w:ind w:hanging="260"/>
      </w:pPr>
      <w:r>
        <w:rPr>
          <w:rFonts w:ascii="Times New Roman" w:eastAsia="Times New Roman" w:hAnsi="Times New Roman" w:cs="Times New Roman"/>
          <w:sz w:val="24"/>
        </w:rPr>
        <w:t>simple, single stranded linear DNA molecule</w:t>
      </w:r>
    </w:p>
    <w:p w14:paraId="19EDB3A6" w14:textId="77777777" w:rsidR="00BD7B6F" w:rsidRDefault="00C51BEB">
      <w:pPr>
        <w:numPr>
          <w:ilvl w:val="0"/>
          <w:numId w:val="7"/>
        </w:numPr>
        <w:spacing w:after="157" w:line="265" w:lineRule="auto"/>
        <w:ind w:hanging="260"/>
      </w:pPr>
      <w:r>
        <w:rPr>
          <w:rFonts w:ascii="Times New Roman" w:eastAsia="Times New Roman" w:hAnsi="Times New Roman" w:cs="Times New Roman"/>
          <w:sz w:val="24"/>
        </w:rPr>
        <w:t>simple, single stranded circular DNA molecule</w:t>
      </w:r>
    </w:p>
    <w:p w14:paraId="4F119DF7" w14:textId="77777777" w:rsidR="00BD7B6F" w:rsidRDefault="00C51BEB">
      <w:pPr>
        <w:numPr>
          <w:ilvl w:val="0"/>
          <w:numId w:val="7"/>
        </w:numPr>
        <w:spacing w:after="552" w:line="265" w:lineRule="auto"/>
        <w:ind w:hanging="260"/>
      </w:pPr>
      <w:r>
        <w:rPr>
          <w:rFonts w:ascii="Times New Roman" w:eastAsia="Times New Roman" w:hAnsi="Times New Roman" w:cs="Times New Roman"/>
          <w:sz w:val="24"/>
        </w:rPr>
        <w:t>simple, double stranded circular DNA molecule</w:t>
      </w:r>
    </w:p>
    <w:p w14:paraId="71E5E6D4" w14:textId="77777777" w:rsidR="00BD7B6F" w:rsidRDefault="00C51BEB">
      <w:pPr>
        <w:spacing w:after="552" w:line="265" w:lineRule="auto"/>
        <w:ind w:left="715" w:hanging="10"/>
      </w:pPr>
      <w:r>
        <w:rPr>
          <w:rFonts w:ascii="Times New Roman" w:eastAsia="Times New Roman" w:hAnsi="Times New Roman" w:cs="Times New Roman"/>
          <w:sz w:val="24"/>
        </w:rPr>
        <w:t xml:space="preserve">Answer : d </w:t>
      </w:r>
    </w:p>
    <w:p w14:paraId="1BD5504C" w14:textId="77777777" w:rsidR="00BD7B6F" w:rsidRDefault="00C51BEB">
      <w:pPr>
        <w:spacing w:after="470" w:line="265" w:lineRule="auto"/>
        <w:ind w:left="715" w:hanging="10"/>
        <w:jc w:val="both"/>
      </w:pPr>
      <w:r>
        <w:rPr>
          <w:rFonts w:ascii="Times New Roman" w:eastAsia="Times New Roman" w:hAnsi="Times New Roman" w:cs="Times New Roman"/>
          <w:b/>
          <w:sz w:val="24"/>
        </w:rPr>
        <w:t>11.</w:t>
      </w:r>
      <w:r>
        <w:rPr>
          <w:sz w:val="24"/>
        </w:rPr>
        <w:t>The inner mitochondrial membrane has</w:t>
      </w:r>
    </w:p>
    <w:p w14:paraId="6176420F" w14:textId="77777777" w:rsidR="00BD7B6F" w:rsidRDefault="00C51BEB">
      <w:pPr>
        <w:numPr>
          <w:ilvl w:val="1"/>
          <w:numId w:val="7"/>
        </w:numPr>
        <w:spacing w:after="0" w:line="265" w:lineRule="auto"/>
        <w:ind w:hanging="253"/>
        <w:jc w:val="both"/>
      </w:pPr>
      <w:r>
        <w:rPr>
          <w:sz w:val="24"/>
        </w:rPr>
        <w:lastRenderedPageBreak/>
        <w:t>NADH dehydrogenase complex</w:t>
      </w:r>
    </w:p>
    <w:p w14:paraId="10D11A1C" w14:textId="77777777" w:rsidR="00BD7B6F" w:rsidRDefault="00C51BEB">
      <w:pPr>
        <w:numPr>
          <w:ilvl w:val="1"/>
          <w:numId w:val="7"/>
        </w:numPr>
        <w:spacing w:after="0" w:line="265" w:lineRule="auto"/>
        <w:ind w:hanging="253"/>
        <w:jc w:val="both"/>
      </w:pPr>
      <w:r>
        <w:rPr>
          <w:sz w:val="24"/>
        </w:rPr>
        <w:t>b-c1 complex</w:t>
      </w:r>
    </w:p>
    <w:p w14:paraId="40E363C9" w14:textId="77777777" w:rsidR="00BD7B6F" w:rsidRDefault="00C51BEB">
      <w:pPr>
        <w:numPr>
          <w:ilvl w:val="1"/>
          <w:numId w:val="7"/>
        </w:numPr>
        <w:spacing w:after="0" w:line="265" w:lineRule="auto"/>
        <w:ind w:hanging="253"/>
        <w:jc w:val="both"/>
      </w:pPr>
      <w:r>
        <w:rPr>
          <w:sz w:val="24"/>
        </w:rPr>
        <w:t>cytochrome oxidase complex</w:t>
      </w:r>
    </w:p>
    <w:p w14:paraId="6E77F806" w14:textId="77777777" w:rsidR="00BD7B6F" w:rsidRDefault="00C51BEB">
      <w:pPr>
        <w:numPr>
          <w:ilvl w:val="1"/>
          <w:numId w:val="7"/>
        </w:numPr>
        <w:spacing w:after="340" w:line="265" w:lineRule="auto"/>
        <w:ind w:hanging="253"/>
        <w:jc w:val="both"/>
      </w:pPr>
      <w:r>
        <w:rPr>
          <w:sz w:val="24"/>
        </w:rPr>
        <w:t>all of these</w:t>
      </w:r>
    </w:p>
    <w:p w14:paraId="0B72EE80" w14:textId="77777777" w:rsidR="00BD7B6F" w:rsidRDefault="00C51BEB">
      <w:pPr>
        <w:spacing w:after="381" w:line="279" w:lineRule="auto"/>
        <w:ind w:left="715" w:hanging="10"/>
      </w:pPr>
      <w:r>
        <w:rPr>
          <w:rFonts w:ascii="Times New Roman" w:eastAsia="Times New Roman" w:hAnsi="Times New Roman" w:cs="Times New Roman"/>
          <w:b/>
          <w:sz w:val="24"/>
        </w:rPr>
        <w:t>Answer : d</w:t>
      </w:r>
    </w:p>
    <w:p w14:paraId="533462C4" w14:textId="77777777" w:rsidR="00BD7B6F" w:rsidRDefault="00C51BEB">
      <w:pPr>
        <w:spacing w:after="435" w:line="279" w:lineRule="auto"/>
        <w:ind w:left="715" w:hanging="10"/>
      </w:pPr>
      <w:r>
        <w:rPr>
          <w:rFonts w:ascii="Times New Roman" w:eastAsia="Times New Roman" w:hAnsi="Times New Roman" w:cs="Times New Roman"/>
          <w:b/>
          <w:sz w:val="24"/>
        </w:rPr>
        <w:t xml:space="preserve">12.In </w:t>
      </w:r>
      <w:hyperlink r:id="rId89" w:anchor=".UTG4hjLGBCM">
        <w:r>
          <w:rPr>
            <w:rFonts w:ascii="Times New Roman" w:eastAsia="Times New Roman" w:hAnsi="Times New Roman" w:cs="Times New Roman"/>
            <w:b/>
            <w:sz w:val="24"/>
          </w:rPr>
          <w:t>mitochondria</w:t>
        </w:r>
      </w:hyperlink>
      <w:r>
        <w:rPr>
          <w:rFonts w:ascii="Times New Roman" w:eastAsia="Times New Roman" w:hAnsi="Times New Roman" w:cs="Times New Roman"/>
          <w:b/>
          <w:sz w:val="24"/>
        </w:rPr>
        <w:t xml:space="preserve"> , cristae act as sites for</w:t>
      </w:r>
    </w:p>
    <w:p w14:paraId="1BBDD0DF" w14:textId="77777777" w:rsidR="00BD7B6F" w:rsidRDefault="00C51BEB">
      <w:pPr>
        <w:numPr>
          <w:ilvl w:val="1"/>
          <w:numId w:val="8"/>
        </w:numPr>
        <w:spacing w:after="0" w:line="265" w:lineRule="auto"/>
        <w:ind w:hanging="305"/>
      </w:pPr>
      <w:r>
        <w:rPr>
          <w:rFonts w:ascii="Times New Roman" w:eastAsia="Times New Roman" w:hAnsi="Times New Roman" w:cs="Times New Roman"/>
          <w:sz w:val="24"/>
        </w:rPr>
        <w:t>protein synthesis</w:t>
      </w:r>
    </w:p>
    <w:p w14:paraId="5C02C26B" w14:textId="77777777" w:rsidR="00BD7B6F" w:rsidRDefault="00C51BEB">
      <w:pPr>
        <w:numPr>
          <w:ilvl w:val="1"/>
          <w:numId w:val="8"/>
        </w:numPr>
        <w:spacing w:after="0" w:line="265" w:lineRule="auto"/>
        <w:ind w:hanging="305"/>
      </w:pPr>
      <w:r>
        <w:rPr>
          <w:rFonts w:ascii="Times New Roman" w:eastAsia="Times New Roman" w:hAnsi="Times New Roman" w:cs="Times New Roman"/>
          <w:sz w:val="24"/>
        </w:rPr>
        <w:t>phosphoryaltion of flavoproteins</w:t>
      </w:r>
    </w:p>
    <w:p w14:paraId="70E960AE" w14:textId="77777777" w:rsidR="00BD7B6F" w:rsidRDefault="00C51BEB">
      <w:pPr>
        <w:numPr>
          <w:ilvl w:val="1"/>
          <w:numId w:val="8"/>
        </w:numPr>
        <w:spacing w:after="0" w:line="265" w:lineRule="auto"/>
        <w:ind w:hanging="305"/>
      </w:pPr>
      <w:r>
        <w:rPr>
          <w:rFonts w:ascii="Times New Roman" w:eastAsia="Times New Roman" w:hAnsi="Times New Roman" w:cs="Times New Roman"/>
          <w:sz w:val="24"/>
        </w:rPr>
        <w:t>breakdown of macromolecules</w:t>
      </w:r>
    </w:p>
    <w:p w14:paraId="442EDCEF" w14:textId="77777777" w:rsidR="00BD7B6F" w:rsidRDefault="00C51BEB">
      <w:pPr>
        <w:numPr>
          <w:ilvl w:val="1"/>
          <w:numId w:val="8"/>
        </w:numPr>
        <w:spacing w:after="152" w:line="265" w:lineRule="auto"/>
        <w:ind w:hanging="305"/>
      </w:pPr>
      <w:r>
        <w:rPr>
          <w:rFonts w:ascii="Times New Roman" w:eastAsia="Times New Roman" w:hAnsi="Times New Roman" w:cs="Times New Roman"/>
          <w:sz w:val="24"/>
        </w:rPr>
        <w:t>Oxidation reduction reaction</w:t>
      </w:r>
    </w:p>
    <w:p w14:paraId="54DEA20D" w14:textId="77777777" w:rsidR="00BD7B6F" w:rsidRDefault="00C51BEB">
      <w:pPr>
        <w:spacing w:after="159" w:line="265" w:lineRule="auto"/>
        <w:ind w:left="1450" w:hanging="10"/>
      </w:pPr>
      <w:r>
        <w:rPr>
          <w:rFonts w:ascii="Times New Roman" w:eastAsia="Times New Roman" w:hAnsi="Times New Roman" w:cs="Times New Roman"/>
          <w:sz w:val="24"/>
        </w:rPr>
        <w:t>Answer :d</w:t>
      </w:r>
    </w:p>
    <w:p w14:paraId="7BFBB5C5" w14:textId="77777777" w:rsidR="00BD7B6F" w:rsidRDefault="00C51BEB">
      <w:pPr>
        <w:spacing w:after="435" w:line="279" w:lineRule="auto"/>
        <w:ind w:left="715" w:hanging="10"/>
      </w:pPr>
      <w:r>
        <w:rPr>
          <w:rFonts w:ascii="Times New Roman" w:eastAsia="Times New Roman" w:hAnsi="Times New Roman" w:cs="Times New Roman"/>
          <w:b/>
          <w:sz w:val="24"/>
        </w:rPr>
        <w:t>13.Mitochondrial inner membrane is rich in phospholipid</w:t>
      </w:r>
    </w:p>
    <w:p w14:paraId="027939BC" w14:textId="77777777" w:rsidR="00BD7B6F" w:rsidRDefault="00C51BEB">
      <w:pPr>
        <w:numPr>
          <w:ilvl w:val="1"/>
          <w:numId w:val="9"/>
        </w:numPr>
        <w:spacing w:after="0" w:line="265" w:lineRule="auto"/>
        <w:ind w:hanging="260"/>
      </w:pPr>
      <w:r>
        <w:rPr>
          <w:rFonts w:ascii="Times New Roman" w:eastAsia="Times New Roman" w:hAnsi="Times New Roman" w:cs="Times New Roman"/>
          <w:sz w:val="24"/>
        </w:rPr>
        <w:t>Cardiolipin</w:t>
      </w:r>
    </w:p>
    <w:p w14:paraId="7FA89BD0" w14:textId="77777777" w:rsidR="00BD7B6F" w:rsidRDefault="00C51BEB">
      <w:pPr>
        <w:numPr>
          <w:ilvl w:val="1"/>
          <w:numId w:val="9"/>
        </w:numPr>
        <w:spacing w:after="0" w:line="265" w:lineRule="auto"/>
        <w:ind w:hanging="260"/>
      </w:pPr>
      <w:r>
        <w:rPr>
          <w:rFonts w:ascii="Times New Roman" w:eastAsia="Times New Roman" w:hAnsi="Times New Roman" w:cs="Times New Roman"/>
          <w:sz w:val="24"/>
        </w:rPr>
        <w:t>Phosphatidyl inositol</w:t>
      </w:r>
    </w:p>
    <w:p w14:paraId="026E7574" w14:textId="77777777" w:rsidR="00BD7B6F" w:rsidRDefault="00C51BEB">
      <w:pPr>
        <w:numPr>
          <w:ilvl w:val="1"/>
          <w:numId w:val="9"/>
        </w:numPr>
        <w:spacing w:after="0" w:line="265" w:lineRule="auto"/>
        <w:ind w:hanging="260"/>
      </w:pPr>
      <w:r>
        <w:rPr>
          <w:rFonts w:ascii="Times New Roman" w:eastAsia="Times New Roman" w:hAnsi="Times New Roman" w:cs="Times New Roman"/>
          <w:sz w:val="24"/>
        </w:rPr>
        <w:t>Phosphatidyl serine</w:t>
      </w:r>
    </w:p>
    <w:p w14:paraId="629C8322" w14:textId="77777777" w:rsidR="00BD7B6F" w:rsidRDefault="00C51BEB">
      <w:pPr>
        <w:numPr>
          <w:ilvl w:val="1"/>
          <w:numId w:val="9"/>
        </w:numPr>
        <w:spacing w:after="152" w:line="265" w:lineRule="auto"/>
        <w:ind w:hanging="260"/>
      </w:pPr>
      <w:r>
        <w:rPr>
          <w:rFonts w:ascii="Times New Roman" w:eastAsia="Times New Roman" w:hAnsi="Times New Roman" w:cs="Times New Roman"/>
          <w:sz w:val="24"/>
        </w:rPr>
        <w:t>Phosphatidyl choline</w:t>
      </w:r>
    </w:p>
    <w:p w14:paraId="295F9EB3" w14:textId="77777777" w:rsidR="00BD7B6F" w:rsidRDefault="00C51BEB">
      <w:pPr>
        <w:spacing w:after="157" w:line="265" w:lineRule="auto"/>
        <w:ind w:left="1450" w:hanging="10"/>
      </w:pPr>
      <w:r>
        <w:rPr>
          <w:rFonts w:ascii="Times New Roman" w:eastAsia="Times New Roman" w:hAnsi="Times New Roman" w:cs="Times New Roman"/>
          <w:sz w:val="24"/>
        </w:rPr>
        <w:t xml:space="preserve">Answer : a </w:t>
      </w:r>
    </w:p>
    <w:p w14:paraId="5458005C" w14:textId="77777777" w:rsidR="00BD7B6F" w:rsidRDefault="00C51BEB">
      <w:pPr>
        <w:spacing w:after="435" w:line="279" w:lineRule="auto"/>
        <w:ind w:left="715" w:hanging="10"/>
      </w:pPr>
      <w:r>
        <w:rPr>
          <w:rFonts w:ascii="Times New Roman" w:eastAsia="Times New Roman" w:hAnsi="Times New Roman" w:cs="Times New Roman"/>
          <w:b/>
          <w:sz w:val="24"/>
        </w:rPr>
        <w:t>14.Which of the following is not a function of mitochondrion</w:t>
      </w:r>
    </w:p>
    <w:p w14:paraId="4F12A043" w14:textId="77777777" w:rsidR="00BD7B6F" w:rsidRDefault="00C51BEB">
      <w:pPr>
        <w:numPr>
          <w:ilvl w:val="1"/>
          <w:numId w:val="10"/>
        </w:numPr>
        <w:spacing w:after="0" w:line="265" w:lineRule="auto"/>
        <w:ind w:hanging="260"/>
      </w:pPr>
      <w:r>
        <w:rPr>
          <w:rFonts w:ascii="Times New Roman" w:eastAsia="Times New Roman" w:hAnsi="Times New Roman" w:cs="Times New Roman"/>
          <w:sz w:val="24"/>
        </w:rPr>
        <w:t>electron transport cahin and associated ATP production</w:t>
      </w:r>
    </w:p>
    <w:p w14:paraId="189B1830" w14:textId="77777777" w:rsidR="00BD7B6F" w:rsidRDefault="00C51BEB">
      <w:pPr>
        <w:numPr>
          <w:ilvl w:val="1"/>
          <w:numId w:val="10"/>
        </w:numPr>
        <w:spacing w:after="0" w:line="265" w:lineRule="auto"/>
        <w:ind w:hanging="260"/>
      </w:pPr>
      <w:r>
        <w:rPr>
          <w:rFonts w:ascii="Times New Roman" w:eastAsia="Times New Roman" w:hAnsi="Times New Roman" w:cs="Times New Roman"/>
          <w:sz w:val="24"/>
        </w:rPr>
        <w:t>glycolysis and associated ATP production</w:t>
      </w:r>
    </w:p>
    <w:p w14:paraId="10FBA7DB" w14:textId="77777777" w:rsidR="00BD7B6F" w:rsidRDefault="00C51BEB">
      <w:pPr>
        <w:numPr>
          <w:ilvl w:val="1"/>
          <w:numId w:val="10"/>
        </w:numPr>
        <w:spacing w:after="0" w:line="265" w:lineRule="auto"/>
        <w:ind w:hanging="260"/>
      </w:pPr>
      <w:r>
        <w:rPr>
          <w:rFonts w:ascii="Times New Roman" w:eastAsia="Times New Roman" w:hAnsi="Times New Roman" w:cs="Times New Roman"/>
          <w:sz w:val="24"/>
        </w:rPr>
        <w:t>Fatty acid breakdown</w:t>
      </w:r>
    </w:p>
    <w:p w14:paraId="21633BCD" w14:textId="77777777" w:rsidR="00BD7B6F" w:rsidRDefault="00C51BEB">
      <w:pPr>
        <w:numPr>
          <w:ilvl w:val="1"/>
          <w:numId w:val="10"/>
        </w:numPr>
        <w:spacing w:after="342" w:line="265" w:lineRule="auto"/>
        <w:ind w:hanging="260"/>
      </w:pPr>
      <w:r>
        <w:rPr>
          <w:rFonts w:ascii="Times New Roman" w:eastAsia="Times New Roman" w:hAnsi="Times New Roman" w:cs="Times New Roman"/>
          <w:sz w:val="24"/>
        </w:rPr>
        <w:t>non-shivering thermogenesis</w:t>
      </w:r>
    </w:p>
    <w:p w14:paraId="76F9E6A2" w14:textId="77777777" w:rsidR="00BD7B6F" w:rsidRDefault="00C51BEB">
      <w:pPr>
        <w:spacing w:after="552" w:line="265" w:lineRule="auto"/>
        <w:ind w:left="715" w:hanging="10"/>
      </w:pPr>
      <w:r>
        <w:rPr>
          <w:rFonts w:ascii="Times New Roman" w:eastAsia="Times New Roman" w:hAnsi="Times New Roman" w:cs="Times New Roman"/>
          <w:sz w:val="24"/>
        </w:rPr>
        <w:t>Answer :b</w:t>
      </w:r>
    </w:p>
    <w:p w14:paraId="6C11D9C6" w14:textId="77777777" w:rsidR="00BD7B6F" w:rsidRDefault="00C51BEB">
      <w:pPr>
        <w:spacing w:after="552" w:line="265" w:lineRule="auto"/>
        <w:ind w:left="715" w:hanging="10"/>
      </w:pPr>
      <w:r>
        <w:rPr>
          <w:rFonts w:ascii="Times New Roman" w:eastAsia="Times New Roman" w:hAnsi="Times New Roman" w:cs="Times New Roman"/>
          <w:b/>
          <w:sz w:val="24"/>
        </w:rPr>
        <w:t>15.</w:t>
      </w:r>
      <w:r>
        <w:rPr>
          <w:rFonts w:ascii="Times New Roman" w:eastAsia="Times New Roman" w:hAnsi="Times New Roman" w:cs="Times New Roman"/>
          <w:sz w:val="24"/>
        </w:rPr>
        <w:t xml:space="preserve">Cyanide is a mitochondria toxin the mechanism of action of cyanide is by inhibiting </w:t>
      </w:r>
    </w:p>
    <w:p w14:paraId="03DC63C4" w14:textId="77777777" w:rsidR="00BD7B6F" w:rsidRDefault="00C51BEB">
      <w:pPr>
        <w:spacing w:after="552" w:line="265" w:lineRule="auto"/>
        <w:ind w:left="715" w:hanging="10"/>
      </w:pPr>
      <w:r>
        <w:rPr>
          <w:rFonts w:ascii="Times New Roman" w:eastAsia="Times New Roman" w:hAnsi="Times New Roman" w:cs="Times New Roman"/>
          <w:sz w:val="24"/>
        </w:rPr>
        <w:t xml:space="preserve">a).NADH dehydrogenase </w:t>
      </w:r>
    </w:p>
    <w:p w14:paraId="38EBF9CB" w14:textId="77777777" w:rsidR="00BD7B6F" w:rsidRDefault="00C51BEB">
      <w:pPr>
        <w:spacing w:after="552" w:line="265" w:lineRule="auto"/>
        <w:ind w:left="715" w:hanging="10"/>
      </w:pPr>
      <w:r>
        <w:rPr>
          <w:rFonts w:ascii="Times New Roman" w:eastAsia="Times New Roman" w:hAnsi="Times New Roman" w:cs="Times New Roman"/>
          <w:sz w:val="24"/>
        </w:rPr>
        <w:t xml:space="preserve">b).succinate dehydrogenase </w:t>
      </w:r>
    </w:p>
    <w:p w14:paraId="4FDAC54D" w14:textId="77777777" w:rsidR="00BD7B6F" w:rsidRDefault="00C51BEB">
      <w:pPr>
        <w:spacing w:after="552" w:line="265" w:lineRule="auto"/>
        <w:ind w:left="715" w:hanging="10"/>
      </w:pPr>
      <w:r>
        <w:rPr>
          <w:rFonts w:ascii="Times New Roman" w:eastAsia="Times New Roman" w:hAnsi="Times New Roman" w:cs="Times New Roman"/>
          <w:sz w:val="24"/>
        </w:rPr>
        <w:lastRenderedPageBreak/>
        <w:t xml:space="preserve">c).cytochrome c oxidase </w:t>
      </w:r>
    </w:p>
    <w:p w14:paraId="16CFEBAC" w14:textId="77777777" w:rsidR="00BD7B6F" w:rsidRDefault="00C51BEB">
      <w:pPr>
        <w:spacing w:after="552" w:line="265" w:lineRule="auto"/>
        <w:ind w:left="715" w:hanging="10"/>
      </w:pPr>
      <w:r>
        <w:rPr>
          <w:rFonts w:ascii="Times New Roman" w:eastAsia="Times New Roman" w:hAnsi="Times New Roman" w:cs="Times New Roman"/>
          <w:sz w:val="24"/>
        </w:rPr>
        <w:t xml:space="preserve">d).ATP synthase </w:t>
      </w:r>
    </w:p>
    <w:p w14:paraId="4190F103" w14:textId="77777777" w:rsidR="00BD7B6F" w:rsidRDefault="00C51BEB">
      <w:pPr>
        <w:spacing w:after="552" w:line="265" w:lineRule="auto"/>
        <w:ind w:left="715" w:hanging="10"/>
      </w:pPr>
      <w:r>
        <w:rPr>
          <w:rFonts w:ascii="Times New Roman" w:eastAsia="Times New Roman" w:hAnsi="Times New Roman" w:cs="Times New Roman"/>
          <w:sz w:val="24"/>
        </w:rPr>
        <w:t>Answer : c</w:t>
      </w:r>
    </w:p>
    <w:p w14:paraId="707ADD86" w14:textId="77777777" w:rsidR="00BD7B6F" w:rsidRDefault="00C51BEB">
      <w:pPr>
        <w:spacing w:after="0"/>
        <w:ind w:left="720"/>
      </w:pPr>
      <w:r>
        <w:rPr>
          <w:rFonts w:ascii="Times New Roman" w:eastAsia="Times New Roman" w:hAnsi="Times New Roman" w:cs="Times New Roman"/>
          <w:b/>
          <w:sz w:val="24"/>
          <w:u w:val="single" w:color="000000"/>
        </w:rPr>
        <w:t>------------------------------------------------</w:t>
      </w:r>
    </w:p>
    <w:sectPr w:rsidR="00BD7B6F">
      <w:headerReference w:type="even" r:id="rId90"/>
      <w:headerReference w:type="default" r:id="rId91"/>
      <w:footerReference w:type="even" r:id="rId92"/>
      <w:footerReference w:type="default" r:id="rId93"/>
      <w:headerReference w:type="first" r:id="rId94"/>
      <w:footerReference w:type="first" r:id="rId95"/>
      <w:pgSz w:w="12240" w:h="15840"/>
      <w:pgMar w:top="1440" w:right="1439" w:bottom="1318" w:left="720" w:header="480" w:footer="307"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7A5FFCE" w14:textId="77777777" w:rsidR="0096180A" w:rsidRDefault="0096180A">
      <w:pPr>
        <w:spacing w:after="0" w:line="240" w:lineRule="auto"/>
      </w:pPr>
      <w:r>
        <w:separator/>
      </w:r>
    </w:p>
  </w:endnote>
  <w:endnote w:type="continuationSeparator" w:id="0">
    <w:p w14:paraId="165E341E" w14:textId="77777777" w:rsidR="0096180A" w:rsidRDefault="0096180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94E968" w14:textId="77777777" w:rsidR="00BD7B6F" w:rsidRDefault="00C51BEB">
    <w:pPr>
      <w:spacing w:after="409"/>
      <w:ind w:right="-1"/>
      <w:jc w:val="right"/>
    </w:pPr>
    <w:r>
      <w:rPr>
        <w:noProof/>
      </w:rPr>
      <mc:AlternateContent>
        <mc:Choice Requires="wpg">
          <w:drawing>
            <wp:anchor distT="0" distB="0" distL="114300" distR="114300" simplePos="0" relativeHeight="251664384" behindDoc="0" locked="0" layoutInCell="1" allowOverlap="1" wp14:anchorId="2F8EECAC" wp14:editId="191A586E">
              <wp:simplePos x="0" y="0"/>
              <wp:positionH relativeFrom="page">
                <wp:posOffset>304800</wp:posOffset>
              </wp:positionH>
              <wp:positionV relativeFrom="page">
                <wp:posOffset>9749027</wp:posOffset>
              </wp:positionV>
              <wp:extent cx="7164324" cy="6096"/>
              <wp:effectExtent l="0" t="0" r="0" b="0"/>
              <wp:wrapSquare wrapText="bothSides"/>
              <wp:docPr id="13568" name="Group 13568"/>
              <wp:cNvGraphicFramePr/>
              <a:graphic xmlns:a="http://schemas.openxmlformats.org/drawingml/2006/main">
                <a:graphicData uri="http://schemas.microsoft.com/office/word/2010/wordprocessingGroup">
                  <wpg:wgp>
                    <wpg:cNvGrpSpPr/>
                    <wpg:grpSpPr>
                      <a:xfrm>
                        <a:off x="0" y="0"/>
                        <a:ext cx="7164324" cy="6096"/>
                        <a:chOff x="0" y="0"/>
                        <a:chExt cx="7164324" cy="6096"/>
                      </a:xfrm>
                    </wpg:grpSpPr>
                    <wps:wsp>
                      <wps:cNvPr id="14065" name="Shape 14065"/>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066" name="Shape 14066"/>
                      <wps:cNvSpPr/>
                      <wps:spPr>
                        <a:xfrm>
                          <a:off x="6096" y="0"/>
                          <a:ext cx="7152132" cy="9144"/>
                        </a:xfrm>
                        <a:custGeom>
                          <a:avLst/>
                          <a:gdLst/>
                          <a:ahLst/>
                          <a:cxnLst/>
                          <a:rect l="0" t="0" r="0" b="0"/>
                          <a:pathLst>
                            <a:path w="7152132" h="9144">
                              <a:moveTo>
                                <a:pt x="0" y="0"/>
                              </a:moveTo>
                              <a:lnTo>
                                <a:pt x="7152132" y="0"/>
                              </a:lnTo>
                              <a:lnTo>
                                <a:pt x="715213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067" name="Shape 14067"/>
                      <wps:cNvSpPr/>
                      <wps:spPr>
                        <a:xfrm>
                          <a:off x="7158228"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13568" style="width:564.12pt;height:0.47998pt;position:absolute;mso-position-horizontal-relative:page;mso-position-horizontal:absolute;margin-left:24pt;mso-position-vertical-relative:page;margin-top:767.64pt;" coordsize="71643,60">
              <v:shape id="Shape 14068" style="position:absolute;width:91;height:91;left:0;top:0;" coordsize="9144,9144" path="m0,0l9144,0l9144,9144l0,9144l0,0">
                <v:stroke weight="0pt" endcap="flat" joinstyle="miter" miterlimit="10" on="false" color="#000000" opacity="0"/>
                <v:fill on="true" color="#000000"/>
              </v:shape>
              <v:shape id="Shape 14069" style="position:absolute;width:71521;height:91;left:60;top:0;" coordsize="7152132,9144" path="m0,0l7152132,0l7152132,9144l0,9144l0,0">
                <v:stroke weight="0pt" endcap="flat" joinstyle="miter" miterlimit="10" on="false" color="#000000" opacity="0"/>
                <v:fill on="true" color="#000000"/>
              </v:shape>
              <v:shape id="Shape 14070" style="position:absolute;width:91;height:91;left:71582;top:0;" coordsize="9144,9144" path="m0,0l9144,0l9144,9144l0,9144l0,0">
                <v:stroke weight="0pt" endcap="flat" joinstyle="miter" miterlimit="10" on="false" color="#000000" opacity="0"/>
                <v:fill on="true" color="#000000"/>
              </v:shape>
              <w10:wrap type="square"/>
            </v:group>
          </w:pict>
        </mc:Fallback>
      </mc:AlternateContent>
    </w:r>
    <w:r>
      <w:fldChar w:fldCharType="begin"/>
    </w:r>
    <w:r>
      <w:instrText xml:space="preserve"> PAGE   \* MERGEFORMAT </w:instrText>
    </w:r>
    <w:r>
      <w:fldChar w:fldCharType="separate"/>
    </w:r>
    <w:r>
      <w:t>1</w:t>
    </w:r>
    <w:r>
      <w:fldChar w:fldCharType="end"/>
    </w:r>
  </w:p>
  <w:p w14:paraId="47CAF826" w14:textId="77777777" w:rsidR="00BD7B6F" w:rsidRDefault="00C51BEB">
    <w:pPr>
      <w:spacing w:after="0"/>
      <w:ind w:left="721"/>
      <w:jc w:val="center"/>
    </w:pPr>
    <w:r>
      <w:rPr>
        <w:sz w:val="12"/>
      </w:rPr>
      <w:t xml:space="preserve">This PDF is created at </w:t>
    </w:r>
    <w:r>
      <w:rPr>
        <w:color w:val="2E74B5"/>
        <w:sz w:val="12"/>
        <w:u w:val="single" w:color="2E74B5"/>
      </w:rPr>
      <w:t>https://www.pdfonline.com/convert-pdf/</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9CF242" w14:textId="77777777" w:rsidR="00BD7B6F" w:rsidRDefault="00C51BEB">
    <w:pPr>
      <w:spacing w:after="409"/>
      <w:ind w:right="-1"/>
      <w:jc w:val="right"/>
    </w:pPr>
    <w:r>
      <w:rPr>
        <w:noProof/>
      </w:rPr>
      <mc:AlternateContent>
        <mc:Choice Requires="wpg">
          <w:drawing>
            <wp:anchor distT="0" distB="0" distL="114300" distR="114300" simplePos="0" relativeHeight="251665408" behindDoc="0" locked="0" layoutInCell="1" allowOverlap="1" wp14:anchorId="22BF348D" wp14:editId="1C4FCEBB">
              <wp:simplePos x="0" y="0"/>
              <wp:positionH relativeFrom="page">
                <wp:posOffset>304800</wp:posOffset>
              </wp:positionH>
              <wp:positionV relativeFrom="page">
                <wp:posOffset>9749027</wp:posOffset>
              </wp:positionV>
              <wp:extent cx="7164324" cy="6096"/>
              <wp:effectExtent l="0" t="0" r="0" b="0"/>
              <wp:wrapSquare wrapText="bothSides"/>
              <wp:docPr id="13542" name="Group 13542"/>
              <wp:cNvGraphicFramePr/>
              <a:graphic xmlns:a="http://schemas.openxmlformats.org/drawingml/2006/main">
                <a:graphicData uri="http://schemas.microsoft.com/office/word/2010/wordprocessingGroup">
                  <wpg:wgp>
                    <wpg:cNvGrpSpPr/>
                    <wpg:grpSpPr>
                      <a:xfrm>
                        <a:off x="0" y="0"/>
                        <a:ext cx="7164324" cy="6096"/>
                        <a:chOff x="0" y="0"/>
                        <a:chExt cx="7164324" cy="6096"/>
                      </a:xfrm>
                    </wpg:grpSpPr>
                    <wps:wsp>
                      <wps:cNvPr id="14059" name="Shape 14059"/>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060" name="Shape 14060"/>
                      <wps:cNvSpPr/>
                      <wps:spPr>
                        <a:xfrm>
                          <a:off x="6096" y="0"/>
                          <a:ext cx="7152132" cy="9144"/>
                        </a:xfrm>
                        <a:custGeom>
                          <a:avLst/>
                          <a:gdLst/>
                          <a:ahLst/>
                          <a:cxnLst/>
                          <a:rect l="0" t="0" r="0" b="0"/>
                          <a:pathLst>
                            <a:path w="7152132" h="9144">
                              <a:moveTo>
                                <a:pt x="0" y="0"/>
                              </a:moveTo>
                              <a:lnTo>
                                <a:pt x="7152132" y="0"/>
                              </a:lnTo>
                              <a:lnTo>
                                <a:pt x="715213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061" name="Shape 14061"/>
                      <wps:cNvSpPr/>
                      <wps:spPr>
                        <a:xfrm>
                          <a:off x="7158228"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13542" style="width:564.12pt;height:0.47998pt;position:absolute;mso-position-horizontal-relative:page;mso-position-horizontal:absolute;margin-left:24pt;mso-position-vertical-relative:page;margin-top:767.64pt;" coordsize="71643,60">
              <v:shape id="Shape 14062" style="position:absolute;width:91;height:91;left:0;top:0;" coordsize="9144,9144" path="m0,0l9144,0l9144,9144l0,9144l0,0">
                <v:stroke weight="0pt" endcap="flat" joinstyle="miter" miterlimit="10" on="false" color="#000000" opacity="0"/>
                <v:fill on="true" color="#000000"/>
              </v:shape>
              <v:shape id="Shape 14063" style="position:absolute;width:71521;height:91;left:60;top:0;" coordsize="7152132,9144" path="m0,0l7152132,0l7152132,9144l0,9144l0,0">
                <v:stroke weight="0pt" endcap="flat" joinstyle="miter" miterlimit="10" on="false" color="#000000" opacity="0"/>
                <v:fill on="true" color="#000000"/>
              </v:shape>
              <v:shape id="Shape 14064" style="position:absolute;width:91;height:91;left:71582;top:0;" coordsize="9144,9144" path="m0,0l9144,0l9144,9144l0,9144l0,0">
                <v:stroke weight="0pt" endcap="flat" joinstyle="miter" miterlimit="10" on="false" color="#000000" opacity="0"/>
                <v:fill on="true" color="#000000"/>
              </v:shape>
              <w10:wrap type="square"/>
            </v:group>
          </w:pict>
        </mc:Fallback>
      </mc:AlternateContent>
    </w:r>
    <w:r>
      <w:fldChar w:fldCharType="begin"/>
    </w:r>
    <w:r>
      <w:instrText xml:space="preserve"> PAGE   \* MERGEFORMAT </w:instrText>
    </w:r>
    <w:r>
      <w:fldChar w:fldCharType="separate"/>
    </w:r>
    <w:r>
      <w:t>1</w:t>
    </w:r>
    <w:r>
      <w:fldChar w:fldCharType="end"/>
    </w:r>
  </w:p>
  <w:p w14:paraId="7306CDA7" w14:textId="77777777" w:rsidR="00BD7B6F" w:rsidRDefault="00C51BEB">
    <w:pPr>
      <w:spacing w:after="0"/>
      <w:ind w:left="721"/>
      <w:jc w:val="center"/>
    </w:pPr>
    <w:r>
      <w:rPr>
        <w:sz w:val="12"/>
      </w:rPr>
      <w:t xml:space="preserve">This PDF is created at </w:t>
    </w:r>
    <w:r>
      <w:rPr>
        <w:color w:val="2E74B5"/>
        <w:sz w:val="12"/>
        <w:u w:val="single" w:color="2E74B5"/>
      </w:rPr>
      <w:t>https://www.pdfonline.com/convert-pdf/</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D71973" w14:textId="77777777" w:rsidR="00BD7B6F" w:rsidRDefault="00C51BEB">
    <w:pPr>
      <w:spacing w:after="409"/>
      <w:ind w:right="-1"/>
      <w:jc w:val="right"/>
    </w:pPr>
    <w:r>
      <w:rPr>
        <w:noProof/>
      </w:rPr>
      <mc:AlternateContent>
        <mc:Choice Requires="wpg">
          <w:drawing>
            <wp:anchor distT="0" distB="0" distL="114300" distR="114300" simplePos="0" relativeHeight="251666432" behindDoc="0" locked="0" layoutInCell="1" allowOverlap="1" wp14:anchorId="40E83D37" wp14:editId="28812F23">
              <wp:simplePos x="0" y="0"/>
              <wp:positionH relativeFrom="page">
                <wp:posOffset>304800</wp:posOffset>
              </wp:positionH>
              <wp:positionV relativeFrom="page">
                <wp:posOffset>9749027</wp:posOffset>
              </wp:positionV>
              <wp:extent cx="7164324" cy="6096"/>
              <wp:effectExtent l="0" t="0" r="0" b="0"/>
              <wp:wrapSquare wrapText="bothSides"/>
              <wp:docPr id="13516" name="Group 13516"/>
              <wp:cNvGraphicFramePr/>
              <a:graphic xmlns:a="http://schemas.openxmlformats.org/drawingml/2006/main">
                <a:graphicData uri="http://schemas.microsoft.com/office/word/2010/wordprocessingGroup">
                  <wpg:wgp>
                    <wpg:cNvGrpSpPr/>
                    <wpg:grpSpPr>
                      <a:xfrm>
                        <a:off x="0" y="0"/>
                        <a:ext cx="7164324" cy="6096"/>
                        <a:chOff x="0" y="0"/>
                        <a:chExt cx="7164324" cy="6096"/>
                      </a:xfrm>
                    </wpg:grpSpPr>
                    <wps:wsp>
                      <wps:cNvPr id="14053" name="Shape 14053"/>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054" name="Shape 14054"/>
                      <wps:cNvSpPr/>
                      <wps:spPr>
                        <a:xfrm>
                          <a:off x="6096" y="0"/>
                          <a:ext cx="7152132" cy="9144"/>
                        </a:xfrm>
                        <a:custGeom>
                          <a:avLst/>
                          <a:gdLst/>
                          <a:ahLst/>
                          <a:cxnLst/>
                          <a:rect l="0" t="0" r="0" b="0"/>
                          <a:pathLst>
                            <a:path w="7152132" h="9144">
                              <a:moveTo>
                                <a:pt x="0" y="0"/>
                              </a:moveTo>
                              <a:lnTo>
                                <a:pt x="7152132" y="0"/>
                              </a:lnTo>
                              <a:lnTo>
                                <a:pt x="715213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055" name="Shape 14055"/>
                      <wps:cNvSpPr/>
                      <wps:spPr>
                        <a:xfrm>
                          <a:off x="7158228"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13516" style="width:564.12pt;height:0.47998pt;position:absolute;mso-position-horizontal-relative:page;mso-position-horizontal:absolute;margin-left:24pt;mso-position-vertical-relative:page;margin-top:767.64pt;" coordsize="71643,60">
              <v:shape id="Shape 14056" style="position:absolute;width:91;height:91;left:0;top:0;" coordsize="9144,9144" path="m0,0l9144,0l9144,9144l0,9144l0,0">
                <v:stroke weight="0pt" endcap="flat" joinstyle="miter" miterlimit="10" on="false" color="#000000" opacity="0"/>
                <v:fill on="true" color="#000000"/>
              </v:shape>
              <v:shape id="Shape 14057" style="position:absolute;width:71521;height:91;left:60;top:0;" coordsize="7152132,9144" path="m0,0l7152132,0l7152132,9144l0,9144l0,0">
                <v:stroke weight="0pt" endcap="flat" joinstyle="miter" miterlimit="10" on="false" color="#000000" opacity="0"/>
                <v:fill on="true" color="#000000"/>
              </v:shape>
              <v:shape id="Shape 14058" style="position:absolute;width:91;height:91;left:71582;top:0;" coordsize="9144,9144" path="m0,0l9144,0l9144,9144l0,9144l0,0">
                <v:stroke weight="0pt" endcap="flat" joinstyle="miter" miterlimit="10" on="false" color="#000000" opacity="0"/>
                <v:fill on="true" color="#000000"/>
              </v:shape>
              <w10:wrap type="square"/>
            </v:group>
          </w:pict>
        </mc:Fallback>
      </mc:AlternateContent>
    </w:r>
    <w:r>
      <w:fldChar w:fldCharType="begin"/>
    </w:r>
    <w:r>
      <w:instrText xml:space="preserve"> PAGE   \* MERGEFORMAT </w:instrText>
    </w:r>
    <w:r>
      <w:fldChar w:fldCharType="separate"/>
    </w:r>
    <w:r>
      <w:t>1</w:t>
    </w:r>
    <w:r>
      <w:fldChar w:fldCharType="end"/>
    </w:r>
  </w:p>
  <w:p w14:paraId="5DF82106" w14:textId="77777777" w:rsidR="00BD7B6F" w:rsidRDefault="00C51BEB">
    <w:pPr>
      <w:spacing w:after="0"/>
      <w:ind w:left="721"/>
      <w:jc w:val="center"/>
    </w:pPr>
    <w:r>
      <w:rPr>
        <w:sz w:val="12"/>
      </w:rPr>
      <w:t xml:space="preserve">This PDF is created at </w:t>
    </w:r>
    <w:r>
      <w:rPr>
        <w:color w:val="2E74B5"/>
        <w:sz w:val="12"/>
        <w:u w:val="single" w:color="2E74B5"/>
      </w:rPr>
      <w:t>https://www.pdfonline.com/convert-pdf/</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9414F6A" w14:textId="77777777" w:rsidR="0096180A" w:rsidRDefault="0096180A">
      <w:pPr>
        <w:spacing w:after="0" w:line="240" w:lineRule="auto"/>
      </w:pPr>
      <w:r>
        <w:separator/>
      </w:r>
    </w:p>
  </w:footnote>
  <w:footnote w:type="continuationSeparator" w:id="0">
    <w:p w14:paraId="08903287" w14:textId="77777777" w:rsidR="0096180A" w:rsidRDefault="0096180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8F19AB3" w14:textId="77777777" w:rsidR="00BD7B6F" w:rsidRDefault="00C51BEB">
    <w:pPr>
      <w:spacing w:after="0"/>
      <w:ind w:left="-720" w:right="10801"/>
    </w:pPr>
    <w:r>
      <w:rPr>
        <w:noProof/>
      </w:rPr>
      <mc:AlternateContent>
        <mc:Choice Requires="wpg">
          <w:drawing>
            <wp:anchor distT="0" distB="0" distL="114300" distR="114300" simplePos="0" relativeHeight="251658240" behindDoc="0" locked="0" layoutInCell="1" allowOverlap="1" wp14:anchorId="6F6366BB" wp14:editId="5368FC75">
              <wp:simplePos x="0" y="0"/>
              <wp:positionH relativeFrom="page">
                <wp:posOffset>304800</wp:posOffset>
              </wp:positionH>
              <wp:positionV relativeFrom="page">
                <wp:posOffset>304800</wp:posOffset>
              </wp:positionV>
              <wp:extent cx="7164324" cy="6096"/>
              <wp:effectExtent l="0" t="0" r="0" b="0"/>
              <wp:wrapSquare wrapText="bothSides"/>
              <wp:docPr id="13555" name="Group 13555"/>
              <wp:cNvGraphicFramePr/>
              <a:graphic xmlns:a="http://schemas.openxmlformats.org/drawingml/2006/main">
                <a:graphicData uri="http://schemas.microsoft.com/office/word/2010/wordprocessingGroup">
                  <wpg:wgp>
                    <wpg:cNvGrpSpPr/>
                    <wpg:grpSpPr>
                      <a:xfrm>
                        <a:off x="0" y="0"/>
                        <a:ext cx="7164324" cy="6096"/>
                        <a:chOff x="0" y="0"/>
                        <a:chExt cx="7164324" cy="6096"/>
                      </a:xfrm>
                    </wpg:grpSpPr>
                    <wps:wsp>
                      <wps:cNvPr id="14043" name="Shape 14043"/>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044" name="Shape 14044"/>
                      <wps:cNvSpPr/>
                      <wps:spPr>
                        <a:xfrm>
                          <a:off x="6096" y="0"/>
                          <a:ext cx="7152132" cy="9144"/>
                        </a:xfrm>
                        <a:custGeom>
                          <a:avLst/>
                          <a:gdLst/>
                          <a:ahLst/>
                          <a:cxnLst/>
                          <a:rect l="0" t="0" r="0" b="0"/>
                          <a:pathLst>
                            <a:path w="7152132" h="9144">
                              <a:moveTo>
                                <a:pt x="0" y="0"/>
                              </a:moveTo>
                              <a:lnTo>
                                <a:pt x="7152132" y="0"/>
                              </a:lnTo>
                              <a:lnTo>
                                <a:pt x="715213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045" name="Shape 14045"/>
                      <wps:cNvSpPr/>
                      <wps:spPr>
                        <a:xfrm>
                          <a:off x="7158228"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13555" style="width:564.12pt;height:0.48pt;position:absolute;mso-position-horizontal-relative:page;mso-position-horizontal:absolute;margin-left:24pt;mso-position-vertical-relative:page;margin-top:24pt;" coordsize="71643,60">
              <v:shape id="Shape 14046" style="position:absolute;width:91;height:91;left:0;top:0;" coordsize="9144,9144" path="m0,0l9144,0l9144,9144l0,9144l0,0">
                <v:stroke weight="0pt" endcap="flat" joinstyle="miter" miterlimit="10" on="false" color="#000000" opacity="0"/>
                <v:fill on="true" color="#000000"/>
              </v:shape>
              <v:shape id="Shape 14047" style="position:absolute;width:71521;height:91;left:60;top:0;" coordsize="7152132,9144" path="m0,0l7152132,0l7152132,9144l0,9144l0,0">
                <v:stroke weight="0pt" endcap="flat" joinstyle="miter" miterlimit="10" on="false" color="#000000" opacity="0"/>
                <v:fill on="true" color="#000000"/>
              </v:shape>
              <v:shape id="Shape 14048" style="position:absolute;width:91;height:91;left:71582;top:0;" coordsize="9144,9144" path="m0,0l9144,0l9144,9144l0,9144l0,0">
                <v:stroke weight="0pt" endcap="flat" joinstyle="miter" miterlimit="10" on="false" color="#000000" opacity="0"/>
                <v:fill on="true" color="#000000"/>
              </v:shape>
              <w10:wrap type="square"/>
            </v:group>
          </w:pict>
        </mc:Fallback>
      </mc:AlternateContent>
    </w:r>
  </w:p>
  <w:p w14:paraId="67C8C3CE" w14:textId="77777777" w:rsidR="00BD7B6F" w:rsidRDefault="00C51BEB">
    <w:r>
      <w:rPr>
        <w:noProof/>
      </w:rPr>
      <mc:AlternateContent>
        <mc:Choice Requires="wpg">
          <w:drawing>
            <wp:anchor distT="0" distB="0" distL="114300" distR="114300" simplePos="0" relativeHeight="251659264" behindDoc="1" locked="0" layoutInCell="1" allowOverlap="1" wp14:anchorId="7DA9FD53" wp14:editId="7D685DC6">
              <wp:simplePos x="0" y="0"/>
              <wp:positionH relativeFrom="page">
                <wp:posOffset>304800</wp:posOffset>
              </wp:positionH>
              <wp:positionV relativeFrom="page">
                <wp:posOffset>310896</wp:posOffset>
              </wp:positionV>
              <wp:extent cx="7164324" cy="9438132"/>
              <wp:effectExtent l="0" t="0" r="0" b="0"/>
              <wp:wrapNone/>
              <wp:docPr id="13559" name="Group 13559"/>
              <wp:cNvGraphicFramePr/>
              <a:graphic xmlns:a="http://schemas.openxmlformats.org/drawingml/2006/main">
                <a:graphicData uri="http://schemas.microsoft.com/office/word/2010/wordprocessingGroup">
                  <wpg:wgp>
                    <wpg:cNvGrpSpPr/>
                    <wpg:grpSpPr>
                      <a:xfrm>
                        <a:off x="0" y="0"/>
                        <a:ext cx="7164324" cy="9438132"/>
                        <a:chOff x="0" y="0"/>
                        <a:chExt cx="7164324" cy="9438132"/>
                      </a:xfrm>
                    </wpg:grpSpPr>
                    <wps:wsp>
                      <wps:cNvPr id="14049" name="Shape 14049"/>
                      <wps:cNvSpPr/>
                      <wps:spPr>
                        <a:xfrm>
                          <a:off x="0" y="0"/>
                          <a:ext cx="9144" cy="9438132"/>
                        </a:xfrm>
                        <a:custGeom>
                          <a:avLst/>
                          <a:gdLst/>
                          <a:ahLst/>
                          <a:cxnLst/>
                          <a:rect l="0" t="0" r="0" b="0"/>
                          <a:pathLst>
                            <a:path w="9144" h="9438132">
                              <a:moveTo>
                                <a:pt x="0" y="0"/>
                              </a:moveTo>
                              <a:lnTo>
                                <a:pt x="9144" y="0"/>
                              </a:lnTo>
                              <a:lnTo>
                                <a:pt x="9144" y="9438132"/>
                              </a:lnTo>
                              <a:lnTo>
                                <a:pt x="0" y="943813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050" name="Shape 14050"/>
                      <wps:cNvSpPr/>
                      <wps:spPr>
                        <a:xfrm>
                          <a:off x="7158228" y="0"/>
                          <a:ext cx="9144" cy="9438132"/>
                        </a:xfrm>
                        <a:custGeom>
                          <a:avLst/>
                          <a:gdLst/>
                          <a:ahLst/>
                          <a:cxnLst/>
                          <a:rect l="0" t="0" r="0" b="0"/>
                          <a:pathLst>
                            <a:path w="9144" h="9438132">
                              <a:moveTo>
                                <a:pt x="0" y="0"/>
                              </a:moveTo>
                              <a:lnTo>
                                <a:pt x="9144" y="0"/>
                              </a:lnTo>
                              <a:lnTo>
                                <a:pt x="9144" y="9438132"/>
                              </a:lnTo>
                              <a:lnTo>
                                <a:pt x="0" y="943813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13559" style="width:564.12pt;height:743.16pt;position:absolute;z-index:-2147483648;mso-position-horizontal-relative:page;mso-position-horizontal:absolute;margin-left:24pt;mso-position-vertical-relative:page;margin-top:24.48pt;" coordsize="71643,94381">
              <v:shape id="Shape 14051" style="position:absolute;width:91;height:94381;left:0;top:0;" coordsize="9144,9438132" path="m0,0l9144,0l9144,9438132l0,9438132l0,0">
                <v:stroke weight="0pt" endcap="flat" joinstyle="miter" miterlimit="10" on="false" color="#000000" opacity="0"/>
                <v:fill on="true" color="#000000"/>
              </v:shape>
              <v:shape id="Shape 14052" style="position:absolute;width:91;height:94381;left:71582;top:0;" coordsize="9144,9438132" path="m0,0l9144,0l9144,9438132l0,9438132l0,0">
                <v:stroke weight="0pt" endcap="flat" joinstyle="miter" miterlimit="10" on="false" color="#000000" opacity="0"/>
                <v:fill on="true" color="#000000"/>
              </v:shap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DF1B47" w14:textId="77777777" w:rsidR="00BD7B6F" w:rsidRDefault="00C51BEB">
    <w:pPr>
      <w:spacing w:after="0"/>
      <w:ind w:left="-720" w:right="10801"/>
    </w:pPr>
    <w:r>
      <w:rPr>
        <w:noProof/>
      </w:rPr>
      <mc:AlternateContent>
        <mc:Choice Requires="wpg">
          <w:drawing>
            <wp:anchor distT="0" distB="0" distL="114300" distR="114300" simplePos="0" relativeHeight="251660288" behindDoc="0" locked="0" layoutInCell="1" allowOverlap="1" wp14:anchorId="27E26240" wp14:editId="32E00BB1">
              <wp:simplePos x="0" y="0"/>
              <wp:positionH relativeFrom="page">
                <wp:posOffset>304800</wp:posOffset>
              </wp:positionH>
              <wp:positionV relativeFrom="page">
                <wp:posOffset>304800</wp:posOffset>
              </wp:positionV>
              <wp:extent cx="7164324" cy="6096"/>
              <wp:effectExtent l="0" t="0" r="0" b="0"/>
              <wp:wrapSquare wrapText="bothSides"/>
              <wp:docPr id="13529" name="Group 13529"/>
              <wp:cNvGraphicFramePr/>
              <a:graphic xmlns:a="http://schemas.openxmlformats.org/drawingml/2006/main">
                <a:graphicData uri="http://schemas.microsoft.com/office/word/2010/wordprocessingGroup">
                  <wpg:wgp>
                    <wpg:cNvGrpSpPr/>
                    <wpg:grpSpPr>
                      <a:xfrm>
                        <a:off x="0" y="0"/>
                        <a:ext cx="7164324" cy="6096"/>
                        <a:chOff x="0" y="0"/>
                        <a:chExt cx="7164324" cy="6096"/>
                      </a:xfrm>
                    </wpg:grpSpPr>
                    <wps:wsp>
                      <wps:cNvPr id="14033" name="Shape 14033"/>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034" name="Shape 14034"/>
                      <wps:cNvSpPr/>
                      <wps:spPr>
                        <a:xfrm>
                          <a:off x="6096" y="0"/>
                          <a:ext cx="7152132" cy="9144"/>
                        </a:xfrm>
                        <a:custGeom>
                          <a:avLst/>
                          <a:gdLst/>
                          <a:ahLst/>
                          <a:cxnLst/>
                          <a:rect l="0" t="0" r="0" b="0"/>
                          <a:pathLst>
                            <a:path w="7152132" h="9144">
                              <a:moveTo>
                                <a:pt x="0" y="0"/>
                              </a:moveTo>
                              <a:lnTo>
                                <a:pt x="7152132" y="0"/>
                              </a:lnTo>
                              <a:lnTo>
                                <a:pt x="715213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035" name="Shape 14035"/>
                      <wps:cNvSpPr/>
                      <wps:spPr>
                        <a:xfrm>
                          <a:off x="7158228"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13529" style="width:564.12pt;height:0.48pt;position:absolute;mso-position-horizontal-relative:page;mso-position-horizontal:absolute;margin-left:24pt;mso-position-vertical-relative:page;margin-top:24pt;" coordsize="71643,60">
              <v:shape id="Shape 14036" style="position:absolute;width:91;height:91;left:0;top:0;" coordsize="9144,9144" path="m0,0l9144,0l9144,9144l0,9144l0,0">
                <v:stroke weight="0pt" endcap="flat" joinstyle="miter" miterlimit="10" on="false" color="#000000" opacity="0"/>
                <v:fill on="true" color="#000000"/>
              </v:shape>
              <v:shape id="Shape 14037" style="position:absolute;width:71521;height:91;left:60;top:0;" coordsize="7152132,9144" path="m0,0l7152132,0l7152132,9144l0,9144l0,0">
                <v:stroke weight="0pt" endcap="flat" joinstyle="miter" miterlimit="10" on="false" color="#000000" opacity="0"/>
                <v:fill on="true" color="#000000"/>
              </v:shape>
              <v:shape id="Shape 14038" style="position:absolute;width:91;height:91;left:71582;top:0;" coordsize="9144,9144" path="m0,0l9144,0l9144,9144l0,9144l0,0">
                <v:stroke weight="0pt" endcap="flat" joinstyle="miter" miterlimit="10" on="false" color="#000000" opacity="0"/>
                <v:fill on="true" color="#000000"/>
              </v:shape>
              <w10:wrap type="square"/>
            </v:group>
          </w:pict>
        </mc:Fallback>
      </mc:AlternateContent>
    </w:r>
  </w:p>
  <w:p w14:paraId="4C2639E6" w14:textId="77777777" w:rsidR="00BD7B6F" w:rsidRDefault="00C51BEB">
    <w:r>
      <w:rPr>
        <w:noProof/>
      </w:rPr>
      <mc:AlternateContent>
        <mc:Choice Requires="wpg">
          <w:drawing>
            <wp:anchor distT="0" distB="0" distL="114300" distR="114300" simplePos="0" relativeHeight="251661312" behindDoc="1" locked="0" layoutInCell="1" allowOverlap="1" wp14:anchorId="582D41FE" wp14:editId="5B498C0E">
              <wp:simplePos x="0" y="0"/>
              <wp:positionH relativeFrom="page">
                <wp:posOffset>304800</wp:posOffset>
              </wp:positionH>
              <wp:positionV relativeFrom="page">
                <wp:posOffset>310896</wp:posOffset>
              </wp:positionV>
              <wp:extent cx="7164324" cy="9438132"/>
              <wp:effectExtent l="0" t="0" r="0" b="0"/>
              <wp:wrapNone/>
              <wp:docPr id="13533" name="Group 13533"/>
              <wp:cNvGraphicFramePr/>
              <a:graphic xmlns:a="http://schemas.openxmlformats.org/drawingml/2006/main">
                <a:graphicData uri="http://schemas.microsoft.com/office/word/2010/wordprocessingGroup">
                  <wpg:wgp>
                    <wpg:cNvGrpSpPr/>
                    <wpg:grpSpPr>
                      <a:xfrm>
                        <a:off x="0" y="0"/>
                        <a:ext cx="7164324" cy="9438132"/>
                        <a:chOff x="0" y="0"/>
                        <a:chExt cx="7164324" cy="9438132"/>
                      </a:xfrm>
                    </wpg:grpSpPr>
                    <wps:wsp>
                      <wps:cNvPr id="14039" name="Shape 14039"/>
                      <wps:cNvSpPr/>
                      <wps:spPr>
                        <a:xfrm>
                          <a:off x="0" y="0"/>
                          <a:ext cx="9144" cy="9438132"/>
                        </a:xfrm>
                        <a:custGeom>
                          <a:avLst/>
                          <a:gdLst/>
                          <a:ahLst/>
                          <a:cxnLst/>
                          <a:rect l="0" t="0" r="0" b="0"/>
                          <a:pathLst>
                            <a:path w="9144" h="9438132">
                              <a:moveTo>
                                <a:pt x="0" y="0"/>
                              </a:moveTo>
                              <a:lnTo>
                                <a:pt x="9144" y="0"/>
                              </a:lnTo>
                              <a:lnTo>
                                <a:pt x="9144" y="9438132"/>
                              </a:lnTo>
                              <a:lnTo>
                                <a:pt x="0" y="943813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040" name="Shape 14040"/>
                      <wps:cNvSpPr/>
                      <wps:spPr>
                        <a:xfrm>
                          <a:off x="7158228" y="0"/>
                          <a:ext cx="9144" cy="9438132"/>
                        </a:xfrm>
                        <a:custGeom>
                          <a:avLst/>
                          <a:gdLst/>
                          <a:ahLst/>
                          <a:cxnLst/>
                          <a:rect l="0" t="0" r="0" b="0"/>
                          <a:pathLst>
                            <a:path w="9144" h="9438132">
                              <a:moveTo>
                                <a:pt x="0" y="0"/>
                              </a:moveTo>
                              <a:lnTo>
                                <a:pt x="9144" y="0"/>
                              </a:lnTo>
                              <a:lnTo>
                                <a:pt x="9144" y="9438132"/>
                              </a:lnTo>
                              <a:lnTo>
                                <a:pt x="0" y="943813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13533" style="width:564.12pt;height:743.16pt;position:absolute;z-index:-2147483648;mso-position-horizontal-relative:page;mso-position-horizontal:absolute;margin-left:24pt;mso-position-vertical-relative:page;margin-top:24.48pt;" coordsize="71643,94381">
              <v:shape id="Shape 14041" style="position:absolute;width:91;height:94381;left:0;top:0;" coordsize="9144,9438132" path="m0,0l9144,0l9144,9438132l0,9438132l0,0">
                <v:stroke weight="0pt" endcap="flat" joinstyle="miter" miterlimit="10" on="false" color="#000000" opacity="0"/>
                <v:fill on="true" color="#000000"/>
              </v:shape>
              <v:shape id="Shape 14042" style="position:absolute;width:91;height:94381;left:71582;top:0;" coordsize="9144,9438132" path="m0,0l9144,0l9144,9438132l0,9438132l0,0">
                <v:stroke weight="0pt" endcap="flat" joinstyle="miter" miterlimit="10" on="false" color="#000000" opacity="0"/>
                <v:fill on="true" color="#000000"/>
              </v:shape>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C97FD4" w14:textId="77777777" w:rsidR="00BD7B6F" w:rsidRDefault="00C51BEB">
    <w:pPr>
      <w:spacing w:after="0"/>
      <w:ind w:left="-720" w:right="10801"/>
    </w:pPr>
    <w:r>
      <w:rPr>
        <w:noProof/>
      </w:rPr>
      <mc:AlternateContent>
        <mc:Choice Requires="wpg">
          <w:drawing>
            <wp:anchor distT="0" distB="0" distL="114300" distR="114300" simplePos="0" relativeHeight="251662336" behindDoc="0" locked="0" layoutInCell="1" allowOverlap="1" wp14:anchorId="3CBA96AE" wp14:editId="5D335445">
              <wp:simplePos x="0" y="0"/>
              <wp:positionH relativeFrom="page">
                <wp:posOffset>304800</wp:posOffset>
              </wp:positionH>
              <wp:positionV relativeFrom="page">
                <wp:posOffset>304800</wp:posOffset>
              </wp:positionV>
              <wp:extent cx="7164324" cy="6096"/>
              <wp:effectExtent l="0" t="0" r="0" b="0"/>
              <wp:wrapSquare wrapText="bothSides"/>
              <wp:docPr id="13503" name="Group 13503"/>
              <wp:cNvGraphicFramePr/>
              <a:graphic xmlns:a="http://schemas.openxmlformats.org/drawingml/2006/main">
                <a:graphicData uri="http://schemas.microsoft.com/office/word/2010/wordprocessingGroup">
                  <wpg:wgp>
                    <wpg:cNvGrpSpPr/>
                    <wpg:grpSpPr>
                      <a:xfrm>
                        <a:off x="0" y="0"/>
                        <a:ext cx="7164324" cy="6096"/>
                        <a:chOff x="0" y="0"/>
                        <a:chExt cx="7164324" cy="6096"/>
                      </a:xfrm>
                    </wpg:grpSpPr>
                    <wps:wsp>
                      <wps:cNvPr id="14023" name="Shape 14023"/>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024" name="Shape 14024"/>
                      <wps:cNvSpPr/>
                      <wps:spPr>
                        <a:xfrm>
                          <a:off x="6096" y="0"/>
                          <a:ext cx="7152132" cy="9144"/>
                        </a:xfrm>
                        <a:custGeom>
                          <a:avLst/>
                          <a:gdLst/>
                          <a:ahLst/>
                          <a:cxnLst/>
                          <a:rect l="0" t="0" r="0" b="0"/>
                          <a:pathLst>
                            <a:path w="7152132" h="9144">
                              <a:moveTo>
                                <a:pt x="0" y="0"/>
                              </a:moveTo>
                              <a:lnTo>
                                <a:pt x="7152132" y="0"/>
                              </a:lnTo>
                              <a:lnTo>
                                <a:pt x="715213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025" name="Shape 14025"/>
                      <wps:cNvSpPr/>
                      <wps:spPr>
                        <a:xfrm>
                          <a:off x="7158228"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13503" style="width:564.12pt;height:0.48pt;position:absolute;mso-position-horizontal-relative:page;mso-position-horizontal:absolute;margin-left:24pt;mso-position-vertical-relative:page;margin-top:24pt;" coordsize="71643,60">
              <v:shape id="Shape 14026" style="position:absolute;width:91;height:91;left:0;top:0;" coordsize="9144,9144" path="m0,0l9144,0l9144,9144l0,9144l0,0">
                <v:stroke weight="0pt" endcap="flat" joinstyle="miter" miterlimit="10" on="false" color="#000000" opacity="0"/>
                <v:fill on="true" color="#000000"/>
              </v:shape>
              <v:shape id="Shape 14027" style="position:absolute;width:71521;height:91;left:60;top:0;" coordsize="7152132,9144" path="m0,0l7152132,0l7152132,9144l0,9144l0,0">
                <v:stroke weight="0pt" endcap="flat" joinstyle="miter" miterlimit="10" on="false" color="#000000" opacity="0"/>
                <v:fill on="true" color="#000000"/>
              </v:shape>
              <v:shape id="Shape 14028" style="position:absolute;width:91;height:91;left:71582;top:0;" coordsize="9144,9144" path="m0,0l9144,0l9144,9144l0,9144l0,0">
                <v:stroke weight="0pt" endcap="flat" joinstyle="miter" miterlimit="10" on="false" color="#000000" opacity="0"/>
                <v:fill on="true" color="#000000"/>
              </v:shape>
              <w10:wrap type="square"/>
            </v:group>
          </w:pict>
        </mc:Fallback>
      </mc:AlternateContent>
    </w:r>
  </w:p>
  <w:p w14:paraId="6739E0F3" w14:textId="77777777" w:rsidR="00BD7B6F" w:rsidRDefault="00C51BEB">
    <w:r>
      <w:rPr>
        <w:noProof/>
      </w:rPr>
      <mc:AlternateContent>
        <mc:Choice Requires="wpg">
          <w:drawing>
            <wp:anchor distT="0" distB="0" distL="114300" distR="114300" simplePos="0" relativeHeight="251663360" behindDoc="1" locked="0" layoutInCell="1" allowOverlap="1" wp14:anchorId="1534CAB6" wp14:editId="25517452">
              <wp:simplePos x="0" y="0"/>
              <wp:positionH relativeFrom="page">
                <wp:posOffset>304800</wp:posOffset>
              </wp:positionH>
              <wp:positionV relativeFrom="page">
                <wp:posOffset>310896</wp:posOffset>
              </wp:positionV>
              <wp:extent cx="7164324" cy="9438132"/>
              <wp:effectExtent l="0" t="0" r="0" b="0"/>
              <wp:wrapNone/>
              <wp:docPr id="13507" name="Group 13507"/>
              <wp:cNvGraphicFramePr/>
              <a:graphic xmlns:a="http://schemas.openxmlformats.org/drawingml/2006/main">
                <a:graphicData uri="http://schemas.microsoft.com/office/word/2010/wordprocessingGroup">
                  <wpg:wgp>
                    <wpg:cNvGrpSpPr/>
                    <wpg:grpSpPr>
                      <a:xfrm>
                        <a:off x="0" y="0"/>
                        <a:ext cx="7164324" cy="9438132"/>
                        <a:chOff x="0" y="0"/>
                        <a:chExt cx="7164324" cy="9438132"/>
                      </a:xfrm>
                    </wpg:grpSpPr>
                    <wps:wsp>
                      <wps:cNvPr id="14029" name="Shape 14029"/>
                      <wps:cNvSpPr/>
                      <wps:spPr>
                        <a:xfrm>
                          <a:off x="0" y="0"/>
                          <a:ext cx="9144" cy="9438132"/>
                        </a:xfrm>
                        <a:custGeom>
                          <a:avLst/>
                          <a:gdLst/>
                          <a:ahLst/>
                          <a:cxnLst/>
                          <a:rect l="0" t="0" r="0" b="0"/>
                          <a:pathLst>
                            <a:path w="9144" h="9438132">
                              <a:moveTo>
                                <a:pt x="0" y="0"/>
                              </a:moveTo>
                              <a:lnTo>
                                <a:pt x="9144" y="0"/>
                              </a:lnTo>
                              <a:lnTo>
                                <a:pt x="9144" y="9438132"/>
                              </a:lnTo>
                              <a:lnTo>
                                <a:pt x="0" y="943813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030" name="Shape 14030"/>
                      <wps:cNvSpPr/>
                      <wps:spPr>
                        <a:xfrm>
                          <a:off x="7158228" y="0"/>
                          <a:ext cx="9144" cy="9438132"/>
                        </a:xfrm>
                        <a:custGeom>
                          <a:avLst/>
                          <a:gdLst/>
                          <a:ahLst/>
                          <a:cxnLst/>
                          <a:rect l="0" t="0" r="0" b="0"/>
                          <a:pathLst>
                            <a:path w="9144" h="9438132">
                              <a:moveTo>
                                <a:pt x="0" y="0"/>
                              </a:moveTo>
                              <a:lnTo>
                                <a:pt x="9144" y="0"/>
                              </a:lnTo>
                              <a:lnTo>
                                <a:pt x="9144" y="9438132"/>
                              </a:lnTo>
                              <a:lnTo>
                                <a:pt x="0" y="943813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13507" style="width:564.12pt;height:743.16pt;position:absolute;z-index:-2147483648;mso-position-horizontal-relative:page;mso-position-horizontal:absolute;margin-left:24pt;mso-position-vertical-relative:page;margin-top:24.48pt;" coordsize="71643,94381">
              <v:shape id="Shape 14031" style="position:absolute;width:91;height:94381;left:0;top:0;" coordsize="9144,9438132" path="m0,0l9144,0l9144,9438132l0,9438132l0,0">
                <v:stroke weight="0pt" endcap="flat" joinstyle="miter" miterlimit="10" on="false" color="#000000" opacity="0"/>
                <v:fill on="true" color="#000000"/>
              </v:shape>
              <v:shape id="Shape 14032" style="position:absolute;width:91;height:94381;left:71582;top:0;" coordsize="9144,9438132" path="m0,0l9144,0l9144,9438132l0,9438132l0,0">
                <v:stroke weight="0pt" endcap="flat" joinstyle="miter" miterlimit="10" on="false" color="#000000" opacity="0"/>
                <v:fill on="true" color="#000000"/>
              </v:shap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E0A4F0A"/>
    <w:multiLevelType w:val="hybridMultilevel"/>
    <w:tmpl w:val="1722C5C2"/>
    <w:lvl w:ilvl="0" w:tplc="56E02CD8">
      <w:start w:val="1"/>
      <w:numFmt w:val="lowerLetter"/>
      <w:lvlText w:val="%1)"/>
      <w:lvlJc w:val="left"/>
      <w:pPr>
        <w:ind w:left="96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D0F4D354">
      <w:start w:val="1"/>
      <w:numFmt w:val="lowerLetter"/>
      <w:lvlText w:val="%2)"/>
      <w:lvlJc w:val="left"/>
      <w:pPr>
        <w:ind w:left="169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D41A923C">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937C97E4">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82883BF4">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8444A0A0">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BE8EEFE8">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5746B03E">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E194714C">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 w15:restartNumberingAfterBreak="0">
    <w:nsid w:val="10A00123"/>
    <w:multiLevelType w:val="hybridMultilevel"/>
    <w:tmpl w:val="80A4AA38"/>
    <w:lvl w:ilvl="0" w:tplc="AB94E302">
      <w:start w:val="1"/>
      <w:numFmt w:val="lowerLetter"/>
      <w:lvlText w:val="%1)"/>
      <w:lvlJc w:val="left"/>
      <w:pPr>
        <w:ind w:left="95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874021DA">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1742951A">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B2586514">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214CBBB2">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1C6CBD2E">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1B4A4ABA">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1B7CA7BE">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A47E1BBA">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18C90191"/>
    <w:multiLevelType w:val="hybridMultilevel"/>
    <w:tmpl w:val="814CA3D2"/>
    <w:lvl w:ilvl="0" w:tplc="2A7E8676">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DA4B78A">
      <w:start w:val="1"/>
      <w:numFmt w:val="lowerLetter"/>
      <w:lvlText w:val="%2)"/>
      <w:lvlJc w:val="left"/>
      <w:pPr>
        <w:ind w:left="17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9CC85218">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8703C4A">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A4ED2E8">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1183558">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55C8784">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91A8BAE">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7CEC0B0">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 w15:restartNumberingAfterBreak="0">
    <w:nsid w:val="1FE726CB"/>
    <w:multiLevelType w:val="hybridMultilevel"/>
    <w:tmpl w:val="C5E8CF98"/>
    <w:lvl w:ilvl="0" w:tplc="B2747D56">
      <w:start w:val="1"/>
      <w:numFmt w:val="decimal"/>
      <w:lvlText w:val="%1)"/>
      <w:lvlJc w:val="left"/>
      <w:pPr>
        <w:ind w:left="71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BC38507C">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359ACF98">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999214A6">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6FBAC816">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A4DAB068">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FC9A4B24">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108AC176">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68C028C8">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4" w15:restartNumberingAfterBreak="0">
    <w:nsid w:val="20157AA2"/>
    <w:multiLevelType w:val="hybridMultilevel"/>
    <w:tmpl w:val="B854E11A"/>
    <w:lvl w:ilvl="0" w:tplc="4EFEFF88">
      <w:start w:val="1"/>
      <w:numFmt w:val="lowerLetter"/>
      <w:lvlText w:val="%1)"/>
      <w:lvlJc w:val="left"/>
      <w:pPr>
        <w:ind w:left="96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60484EC">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DA0EF58">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A0323302">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0F0A520">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5748E13C">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DC81958">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74CBA6C">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F723DC6">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5310467F"/>
    <w:multiLevelType w:val="hybridMultilevel"/>
    <w:tmpl w:val="736ED1FC"/>
    <w:lvl w:ilvl="0" w:tplc="3FB8E20E">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508D172">
      <w:start w:val="1"/>
      <w:numFmt w:val="lowerLetter"/>
      <w:lvlText w:val="%2)"/>
      <w:lvlJc w:val="left"/>
      <w:pPr>
        <w:ind w:left="17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961C391A">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CB42DF6">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31CD6F4">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48EBE26">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C8EC364">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88AC500">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9E297BC">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53E06F04"/>
    <w:multiLevelType w:val="hybridMultilevel"/>
    <w:tmpl w:val="953CA2A4"/>
    <w:lvl w:ilvl="0" w:tplc="E02EF746">
      <w:start w:val="1"/>
      <w:numFmt w:val="lowerLetter"/>
      <w:lvlText w:val="%1)"/>
      <w:lvlJc w:val="left"/>
      <w:pPr>
        <w:ind w:left="96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16608E8">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B62FE74">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35520F66">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DD6D9DE">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A25AFD2A">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E504D4A">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B4EA75C">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D86C622">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58516914"/>
    <w:multiLevelType w:val="hybridMultilevel"/>
    <w:tmpl w:val="CFF0A2AE"/>
    <w:lvl w:ilvl="0" w:tplc="917A783E">
      <w:start w:val="1"/>
      <w:numFmt w:val="lowerLetter"/>
      <w:lvlText w:val="%1)"/>
      <w:lvlJc w:val="left"/>
      <w:pPr>
        <w:ind w:left="96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6EE8439C">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2088E4C">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B82E8BE">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24EA6F4">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800CAAE0">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58AE38A">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C20C7C6">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2BCD232">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 w15:restartNumberingAfterBreak="0">
    <w:nsid w:val="6AA47098"/>
    <w:multiLevelType w:val="hybridMultilevel"/>
    <w:tmpl w:val="86108CB4"/>
    <w:lvl w:ilvl="0" w:tplc="6C3CC850">
      <w:start w:val="1"/>
      <w:numFmt w:val="decimal"/>
      <w:lvlText w:val="%1."/>
      <w:lvlJc w:val="left"/>
      <w:pPr>
        <w:ind w:left="720"/>
      </w:pPr>
      <w:rPr>
        <w:rFonts w:ascii="Times New Roman" w:eastAsia="Times New Roman" w:hAnsi="Times New Roman" w:cs="Times New Roman"/>
        <w:b w:val="0"/>
        <w:i w:val="0"/>
        <w:strike w:val="0"/>
        <w:dstrike w:val="0"/>
        <w:color w:val="333333"/>
        <w:sz w:val="24"/>
        <w:szCs w:val="24"/>
        <w:u w:val="none" w:color="000000"/>
        <w:bdr w:val="none" w:sz="0" w:space="0" w:color="auto"/>
        <w:shd w:val="clear" w:color="auto" w:fill="auto"/>
        <w:vertAlign w:val="baseline"/>
      </w:rPr>
    </w:lvl>
    <w:lvl w:ilvl="1" w:tplc="4E2685CC">
      <w:start w:val="1"/>
      <w:numFmt w:val="lowerLetter"/>
      <w:lvlText w:val="%2"/>
      <w:lvlJc w:val="left"/>
      <w:pPr>
        <w:ind w:left="1080"/>
      </w:pPr>
      <w:rPr>
        <w:rFonts w:ascii="Times New Roman" w:eastAsia="Times New Roman" w:hAnsi="Times New Roman" w:cs="Times New Roman"/>
        <w:b w:val="0"/>
        <w:i w:val="0"/>
        <w:strike w:val="0"/>
        <w:dstrike w:val="0"/>
        <w:color w:val="333333"/>
        <w:sz w:val="24"/>
        <w:szCs w:val="24"/>
        <w:u w:val="none" w:color="000000"/>
        <w:bdr w:val="none" w:sz="0" w:space="0" w:color="auto"/>
        <w:shd w:val="clear" w:color="auto" w:fill="auto"/>
        <w:vertAlign w:val="baseline"/>
      </w:rPr>
    </w:lvl>
    <w:lvl w:ilvl="2" w:tplc="86422BE0">
      <w:start w:val="1"/>
      <w:numFmt w:val="lowerRoman"/>
      <w:lvlText w:val="%3"/>
      <w:lvlJc w:val="left"/>
      <w:pPr>
        <w:ind w:left="1800"/>
      </w:pPr>
      <w:rPr>
        <w:rFonts w:ascii="Times New Roman" w:eastAsia="Times New Roman" w:hAnsi="Times New Roman" w:cs="Times New Roman"/>
        <w:b w:val="0"/>
        <w:i w:val="0"/>
        <w:strike w:val="0"/>
        <w:dstrike w:val="0"/>
        <w:color w:val="333333"/>
        <w:sz w:val="24"/>
        <w:szCs w:val="24"/>
        <w:u w:val="none" w:color="000000"/>
        <w:bdr w:val="none" w:sz="0" w:space="0" w:color="auto"/>
        <w:shd w:val="clear" w:color="auto" w:fill="auto"/>
        <w:vertAlign w:val="baseline"/>
      </w:rPr>
    </w:lvl>
    <w:lvl w:ilvl="3" w:tplc="7D82525E">
      <w:start w:val="1"/>
      <w:numFmt w:val="decimal"/>
      <w:lvlText w:val="%4"/>
      <w:lvlJc w:val="left"/>
      <w:pPr>
        <w:ind w:left="2520"/>
      </w:pPr>
      <w:rPr>
        <w:rFonts w:ascii="Times New Roman" w:eastAsia="Times New Roman" w:hAnsi="Times New Roman" w:cs="Times New Roman"/>
        <w:b w:val="0"/>
        <w:i w:val="0"/>
        <w:strike w:val="0"/>
        <w:dstrike w:val="0"/>
        <w:color w:val="333333"/>
        <w:sz w:val="24"/>
        <w:szCs w:val="24"/>
        <w:u w:val="none" w:color="000000"/>
        <w:bdr w:val="none" w:sz="0" w:space="0" w:color="auto"/>
        <w:shd w:val="clear" w:color="auto" w:fill="auto"/>
        <w:vertAlign w:val="baseline"/>
      </w:rPr>
    </w:lvl>
    <w:lvl w:ilvl="4" w:tplc="759A2388">
      <w:start w:val="1"/>
      <w:numFmt w:val="lowerLetter"/>
      <w:lvlText w:val="%5"/>
      <w:lvlJc w:val="left"/>
      <w:pPr>
        <w:ind w:left="3240"/>
      </w:pPr>
      <w:rPr>
        <w:rFonts w:ascii="Times New Roman" w:eastAsia="Times New Roman" w:hAnsi="Times New Roman" w:cs="Times New Roman"/>
        <w:b w:val="0"/>
        <w:i w:val="0"/>
        <w:strike w:val="0"/>
        <w:dstrike w:val="0"/>
        <w:color w:val="333333"/>
        <w:sz w:val="24"/>
        <w:szCs w:val="24"/>
        <w:u w:val="none" w:color="000000"/>
        <w:bdr w:val="none" w:sz="0" w:space="0" w:color="auto"/>
        <w:shd w:val="clear" w:color="auto" w:fill="auto"/>
        <w:vertAlign w:val="baseline"/>
      </w:rPr>
    </w:lvl>
    <w:lvl w:ilvl="5" w:tplc="861668D4">
      <w:start w:val="1"/>
      <w:numFmt w:val="lowerRoman"/>
      <w:lvlText w:val="%6"/>
      <w:lvlJc w:val="left"/>
      <w:pPr>
        <w:ind w:left="3960"/>
      </w:pPr>
      <w:rPr>
        <w:rFonts w:ascii="Times New Roman" w:eastAsia="Times New Roman" w:hAnsi="Times New Roman" w:cs="Times New Roman"/>
        <w:b w:val="0"/>
        <w:i w:val="0"/>
        <w:strike w:val="0"/>
        <w:dstrike w:val="0"/>
        <w:color w:val="333333"/>
        <w:sz w:val="24"/>
        <w:szCs w:val="24"/>
        <w:u w:val="none" w:color="000000"/>
        <w:bdr w:val="none" w:sz="0" w:space="0" w:color="auto"/>
        <w:shd w:val="clear" w:color="auto" w:fill="auto"/>
        <w:vertAlign w:val="baseline"/>
      </w:rPr>
    </w:lvl>
    <w:lvl w:ilvl="6" w:tplc="218A329C">
      <w:start w:val="1"/>
      <w:numFmt w:val="decimal"/>
      <w:lvlText w:val="%7"/>
      <w:lvlJc w:val="left"/>
      <w:pPr>
        <w:ind w:left="4680"/>
      </w:pPr>
      <w:rPr>
        <w:rFonts w:ascii="Times New Roman" w:eastAsia="Times New Roman" w:hAnsi="Times New Roman" w:cs="Times New Roman"/>
        <w:b w:val="0"/>
        <w:i w:val="0"/>
        <w:strike w:val="0"/>
        <w:dstrike w:val="0"/>
        <w:color w:val="333333"/>
        <w:sz w:val="24"/>
        <w:szCs w:val="24"/>
        <w:u w:val="none" w:color="000000"/>
        <w:bdr w:val="none" w:sz="0" w:space="0" w:color="auto"/>
        <w:shd w:val="clear" w:color="auto" w:fill="auto"/>
        <w:vertAlign w:val="baseline"/>
      </w:rPr>
    </w:lvl>
    <w:lvl w:ilvl="7" w:tplc="FC701524">
      <w:start w:val="1"/>
      <w:numFmt w:val="lowerLetter"/>
      <w:lvlText w:val="%8"/>
      <w:lvlJc w:val="left"/>
      <w:pPr>
        <w:ind w:left="5400"/>
      </w:pPr>
      <w:rPr>
        <w:rFonts w:ascii="Times New Roman" w:eastAsia="Times New Roman" w:hAnsi="Times New Roman" w:cs="Times New Roman"/>
        <w:b w:val="0"/>
        <w:i w:val="0"/>
        <w:strike w:val="0"/>
        <w:dstrike w:val="0"/>
        <w:color w:val="333333"/>
        <w:sz w:val="24"/>
        <w:szCs w:val="24"/>
        <w:u w:val="none" w:color="000000"/>
        <w:bdr w:val="none" w:sz="0" w:space="0" w:color="auto"/>
        <w:shd w:val="clear" w:color="auto" w:fill="auto"/>
        <w:vertAlign w:val="baseline"/>
      </w:rPr>
    </w:lvl>
    <w:lvl w:ilvl="8" w:tplc="4B78B34A">
      <w:start w:val="1"/>
      <w:numFmt w:val="lowerRoman"/>
      <w:lvlText w:val="%9"/>
      <w:lvlJc w:val="left"/>
      <w:pPr>
        <w:ind w:left="6120"/>
      </w:pPr>
      <w:rPr>
        <w:rFonts w:ascii="Times New Roman" w:eastAsia="Times New Roman" w:hAnsi="Times New Roman" w:cs="Times New Roman"/>
        <w:b w:val="0"/>
        <w:i w:val="0"/>
        <w:strike w:val="0"/>
        <w:dstrike w:val="0"/>
        <w:color w:val="333333"/>
        <w:sz w:val="24"/>
        <w:szCs w:val="24"/>
        <w:u w:val="none" w:color="000000"/>
        <w:bdr w:val="none" w:sz="0" w:space="0" w:color="auto"/>
        <w:shd w:val="clear" w:color="auto" w:fill="auto"/>
        <w:vertAlign w:val="baseline"/>
      </w:rPr>
    </w:lvl>
  </w:abstractNum>
  <w:abstractNum w:abstractNumId="9" w15:restartNumberingAfterBreak="0">
    <w:nsid w:val="79422EF2"/>
    <w:multiLevelType w:val="hybridMultilevel"/>
    <w:tmpl w:val="6D665434"/>
    <w:lvl w:ilvl="0" w:tplc="B0729C32">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C7801C4">
      <w:start w:val="1"/>
      <w:numFmt w:val="lowerLetter"/>
      <w:lvlText w:val="%2)"/>
      <w:lvlJc w:val="left"/>
      <w:pPr>
        <w:ind w:left="174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ACE7FA0">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83A6F5DE">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4AE598C">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F408770">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4520FD8">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8989530">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668C3BA">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num w:numId="1">
    <w:abstractNumId w:val="3"/>
  </w:num>
  <w:num w:numId="2">
    <w:abstractNumId w:val="8"/>
  </w:num>
  <w:num w:numId="3">
    <w:abstractNumId w:val="6"/>
  </w:num>
  <w:num w:numId="4">
    <w:abstractNumId w:val="7"/>
  </w:num>
  <w:num w:numId="5">
    <w:abstractNumId w:val="4"/>
  </w:num>
  <w:num w:numId="6">
    <w:abstractNumId w:val="1"/>
  </w:num>
  <w:num w:numId="7">
    <w:abstractNumId w:val="0"/>
  </w:num>
  <w:num w:numId="8">
    <w:abstractNumId w:val="9"/>
  </w:num>
  <w:num w:numId="9">
    <w:abstractNumId w:val="2"/>
  </w:num>
  <w:num w:numId="1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D7B6F"/>
    <w:rsid w:val="001E1B44"/>
    <w:rsid w:val="00711C39"/>
    <w:rsid w:val="0096180A"/>
    <w:rsid w:val="00BD7B6F"/>
    <w:rsid w:val="00C51BEB"/>
  </w:rsids>
  <m:mathPr>
    <m:mathFont m:val="Cambria Math"/>
    <m:brkBin m:val="before"/>
    <m:brkBinSub m:val="--"/>
    <m:smallFrac m:val="0"/>
    <m:dispDef/>
    <m:lMargin m:val="0"/>
    <m:rMargin m:val="0"/>
    <m:defJc m:val="centerGroup"/>
    <m:wrapIndent m:val="1440"/>
    <m:intLim m:val="subSup"/>
    <m:naryLim m:val="undOvr"/>
  </m:mathPr>
  <w:themeFontLang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DEFDD8F"/>
  <w15:docId w15:val="{907B10B4-D2AB-4326-852B-4D4DB33A31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color w:val="000000"/>
    </w:rPr>
  </w:style>
  <w:style w:type="paragraph" w:styleId="Heading1">
    <w:name w:val="heading 1"/>
    <w:next w:val="Normal"/>
    <w:link w:val="Heading1Char"/>
    <w:uiPriority w:val="9"/>
    <w:qFormat/>
    <w:pPr>
      <w:keepNext/>
      <w:keepLines/>
      <w:spacing w:after="172"/>
      <w:ind w:left="720"/>
      <w:outlineLvl w:val="0"/>
    </w:pPr>
    <w:rPr>
      <w:rFonts w:ascii="Times New Roman" w:eastAsia="Times New Roman" w:hAnsi="Times New Roman" w:cs="Times New Roman"/>
      <w:b/>
      <w:color w:val="3C4043"/>
      <w:sz w:val="36"/>
      <w:u w:val="single" w:color="3C404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3C4043"/>
      <w:sz w:val="36"/>
      <w:u w:val="single" w:color="3C4043"/>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26" Type="http://schemas.openxmlformats.org/officeDocument/2006/relationships/hyperlink" Target="https://en.m.wikipedia.org/wiki/Mitochondrion" TargetMode="External"/><Relationship Id="rId21" Type="http://schemas.openxmlformats.org/officeDocument/2006/relationships/hyperlink" Target="https://en.m.wikipedia.org/wiki/Oxygen" TargetMode="External"/><Relationship Id="rId42" Type="http://schemas.openxmlformats.org/officeDocument/2006/relationships/hyperlink" Target="https://www.britannica.com/science/metabolism" TargetMode="External"/><Relationship Id="rId47" Type="http://schemas.openxmlformats.org/officeDocument/2006/relationships/hyperlink" Target="https://socratic.org/biology/molecular-biology-basics/proteins" TargetMode="External"/><Relationship Id="rId63" Type="http://schemas.openxmlformats.org/officeDocument/2006/relationships/hyperlink" Target="https://biologydictionary.net/aerobic-respiration/" TargetMode="External"/><Relationship Id="rId68" Type="http://schemas.openxmlformats.org/officeDocument/2006/relationships/hyperlink" Target="https://biologydictionary.net/pyruvate/" TargetMode="External"/><Relationship Id="rId84" Type="http://schemas.openxmlformats.org/officeDocument/2006/relationships/hyperlink" Target="https://www.ncbi.nlm.nih.gov/pmc/articles/PMC4321783/" TargetMode="External"/><Relationship Id="rId89" Type="http://schemas.openxmlformats.org/officeDocument/2006/relationships/hyperlink" Target="http://www.biologyexams4u.com/2013/02/mitochondria-structure-and-function.html" TargetMode="External"/><Relationship Id="rId16" Type="http://schemas.openxmlformats.org/officeDocument/2006/relationships/hyperlink" Target="https://en.m.wikipedia.org/wiki/Adenosine_triphosphate" TargetMode="External"/><Relationship Id="rId11" Type="http://schemas.openxmlformats.org/officeDocument/2006/relationships/image" Target="media/image14.png"/><Relationship Id="rId32" Type="http://schemas.openxmlformats.org/officeDocument/2006/relationships/hyperlink" Target="https://www.britannica.com/science/muscle" TargetMode="External"/><Relationship Id="rId37" Type="http://schemas.openxmlformats.org/officeDocument/2006/relationships/hyperlink" Target="https://www.britannica.com/science/membrane-biology" TargetMode="External"/><Relationship Id="rId53" Type="http://schemas.openxmlformats.org/officeDocument/2006/relationships/hyperlink" Target="https://biologydictionary.net/endosymbiotic-theory/" TargetMode="External"/><Relationship Id="rId58" Type="http://schemas.openxmlformats.org/officeDocument/2006/relationships/hyperlink" Target="https://biologydictionary.net/photosynthesis/" TargetMode="External"/><Relationship Id="rId74" Type="http://schemas.openxmlformats.org/officeDocument/2006/relationships/hyperlink" Target="https://biologydictionary.net/electron-transport-chain/" TargetMode="External"/><Relationship Id="rId79" Type="http://schemas.openxmlformats.org/officeDocument/2006/relationships/hyperlink" Target="http://www.nature.com/bjc/journal/v112/n6/full/bjc201585a.html" TargetMode="External"/><Relationship Id="rId5" Type="http://schemas.openxmlformats.org/officeDocument/2006/relationships/footnotes" Target="footnotes.xml"/><Relationship Id="rId90" Type="http://schemas.openxmlformats.org/officeDocument/2006/relationships/header" Target="header1.xml"/><Relationship Id="rId95" Type="http://schemas.openxmlformats.org/officeDocument/2006/relationships/footer" Target="footer3.xml"/><Relationship Id="rId22" Type="http://schemas.openxmlformats.org/officeDocument/2006/relationships/hyperlink" Target="https://en.m.wikipedia.org/wiki/Adenosine_triphosphate" TargetMode="External"/><Relationship Id="rId27" Type="http://schemas.openxmlformats.org/officeDocument/2006/relationships/hyperlink" Target="https://www.britannica.com/science/micrometre" TargetMode="External"/><Relationship Id="rId43" Type="http://schemas.openxmlformats.org/officeDocument/2006/relationships/hyperlink" Target="https://www.ncbi.nlm.nih.gov/pubmed/12592411" TargetMode="External"/><Relationship Id="rId48" Type="http://schemas.openxmlformats.org/officeDocument/2006/relationships/hyperlink" Target="https://biologydictionary.net/prokaryotic-cell/" TargetMode="External"/><Relationship Id="rId64" Type="http://schemas.openxmlformats.org/officeDocument/2006/relationships/hyperlink" Target="https://biologydictionary.net/aerobic-respiration/" TargetMode="External"/><Relationship Id="rId69" Type="http://schemas.openxmlformats.org/officeDocument/2006/relationships/image" Target="media/image9.jpg"/><Relationship Id="rId8" Type="http://schemas.openxmlformats.org/officeDocument/2006/relationships/image" Target="media/image2.png"/><Relationship Id="rId51" Type="http://schemas.openxmlformats.org/officeDocument/2006/relationships/hyperlink" Target="https://biologydictionary.net/organelle/" TargetMode="External"/><Relationship Id="rId72" Type="http://schemas.openxmlformats.org/officeDocument/2006/relationships/hyperlink" Target="https://biologydictionary.net/oxidative-phosphorylation/" TargetMode="External"/><Relationship Id="rId80" Type="http://schemas.openxmlformats.org/officeDocument/2006/relationships/hyperlink" Target="http://www.nature.com/bjc/journal/v112/n6/full/bjc201585a.html" TargetMode="External"/><Relationship Id="rId85" Type="http://schemas.openxmlformats.org/officeDocument/2006/relationships/image" Target="media/image11.png"/><Relationship Id="rId93" Type="http://schemas.openxmlformats.org/officeDocument/2006/relationships/footer" Target="footer2.xml"/><Relationship Id="rId3" Type="http://schemas.openxmlformats.org/officeDocument/2006/relationships/settings" Target="settings.xml"/><Relationship Id="rId12" Type="http://schemas.openxmlformats.org/officeDocument/2006/relationships/image" Target="media/image15.png"/><Relationship Id="rId17" Type="http://schemas.openxmlformats.org/officeDocument/2006/relationships/hyperlink" Target="https://en.m.wikipedia.org/wiki/Mitochondrion" TargetMode="External"/><Relationship Id="rId25" Type="http://schemas.openxmlformats.org/officeDocument/2006/relationships/hyperlink" Target="https://en.m.wikipedia.org/wiki/Philip_Siekevitz" TargetMode="External"/><Relationship Id="rId33" Type="http://schemas.openxmlformats.org/officeDocument/2006/relationships/image" Target="media/image6.png"/><Relationship Id="rId38" Type="http://schemas.openxmlformats.org/officeDocument/2006/relationships/hyperlink" Target="https://biologydictionary.net/cristae/" TargetMode="External"/><Relationship Id="rId46" Type="http://schemas.openxmlformats.org/officeDocument/2006/relationships/hyperlink" Target="https://www.nature.com/scitable/topicpage/Human-Evolutionary-Tree-417" TargetMode="External"/><Relationship Id="rId59" Type="http://schemas.openxmlformats.org/officeDocument/2006/relationships/hyperlink" Target="https://biologydictionary.net/muscle/" TargetMode="External"/><Relationship Id="rId67" Type="http://schemas.openxmlformats.org/officeDocument/2006/relationships/hyperlink" Target="https://biologydictionary.net/pyruvate/" TargetMode="External"/><Relationship Id="rId20" Type="http://schemas.openxmlformats.org/officeDocument/2006/relationships/image" Target="media/image5.png"/><Relationship Id="rId41" Type="http://schemas.openxmlformats.org/officeDocument/2006/relationships/hyperlink" Target="https://teachmephysiology.com/basics/atp-production/tca-cycle-2/" TargetMode="External"/><Relationship Id="rId54" Type="http://schemas.openxmlformats.org/officeDocument/2006/relationships/hyperlink" Target="https://biologydictionary.net/endosymbiotic-theory/" TargetMode="External"/><Relationship Id="rId62" Type="http://schemas.openxmlformats.org/officeDocument/2006/relationships/hyperlink" Target="https://biologydictionary.net/cellular-respiration/" TargetMode="External"/><Relationship Id="rId70" Type="http://schemas.openxmlformats.org/officeDocument/2006/relationships/hyperlink" Target="https://biologydictionary.net/acetyl-coa/" TargetMode="External"/><Relationship Id="rId75" Type="http://schemas.openxmlformats.org/officeDocument/2006/relationships/hyperlink" Target="https://biologydictionary.net/electron-transport-chain/" TargetMode="External"/><Relationship Id="rId83" Type="http://schemas.openxmlformats.org/officeDocument/2006/relationships/hyperlink" Target="https://www.ncbi.nlm.nih.gov/pmc/articles/PMC4321783/" TargetMode="External"/><Relationship Id="rId88" Type="http://schemas.openxmlformats.org/officeDocument/2006/relationships/hyperlink" Target="http://www.biologyexams4u.com/2013/02/mitochondria-structure-and-function.html" TargetMode="External"/><Relationship Id="rId91" Type="http://schemas.openxmlformats.org/officeDocument/2006/relationships/header" Target="header2.xml"/><Relationship Id="rId9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en.m.wikipedia.org/wiki/Adenosine_triphosphate" TargetMode="External"/><Relationship Id="rId23" Type="http://schemas.openxmlformats.org/officeDocument/2006/relationships/hyperlink" Target="https://en.m.wikipedia.org/wiki/Adenosine_triphosphate" TargetMode="External"/><Relationship Id="rId28" Type="http://schemas.openxmlformats.org/officeDocument/2006/relationships/hyperlink" Target="https://www.britannica.com/science/calcium" TargetMode="External"/><Relationship Id="rId36" Type="http://schemas.openxmlformats.org/officeDocument/2006/relationships/hyperlink" Target="https://www.britannica.com/science/prokaryote" TargetMode="External"/><Relationship Id="rId49" Type="http://schemas.openxmlformats.org/officeDocument/2006/relationships/hyperlink" Target="https://biologydictionary.net/prokaryotic-cell/" TargetMode="External"/><Relationship Id="rId57" Type="http://schemas.openxmlformats.org/officeDocument/2006/relationships/image" Target="media/image8.jpg"/><Relationship Id="rId31" Type="http://schemas.openxmlformats.org/officeDocument/2006/relationships/hyperlink" Target="https://www.britannica.com/science/liver" TargetMode="External"/><Relationship Id="rId44" Type="http://schemas.openxmlformats.org/officeDocument/2006/relationships/hyperlink" Target="https://www.sciencedirect.com/science/article/pii/S0092867406007689" TargetMode="External"/><Relationship Id="rId52" Type="http://schemas.openxmlformats.org/officeDocument/2006/relationships/image" Target="media/image7.png"/><Relationship Id="rId60" Type="http://schemas.openxmlformats.org/officeDocument/2006/relationships/hyperlink" Target="https://biologydictionary.net/blood/" TargetMode="External"/><Relationship Id="rId65" Type="http://schemas.openxmlformats.org/officeDocument/2006/relationships/hyperlink" Target="https://biologydictionary.net/krebs-cycle/" TargetMode="External"/><Relationship Id="rId73" Type="http://schemas.openxmlformats.org/officeDocument/2006/relationships/hyperlink" Target="https://biologydictionary.net/oxidative-phosphorylation/" TargetMode="External"/><Relationship Id="rId78" Type="http://schemas.openxmlformats.org/officeDocument/2006/relationships/hyperlink" Target="https://biologydictionary.net/homeostasis/" TargetMode="External"/><Relationship Id="rId81" Type="http://schemas.openxmlformats.org/officeDocument/2006/relationships/hyperlink" Target="http://www.sciencedirect.com/science/article/pii/S0925443909002142" TargetMode="External"/><Relationship Id="rId86" Type="http://schemas.openxmlformats.org/officeDocument/2006/relationships/image" Target="media/image12.png"/><Relationship Id="rId94" Type="http://schemas.openxmlformats.org/officeDocument/2006/relationships/header" Target="header3.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hyperlink" Target="https://en.m.wikipedia.org/wiki/Greek_language" TargetMode="External"/><Relationship Id="rId18" Type="http://schemas.openxmlformats.org/officeDocument/2006/relationships/hyperlink" Target="https://en.m.wikipedia.org/wiki/Mitochondrion" TargetMode="External"/><Relationship Id="rId39" Type="http://schemas.openxmlformats.org/officeDocument/2006/relationships/hyperlink" Target="https://biologydictionary.net/cristae/" TargetMode="External"/><Relationship Id="rId34" Type="http://schemas.openxmlformats.org/officeDocument/2006/relationships/hyperlink" Target="https://www.britannica.com/science/membrane-biology" TargetMode="External"/><Relationship Id="rId50" Type="http://schemas.openxmlformats.org/officeDocument/2006/relationships/hyperlink" Target="https://biologydictionary.net/organelle/" TargetMode="External"/><Relationship Id="rId55" Type="http://schemas.openxmlformats.org/officeDocument/2006/relationships/hyperlink" Target="https://biologydictionary.net/binary-fission/" TargetMode="External"/><Relationship Id="rId76" Type="http://schemas.openxmlformats.org/officeDocument/2006/relationships/hyperlink" Target="https://biologydictionary.net/atp-synthase/" TargetMode="External"/><Relationship Id="rId97" Type="http://schemas.openxmlformats.org/officeDocument/2006/relationships/theme" Target="theme/theme1.xml"/><Relationship Id="rId7" Type="http://schemas.openxmlformats.org/officeDocument/2006/relationships/image" Target="media/image1.jpg"/><Relationship Id="rId71" Type="http://schemas.openxmlformats.org/officeDocument/2006/relationships/hyperlink" Target="https://biologydictionary.net/acetyl-coa/" TargetMode="External"/><Relationship Id="rId92" Type="http://schemas.openxmlformats.org/officeDocument/2006/relationships/footer" Target="footer1.xml"/><Relationship Id="rId2" Type="http://schemas.openxmlformats.org/officeDocument/2006/relationships/styles" Target="styles.xml"/><Relationship Id="rId29" Type="http://schemas.openxmlformats.org/officeDocument/2006/relationships/hyperlink" Target="https://www.britannica.com/science/cell-biology" TargetMode="External"/><Relationship Id="rId24" Type="http://schemas.openxmlformats.org/officeDocument/2006/relationships/hyperlink" Target="https://en.m.wikipedia.org/wiki/Philip_Siekevitz" TargetMode="External"/><Relationship Id="rId40" Type="http://schemas.openxmlformats.org/officeDocument/2006/relationships/hyperlink" Target="https://teachmephysiology.com/basics/atp-production/electron-transport-chain/" TargetMode="External"/><Relationship Id="rId45" Type="http://schemas.openxmlformats.org/officeDocument/2006/relationships/hyperlink" Target="https://www.nature.com/scitable/topicpage/mtdna-and-mitochondrial-diseases-903" TargetMode="External"/><Relationship Id="rId66" Type="http://schemas.openxmlformats.org/officeDocument/2006/relationships/hyperlink" Target="https://biologydictionary.net/krebs-cycle/" TargetMode="External"/><Relationship Id="rId87" Type="http://schemas.openxmlformats.org/officeDocument/2006/relationships/image" Target="media/image13.jpg"/><Relationship Id="rId61" Type="http://schemas.openxmlformats.org/officeDocument/2006/relationships/hyperlink" Target="https://biologydictionary.net/cellular-respiration/" TargetMode="External"/><Relationship Id="rId82" Type="http://schemas.openxmlformats.org/officeDocument/2006/relationships/hyperlink" Target="http://www.sciencedirect.com/science/article/pii/S0925443909002142" TargetMode="External"/><Relationship Id="rId19" Type="http://schemas.openxmlformats.org/officeDocument/2006/relationships/image" Target="media/image4.png"/><Relationship Id="rId14" Type="http://schemas.openxmlformats.org/officeDocument/2006/relationships/hyperlink" Target="https://en.m.wikipedia.org/wiki/Mitochondrion" TargetMode="External"/><Relationship Id="rId30" Type="http://schemas.openxmlformats.org/officeDocument/2006/relationships/hyperlink" Target="https://www.britannica.com/science/red-blood-cell" TargetMode="External"/><Relationship Id="rId35" Type="http://schemas.openxmlformats.org/officeDocument/2006/relationships/hyperlink" Target="https://www.britannica.com/science/binary-fission" TargetMode="External"/><Relationship Id="rId56" Type="http://schemas.openxmlformats.org/officeDocument/2006/relationships/hyperlink" Target="https://biologydictionary.net/binary-fission/" TargetMode="External"/><Relationship Id="rId77" Type="http://schemas.openxmlformats.org/officeDocument/2006/relationships/image" Target="media/image10.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24</Pages>
  <Words>3876</Words>
  <Characters>22099</Characters>
  <Application>Microsoft Office Word</Application>
  <DocSecurity>0</DocSecurity>
  <Lines>184</Lines>
  <Paragraphs>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25924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Ayesha Kafeel</dc:creator>
  <cp:keywords/>
  <cp:lastModifiedBy>Muhammad Ali</cp:lastModifiedBy>
  <cp:revision>3</cp:revision>
  <dcterms:created xsi:type="dcterms:W3CDTF">2020-10-31T16:51:00Z</dcterms:created>
  <dcterms:modified xsi:type="dcterms:W3CDTF">2020-11-15T09:49:00Z</dcterms:modified>
</cp:coreProperties>
</file>