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0FF" w:rsidRPr="006A3DA6" w:rsidRDefault="00DC30FF" w:rsidP="00DC30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DA6">
        <w:rPr>
          <w:rFonts w:ascii="Times New Roman" w:hAnsi="Times New Roman" w:cs="Times New Roman"/>
          <w:b/>
          <w:sz w:val="24"/>
          <w:szCs w:val="24"/>
        </w:rPr>
        <w:t>UNIVERSITY OF SARGODHA</w:t>
      </w:r>
    </w:p>
    <w:p w:rsidR="00DC30FF" w:rsidRPr="006A3DA6" w:rsidRDefault="00DC30FF" w:rsidP="00DC30F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6A3DA6">
        <w:rPr>
          <w:rFonts w:ascii="Times New Roman" w:hAnsi="Times New Roman" w:cs="Times New Roman"/>
          <w:b/>
          <w:sz w:val="19"/>
          <w:szCs w:val="19"/>
        </w:rPr>
        <w:t>DEPARTMENT OF SOIL &amp; ENVIRONMENTAL SCIENCES, UNIVERSITY COLLEGE OF AGRICULTURE</w:t>
      </w:r>
    </w:p>
    <w:p w:rsidR="00DC30FF" w:rsidRDefault="00DC30FF" w:rsidP="00DC30FF">
      <w:pPr>
        <w:rPr>
          <w:rFonts w:ascii="Times New Roman" w:hAnsi="Times New Roman" w:cs="Times New Roman"/>
          <w:sz w:val="24"/>
          <w:szCs w:val="24"/>
        </w:rPr>
      </w:pPr>
    </w:p>
    <w:p w:rsidR="00DC30FF" w:rsidRDefault="00DC30FF" w:rsidP="00DC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OUTLINE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4715">
        <w:rPr>
          <w:rFonts w:ascii="Times New Roman" w:hAnsi="Times New Roman" w:cs="Times New Roman"/>
          <w:b/>
          <w:sz w:val="24"/>
          <w:szCs w:val="24"/>
        </w:rPr>
        <w:t>Fall 2020-21</w:t>
      </w:r>
    </w:p>
    <w:p w:rsidR="00DC30FF" w:rsidRDefault="0033727F" w:rsidP="00DC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Title: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63197">
        <w:rPr>
          <w:rFonts w:ascii="Times New Roman" w:hAnsi="Times New Roman" w:cs="Times New Roman"/>
          <w:sz w:val="24"/>
          <w:szCs w:val="24"/>
        </w:rPr>
        <w:t>C</w:t>
      </w:r>
      <w:r w:rsidR="00063197">
        <w:rPr>
          <w:rFonts w:ascii="Times New Roman" w:hAnsi="Times New Roman" w:cs="Times New Roman"/>
        </w:rPr>
        <w:t>hemical properties of soil</w:t>
      </w:r>
    </w:p>
    <w:p w:rsidR="00DC30FF" w:rsidRDefault="00DC30FF" w:rsidP="00DC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Course Code: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727F" w:rsidRPr="00063197">
        <w:rPr>
          <w:rFonts w:ascii="Times New Roman" w:hAnsi="Times New Roman" w:cs="Times New Roman"/>
        </w:rPr>
        <w:t>SES-</w:t>
      </w:r>
      <w:r w:rsidR="00D77A83" w:rsidRPr="00063197">
        <w:rPr>
          <w:rFonts w:ascii="Times New Roman" w:hAnsi="Times New Roman" w:cs="Times New Roman"/>
        </w:rPr>
        <w:t>3</w:t>
      </w:r>
      <w:r w:rsidR="00650B48" w:rsidRPr="00063197">
        <w:rPr>
          <w:rFonts w:ascii="Times New Roman" w:hAnsi="Times New Roman" w:cs="Times New Roman"/>
        </w:rPr>
        <w:t>0</w:t>
      </w:r>
      <w:r w:rsidR="005235C8">
        <w:rPr>
          <w:rFonts w:ascii="Times New Roman" w:hAnsi="Times New Roman" w:cs="Times New Roman"/>
        </w:rPr>
        <w:t>3</w:t>
      </w:r>
    </w:p>
    <w:p w:rsidR="00DC30FF" w:rsidRDefault="00DC30FF" w:rsidP="00DC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Credit Hours: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727F" w:rsidRPr="00063197">
        <w:rPr>
          <w:rFonts w:ascii="Times New Roman" w:hAnsi="Times New Roman" w:cs="Times New Roman"/>
        </w:rPr>
        <w:t>3(2-1)</w:t>
      </w:r>
    </w:p>
    <w:p w:rsidR="00DC30FF" w:rsidRDefault="00DC30FF" w:rsidP="00DC3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3727F" w:rsidRPr="00063197">
        <w:rPr>
          <w:rFonts w:ascii="Times New Roman" w:hAnsi="Times New Roman" w:cs="Times New Roman"/>
        </w:rPr>
        <w:t xml:space="preserve">Dr. </w:t>
      </w:r>
      <w:proofErr w:type="spellStart"/>
      <w:r w:rsidR="008E74CB" w:rsidRPr="00063197">
        <w:rPr>
          <w:rFonts w:ascii="Times New Roman" w:hAnsi="Times New Roman" w:cs="Times New Roman"/>
        </w:rPr>
        <w:t>Mukkram</w:t>
      </w:r>
      <w:proofErr w:type="spellEnd"/>
      <w:r w:rsidR="008E74CB" w:rsidRPr="00063197">
        <w:rPr>
          <w:rFonts w:ascii="Times New Roman" w:hAnsi="Times New Roman" w:cs="Times New Roman"/>
        </w:rPr>
        <w:t xml:space="preserve"> Ali </w:t>
      </w:r>
      <w:proofErr w:type="spellStart"/>
      <w:r w:rsidR="008E74CB" w:rsidRPr="00063197">
        <w:rPr>
          <w:rFonts w:ascii="Times New Roman" w:hAnsi="Times New Roman" w:cs="Times New Roman"/>
        </w:rPr>
        <w:t>Tahir</w:t>
      </w:r>
      <w:proofErr w:type="spellEnd"/>
    </w:p>
    <w:p w:rsidR="00DC30FF" w:rsidRPr="00063197" w:rsidRDefault="00DC30FF" w:rsidP="00DC3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74CB" w:rsidRPr="00063197">
        <w:rPr>
          <w:rFonts w:ascii="Times New Roman" w:hAnsi="Times New Roman" w:cs="Times New Roman"/>
        </w:rPr>
        <w:t>rai786@gmail.com</w:t>
      </w: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DC30FF" w:rsidTr="00584715">
        <w:tc>
          <w:tcPr>
            <w:tcW w:w="10278" w:type="dxa"/>
            <w:shd w:val="clear" w:color="auto" w:fill="000000" w:themeFill="text1"/>
          </w:tcPr>
          <w:p w:rsidR="00DC30FF" w:rsidRPr="00351056" w:rsidRDefault="00DC30FF" w:rsidP="00DC30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1056">
              <w:rPr>
                <w:rFonts w:ascii="Times New Roman" w:hAnsi="Times New Roman" w:cs="Times New Roman"/>
                <w:b/>
              </w:rPr>
              <w:t xml:space="preserve">DESCRIPTION </w:t>
            </w:r>
            <w:r w:rsidR="00160DFF">
              <w:rPr>
                <w:rFonts w:ascii="Times New Roman" w:hAnsi="Times New Roman" w:cs="Times New Roman"/>
                <w:b/>
              </w:rPr>
              <w:t>AND OBJECTIVES</w:t>
            </w:r>
          </w:p>
        </w:tc>
      </w:tr>
    </w:tbl>
    <w:p w:rsidR="004874ED" w:rsidRPr="004768E1" w:rsidRDefault="004874ED" w:rsidP="00063197">
      <w:pPr>
        <w:jc w:val="both"/>
        <w:rPr>
          <w:rFonts w:ascii="Times New Roman" w:hAnsi="Times New Roman" w:cs="Times New Roman"/>
        </w:rPr>
      </w:pPr>
      <w:r w:rsidRPr="004768E1">
        <w:rPr>
          <w:rFonts w:ascii="Times New Roman" w:hAnsi="Times New Roman" w:cs="Times New Roman"/>
        </w:rPr>
        <w:t xml:space="preserve">The aim of this course is to teach students regarding the </w:t>
      </w:r>
      <w:r>
        <w:rPr>
          <w:rFonts w:ascii="Times New Roman" w:hAnsi="Times New Roman" w:cs="Times New Roman"/>
        </w:rPr>
        <w:t xml:space="preserve">concept of </w:t>
      </w:r>
      <w:r w:rsidRPr="004768E1">
        <w:rPr>
          <w:rFonts w:ascii="Times New Roman" w:hAnsi="Times New Roman" w:cs="Times New Roman"/>
        </w:rPr>
        <w:t>soil</w:t>
      </w:r>
      <w:r>
        <w:rPr>
          <w:rFonts w:ascii="Times New Roman" w:hAnsi="Times New Roman" w:cs="Times New Roman"/>
        </w:rPr>
        <w:t xml:space="preserve"> chemistry</w:t>
      </w:r>
      <w:r w:rsidRPr="004768E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soil composition and electrochemical potentials, colloidal chemistry of inorganic constitutes and </w:t>
      </w:r>
      <w:proofErr w:type="gramStart"/>
      <w:r>
        <w:rPr>
          <w:rFonts w:ascii="Times New Roman" w:hAnsi="Times New Roman" w:cs="Times New Roman"/>
        </w:rPr>
        <w:t>impact</w:t>
      </w:r>
      <w:proofErr w:type="gramEnd"/>
      <w:r>
        <w:rPr>
          <w:rFonts w:ascii="Times New Roman" w:hAnsi="Times New Roman" w:cs="Times New Roman"/>
        </w:rPr>
        <w:t xml:space="preserve"> of soil reactions on mineral nutrient availability.</w:t>
      </w:r>
      <w:r w:rsidR="00063197">
        <w:rPr>
          <w:rFonts w:ascii="Times New Roman" w:hAnsi="Times New Roman" w:cs="Times New Roman"/>
        </w:rPr>
        <w:t xml:space="preserve"> </w:t>
      </w:r>
    </w:p>
    <w:p w:rsidR="004874ED" w:rsidRPr="004768E1" w:rsidRDefault="004874ED" w:rsidP="004874ED">
      <w:pPr>
        <w:jc w:val="both"/>
        <w:rPr>
          <w:rFonts w:ascii="Times New Roman" w:hAnsi="Times New Roman" w:cs="Times New Roman"/>
        </w:rPr>
      </w:pPr>
      <w:r w:rsidRPr="004768E1">
        <w:rPr>
          <w:rFonts w:ascii="Times New Roman" w:hAnsi="Times New Roman" w:cs="Times New Roman"/>
        </w:rPr>
        <w:t>At the completion of this course, students will be able to understand</w:t>
      </w:r>
      <w:proofErr w:type="gramStart"/>
      <w:r w:rsidRPr="004768E1">
        <w:rPr>
          <w:rFonts w:ascii="Times New Roman" w:hAnsi="Times New Roman" w:cs="Times New Roman"/>
        </w:rPr>
        <w:t>;</w:t>
      </w:r>
      <w:proofErr w:type="gramEnd"/>
    </w:p>
    <w:p w:rsidR="004874ED" w:rsidRPr="004768E1" w:rsidRDefault="004874ED" w:rsidP="004874ED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proofErr w:type="gramStart"/>
      <w:r w:rsidRPr="004768E1">
        <w:rPr>
          <w:rFonts w:ascii="Times New Roman" w:hAnsi="Times New Roman" w:cs="Times New Roman"/>
        </w:rPr>
        <w:t>Soil</w:t>
      </w:r>
      <w:r>
        <w:rPr>
          <w:rFonts w:ascii="Times New Roman" w:hAnsi="Times New Roman" w:cs="Times New Roman"/>
        </w:rPr>
        <w:t xml:space="preserve"> chemistry</w:t>
      </w:r>
      <w:r w:rsidRPr="004768E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soil formations</w:t>
      </w:r>
      <w:r w:rsidRPr="004768E1">
        <w:rPr>
          <w:rFonts w:ascii="Times New Roman" w:hAnsi="Times New Roman" w:cs="Times New Roman"/>
        </w:rPr>
        <w:t>.</w:t>
      </w:r>
      <w:proofErr w:type="gramEnd"/>
      <w:r w:rsidRPr="004768E1">
        <w:rPr>
          <w:rFonts w:ascii="Times New Roman" w:hAnsi="Times New Roman" w:cs="Times New Roman"/>
        </w:rPr>
        <w:t xml:space="preserve"> </w:t>
      </w:r>
    </w:p>
    <w:p w:rsidR="004874ED" w:rsidRPr="004768E1" w:rsidRDefault="004874ED" w:rsidP="004874ED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for acidic soil reactions; chemical characterization of saline and sodic soil</w:t>
      </w:r>
      <w:r w:rsidRPr="004768E1">
        <w:rPr>
          <w:rFonts w:ascii="Times New Roman" w:hAnsi="Times New Roman" w:cs="Times New Roman"/>
        </w:rPr>
        <w:t xml:space="preserve">. </w:t>
      </w:r>
    </w:p>
    <w:p w:rsidR="004874ED" w:rsidRPr="004768E1" w:rsidRDefault="004874ED" w:rsidP="004874ED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36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Nature of clay –organics complex and its impact on soil fertility.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255631" w:rsidRPr="004874ED" w:rsidRDefault="00255631" w:rsidP="004874ED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shd w:val="clear" w:color="auto" w:fill="000000" w:themeFill="text1"/>
        <w:tblLook w:val="04A0"/>
      </w:tblPr>
      <w:tblGrid>
        <w:gridCol w:w="9576"/>
      </w:tblGrid>
      <w:tr w:rsidR="00DC30FF" w:rsidTr="00584715">
        <w:tc>
          <w:tcPr>
            <w:tcW w:w="10278" w:type="dxa"/>
            <w:shd w:val="clear" w:color="auto" w:fill="000000" w:themeFill="text1"/>
          </w:tcPr>
          <w:p w:rsidR="00DC30FF" w:rsidRPr="00351056" w:rsidRDefault="00DC30FF" w:rsidP="00DE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INTENDED LEARNING OUTCOMES</w:t>
            </w:r>
          </w:p>
        </w:tc>
      </w:tr>
    </w:tbl>
    <w:p w:rsidR="00DC30FF" w:rsidRDefault="0033727F" w:rsidP="00DC30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After completion of this course, students will be able </w:t>
      </w:r>
      <w:r w:rsidR="00063197">
        <w:rPr>
          <w:rFonts w:ascii="Times New Roman" w:hAnsi="Times New Roman" w:cs="Times New Roman"/>
        </w:rPr>
        <w:t>understand various chemical reactions occurring in the soil and impact of chemical properties of soil on plant growth along with management of plants according to the soil chemical nature.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C30FF" w:rsidTr="00584715">
        <w:tc>
          <w:tcPr>
            <w:tcW w:w="10278" w:type="dxa"/>
            <w:shd w:val="clear" w:color="auto" w:fill="000000" w:themeFill="text1"/>
          </w:tcPr>
          <w:p w:rsidR="00DC30FF" w:rsidRPr="007007B5" w:rsidRDefault="00160DFF" w:rsidP="00DE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COURSE </w:t>
            </w:r>
            <w:r w:rsidR="00DC30FF" w:rsidRPr="007007B5">
              <w:rPr>
                <w:rFonts w:ascii="Times New Roman" w:hAnsi="Times New Roman" w:cs="Times New Roman"/>
                <w:b/>
              </w:rPr>
              <w:t>CONTENTS</w:t>
            </w:r>
          </w:p>
        </w:tc>
      </w:tr>
    </w:tbl>
    <w:p w:rsidR="00974EE5" w:rsidRPr="00723506" w:rsidRDefault="00974EE5" w:rsidP="00974EE5">
      <w:pPr>
        <w:jc w:val="both"/>
        <w:rPr>
          <w:rFonts w:asciiTheme="majorBidi" w:hAnsiTheme="majorBidi" w:cstheme="majorBidi"/>
        </w:rPr>
      </w:pPr>
      <w:r w:rsidRPr="00723506">
        <w:rPr>
          <w:rFonts w:asciiTheme="majorBidi" w:hAnsiTheme="majorBidi" w:cstheme="majorBidi"/>
        </w:rPr>
        <w:t xml:space="preserve">Theory 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Introduction 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Silicate clay minerals: Structures and properties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proofErr w:type="spellStart"/>
      <w:r w:rsidRPr="00612923">
        <w:rPr>
          <w:rFonts w:ascii="Times New Roman" w:hAnsi="Times New Roman" w:cs="Times New Roman"/>
        </w:rPr>
        <w:t>Allophanes</w:t>
      </w:r>
      <w:proofErr w:type="spellEnd"/>
      <w:r w:rsidRPr="00612923">
        <w:rPr>
          <w:rFonts w:ascii="Times New Roman" w:hAnsi="Times New Roman" w:cs="Times New Roman"/>
        </w:rPr>
        <w:t xml:space="preserve"> and sesquioxides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Soil colloids: Inorganic and organic  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right="-30"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Charge characteristics of colloids: Sources and significance 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Cation exchange and its significance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Zero point of charge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DDL theory: Assumptions and properties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Anion exchange and its significance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Soil pH: Description and significance 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Basic cation saturation percentage: Description and significance; Buffering capacity of soils and significance</w:t>
      </w:r>
    </w:p>
    <w:p w:rsidR="00974EE5" w:rsidRPr="00612923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Exchange equations: Limitations and assumptions</w:t>
      </w:r>
    </w:p>
    <w:p w:rsidR="00974EE5" w:rsidRDefault="00974EE5" w:rsidP="00974EE5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hanging="720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Sorption in soil</w:t>
      </w:r>
    </w:p>
    <w:p w:rsidR="00346D8B" w:rsidRPr="00612923" w:rsidRDefault="00346D8B" w:rsidP="00346D8B">
      <w:pPr>
        <w:widowControl w:val="0"/>
        <w:autoSpaceDE w:val="0"/>
        <w:autoSpaceDN w:val="0"/>
        <w:spacing w:after="0" w:line="240" w:lineRule="auto"/>
        <w:ind w:left="720"/>
        <w:rPr>
          <w:rFonts w:ascii="Times New Roman" w:hAnsi="Times New Roman" w:cs="Times New Roman"/>
        </w:rPr>
      </w:pPr>
    </w:p>
    <w:p w:rsidR="00974EE5" w:rsidRPr="00723506" w:rsidRDefault="00974EE5" w:rsidP="00974EE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</w:rPr>
      </w:pPr>
      <w:r w:rsidRPr="00723506">
        <w:rPr>
          <w:rFonts w:ascii="Times New Roman" w:hAnsi="Times New Roman" w:cs="Times New Roman"/>
          <w:bCs/>
        </w:rPr>
        <w:t>Practical</w:t>
      </w:r>
    </w:p>
    <w:p w:rsidR="00974EE5" w:rsidRPr="00612923" w:rsidRDefault="00974EE5" w:rsidP="00974EE5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Determination of pH of different soil water ratios and saturated soil paste </w:t>
      </w:r>
    </w:p>
    <w:p w:rsidR="00974EE5" w:rsidRPr="00612923" w:rsidRDefault="00974EE5" w:rsidP="00974EE5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Determination of soluble and extractable cations in soil</w:t>
      </w:r>
    </w:p>
    <w:p w:rsidR="00974EE5" w:rsidRPr="00612923" w:rsidRDefault="00974EE5" w:rsidP="00974EE5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Determination of CEC</w:t>
      </w:r>
    </w:p>
    <w:p w:rsidR="00974EE5" w:rsidRPr="00612923" w:rsidRDefault="00974EE5" w:rsidP="00974EE5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Determination of basic cation saturation percentage </w:t>
      </w:r>
    </w:p>
    <w:p w:rsidR="00974EE5" w:rsidRDefault="00974EE5" w:rsidP="00974EE5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Determination of lime contents in soil </w:t>
      </w:r>
    </w:p>
    <w:p w:rsidR="00974EE5" w:rsidRDefault="00974EE5" w:rsidP="00974EE5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C30FF" w:rsidTr="00584715">
        <w:tc>
          <w:tcPr>
            <w:tcW w:w="10098" w:type="dxa"/>
            <w:shd w:val="clear" w:color="auto" w:fill="000000" w:themeFill="text1"/>
          </w:tcPr>
          <w:p w:rsidR="00DC30FF" w:rsidRPr="007007B5" w:rsidRDefault="00DC30FF" w:rsidP="00DE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07B5">
              <w:rPr>
                <w:rFonts w:ascii="Times New Roman" w:hAnsi="Times New Roman" w:cs="Times New Roman"/>
                <w:b/>
              </w:rPr>
              <w:t>READINGS</w:t>
            </w:r>
          </w:p>
        </w:tc>
      </w:tr>
    </w:tbl>
    <w:p w:rsidR="00C42CD5" w:rsidRPr="00AB51CC" w:rsidRDefault="00C42CD5" w:rsidP="00C42CD5">
      <w:pPr>
        <w:widowControl w:val="0"/>
        <w:numPr>
          <w:ilvl w:val="0"/>
          <w:numId w:val="21"/>
        </w:numPr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9343DE">
        <w:rPr>
          <w:rFonts w:ascii="Times New Roman" w:hAnsi="Times New Roman" w:cs="Times New Roman"/>
        </w:rPr>
        <w:t>Sparks, D.L. 1998.</w:t>
      </w:r>
      <w:proofErr w:type="gramEnd"/>
      <w:r w:rsidRPr="009343DE">
        <w:rPr>
          <w:rFonts w:ascii="Times New Roman" w:hAnsi="Times New Roman" w:cs="Times New Roman"/>
        </w:rPr>
        <w:t xml:space="preserve"> Soil Physical Chemistry. </w:t>
      </w:r>
      <w:proofErr w:type="gramStart"/>
      <w:r w:rsidRPr="009343DE">
        <w:rPr>
          <w:rFonts w:ascii="Times New Roman" w:hAnsi="Times New Roman" w:cs="Times New Roman"/>
        </w:rPr>
        <w:t>2</w:t>
      </w:r>
      <w:r w:rsidRPr="009343DE">
        <w:rPr>
          <w:rFonts w:ascii="Times New Roman" w:hAnsi="Times New Roman" w:cs="Times New Roman"/>
          <w:vertAlign w:val="superscript"/>
        </w:rPr>
        <w:t>nd</w:t>
      </w:r>
      <w:proofErr w:type="gramEnd"/>
      <w:r w:rsidRPr="009343DE">
        <w:rPr>
          <w:rFonts w:ascii="Times New Roman" w:hAnsi="Times New Roman" w:cs="Times New Roman"/>
        </w:rPr>
        <w:t xml:space="preserve"> Ed. </w:t>
      </w:r>
      <w:r w:rsidRPr="00AB51CC">
        <w:rPr>
          <w:rFonts w:ascii="Times New Roman" w:hAnsi="Times New Roman" w:cs="Times New Roman"/>
        </w:rPr>
        <w:t>CRC Press, Boca Raton, FL, USA.</w:t>
      </w:r>
    </w:p>
    <w:p w:rsidR="00C42CD5" w:rsidRPr="00AB51CC" w:rsidRDefault="00C42CD5" w:rsidP="00C42CD5">
      <w:pPr>
        <w:widowControl w:val="0"/>
        <w:numPr>
          <w:ilvl w:val="0"/>
          <w:numId w:val="21"/>
        </w:numPr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AB51CC">
        <w:rPr>
          <w:rFonts w:ascii="Times New Roman" w:hAnsi="Times New Roman" w:cs="Times New Roman"/>
        </w:rPr>
        <w:t>Tan, K.H. 2011.</w:t>
      </w:r>
      <w:proofErr w:type="gramEnd"/>
      <w:r w:rsidRPr="00AB51CC">
        <w:rPr>
          <w:rFonts w:ascii="Times New Roman" w:hAnsi="Times New Roman" w:cs="Times New Roman"/>
        </w:rPr>
        <w:t xml:space="preserve"> </w:t>
      </w:r>
      <w:proofErr w:type="gramStart"/>
      <w:r w:rsidRPr="00AB51CC">
        <w:rPr>
          <w:rFonts w:ascii="Times New Roman" w:hAnsi="Times New Roman" w:cs="Times New Roman"/>
        </w:rPr>
        <w:t>2001. Principles of Soil Chemistry</w:t>
      </w:r>
      <w:r>
        <w:rPr>
          <w:rFonts w:ascii="Times New Roman" w:hAnsi="Times New Roman" w:cs="Times New Roman"/>
        </w:rPr>
        <w:t>.</w:t>
      </w:r>
      <w:proofErr w:type="gramEnd"/>
      <w:r w:rsidRPr="00AB51CC">
        <w:rPr>
          <w:rFonts w:ascii="Times New Roman" w:hAnsi="Times New Roman" w:cs="Times New Roman"/>
        </w:rPr>
        <w:t xml:space="preserve"> </w:t>
      </w:r>
      <w:proofErr w:type="gramStart"/>
      <w:r w:rsidRPr="00AB51CC">
        <w:rPr>
          <w:rFonts w:ascii="Times New Roman" w:hAnsi="Times New Roman" w:cs="Times New Roman"/>
        </w:rPr>
        <w:t>4</w:t>
      </w:r>
      <w:r w:rsidRPr="00AB51CC">
        <w:rPr>
          <w:rFonts w:ascii="Times New Roman" w:hAnsi="Times New Roman" w:cs="Times New Roman"/>
          <w:vertAlign w:val="superscript"/>
        </w:rPr>
        <w:t>th</w:t>
      </w:r>
      <w:proofErr w:type="gramEnd"/>
      <w:r w:rsidRPr="00AB51CC">
        <w:rPr>
          <w:rFonts w:ascii="Times New Roman" w:hAnsi="Times New Roman" w:cs="Times New Roman"/>
        </w:rPr>
        <w:t xml:space="preserve"> Ed. CRC Press, Boca Raton, FL, USA.</w:t>
      </w:r>
    </w:p>
    <w:p w:rsidR="00C42CD5" w:rsidRDefault="00C42CD5" w:rsidP="00C42CD5">
      <w:pPr>
        <w:widowControl w:val="0"/>
        <w:numPr>
          <w:ilvl w:val="0"/>
          <w:numId w:val="21"/>
        </w:numPr>
        <w:autoSpaceDE w:val="0"/>
        <w:autoSpaceDN w:val="0"/>
        <w:spacing w:before="36" w:after="0" w:line="240" w:lineRule="auto"/>
        <w:jc w:val="both"/>
        <w:rPr>
          <w:rFonts w:ascii="Times New Roman" w:hAnsi="Times New Roman" w:cs="Times New Roman"/>
        </w:rPr>
      </w:pPr>
      <w:r w:rsidRPr="00F86478">
        <w:rPr>
          <w:rFonts w:ascii="Times New Roman" w:hAnsi="Times New Roman" w:cs="Times New Roman"/>
        </w:rPr>
        <w:t xml:space="preserve">Essington, M.E. 2004. </w:t>
      </w:r>
      <w:proofErr w:type="gramStart"/>
      <w:r w:rsidRPr="00F86478">
        <w:rPr>
          <w:rFonts w:ascii="Times New Roman" w:hAnsi="Times New Roman" w:cs="Times New Roman"/>
        </w:rPr>
        <w:t>Soil and Water Chemistry: An Integrated Approach.</w:t>
      </w:r>
      <w:proofErr w:type="gramEnd"/>
      <w:r w:rsidRPr="00F86478">
        <w:rPr>
          <w:rFonts w:ascii="Times New Roman" w:hAnsi="Times New Roman" w:cs="Times New Roman"/>
        </w:rPr>
        <w:t xml:space="preserve"> </w:t>
      </w:r>
      <w:proofErr w:type="gramStart"/>
      <w:r w:rsidRPr="00F86478">
        <w:rPr>
          <w:rFonts w:ascii="Times New Roman" w:hAnsi="Times New Roman" w:cs="Times New Roman"/>
        </w:rPr>
        <w:t xml:space="preserve">CRC Press, Boca </w:t>
      </w:r>
      <w:r w:rsidRPr="00F86478">
        <w:rPr>
          <w:rFonts w:ascii="Times New Roman" w:hAnsi="Times New Roman" w:cs="Times New Roman"/>
        </w:rPr>
        <w:lastRenderedPageBreak/>
        <w:t>Raton, FL, USA.</w:t>
      </w:r>
      <w:proofErr w:type="gramEnd"/>
    </w:p>
    <w:p w:rsidR="00C42CD5" w:rsidRPr="008B5E5D" w:rsidRDefault="00C42CD5" w:rsidP="00C42CD5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B5E5D">
        <w:rPr>
          <w:rFonts w:ascii="Times New Roman" w:hAnsi="Times New Roman" w:cs="Times New Roman"/>
        </w:rPr>
        <w:t>Tan, K.H. 2005.</w:t>
      </w:r>
      <w:proofErr w:type="gramEnd"/>
      <w:r w:rsidRPr="008B5E5D">
        <w:rPr>
          <w:rFonts w:ascii="Times New Roman" w:hAnsi="Times New Roman" w:cs="Times New Roman"/>
        </w:rPr>
        <w:t xml:space="preserve"> </w:t>
      </w:r>
      <w:proofErr w:type="gramStart"/>
      <w:r w:rsidRPr="008B5E5D">
        <w:rPr>
          <w:rFonts w:ascii="Times New Roman" w:hAnsi="Times New Roman" w:cs="Times New Roman"/>
        </w:rPr>
        <w:t xml:space="preserve">Soil Sampling, Preparation, </w:t>
      </w:r>
      <w:r>
        <w:rPr>
          <w:rFonts w:ascii="Times New Roman" w:hAnsi="Times New Roman" w:cs="Times New Roman"/>
        </w:rPr>
        <w:t>and</w:t>
      </w:r>
      <w:r w:rsidRPr="008B5E5D">
        <w:rPr>
          <w:rFonts w:ascii="Times New Roman" w:hAnsi="Times New Roman" w:cs="Times New Roman"/>
        </w:rPr>
        <w:t xml:space="preserve"> Analysis.</w:t>
      </w:r>
      <w:proofErr w:type="gramEnd"/>
      <w:r w:rsidRPr="008B5E5D">
        <w:rPr>
          <w:rFonts w:ascii="Times New Roman" w:hAnsi="Times New Roman" w:cs="Times New Roman"/>
        </w:rPr>
        <w:t xml:space="preserve"> </w:t>
      </w:r>
      <w:proofErr w:type="gramStart"/>
      <w:r w:rsidRPr="008B5E5D">
        <w:rPr>
          <w:rFonts w:ascii="Times New Roman" w:hAnsi="Times New Roman" w:cs="Times New Roman"/>
        </w:rPr>
        <w:t>2nd</w:t>
      </w:r>
      <w:proofErr w:type="gramEnd"/>
      <w:r w:rsidRPr="008B5E5D">
        <w:rPr>
          <w:rFonts w:ascii="Times New Roman" w:hAnsi="Times New Roman" w:cs="Times New Roman"/>
        </w:rPr>
        <w:t xml:space="preserve"> Ed. CRC Press, Greensboro, GA, </w:t>
      </w:r>
      <w:r>
        <w:rPr>
          <w:rFonts w:ascii="Times New Roman" w:hAnsi="Times New Roman" w:cs="Times New Roman"/>
        </w:rPr>
        <w:t>USA.</w:t>
      </w:r>
    </w:p>
    <w:p w:rsidR="00255631" w:rsidRPr="003A2732" w:rsidRDefault="00255631" w:rsidP="00542DE6">
      <w:pPr>
        <w:pStyle w:val="ListParagraph"/>
        <w:tabs>
          <w:tab w:val="left" w:pos="1449"/>
          <w:tab w:val="left" w:pos="8613"/>
        </w:tabs>
        <w:rPr>
          <w:rFonts w:ascii="Times New Roman" w:hAnsi="Times New Roman" w:cs="Times New Roman"/>
        </w:rPr>
      </w:pPr>
    </w:p>
    <w:tbl>
      <w:tblPr>
        <w:tblStyle w:val="TableGrid"/>
        <w:tblW w:w="10354" w:type="dxa"/>
        <w:tblLook w:val="04A0"/>
      </w:tblPr>
      <w:tblGrid>
        <w:gridCol w:w="1640"/>
        <w:gridCol w:w="4453"/>
        <w:gridCol w:w="1921"/>
        <w:gridCol w:w="395"/>
        <w:gridCol w:w="1588"/>
        <w:gridCol w:w="357"/>
      </w:tblGrid>
      <w:tr w:rsidR="00584715" w:rsidTr="00584715">
        <w:tc>
          <w:tcPr>
            <w:tcW w:w="8409" w:type="dxa"/>
            <w:gridSpan w:val="4"/>
            <w:shd w:val="clear" w:color="auto" w:fill="000000" w:themeFill="text1"/>
          </w:tcPr>
          <w:p w:rsidR="00584715" w:rsidRPr="0016035A" w:rsidRDefault="00584715" w:rsidP="00DE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SCHEDULE</w:t>
            </w:r>
          </w:p>
        </w:tc>
        <w:tc>
          <w:tcPr>
            <w:tcW w:w="1945" w:type="dxa"/>
            <w:gridSpan w:val="2"/>
            <w:shd w:val="clear" w:color="auto" w:fill="000000" w:themeFill="text1"/>
          </w:tcPr>
          <w:p w:rsidR="00584715" w:rsidRDefault="00584715" w:rsidP="00DE485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84715" w:rsidTr="00584715">
        <w:tc>
          <w:tcPr>
            <w:tcW w:w="1640" w:type="dxa"/>
          </w:tcPr>
          <w:p w:rsidR="00584715" w:rsidRPr="0016035A" w:rsidRDefault="00584715" w:rsidP="00DE48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35A">
              <w:rPr>
                <w:rFonts w:ascii="Times New Roman" w:hAnsi="Times New Roman" w:cs="Times New Roman"/>
                <w:b/>
              </w:rPr>
              <w:t>Week</w:t>
            </w:r>
          </w:p>
        </w:tc>
        <w:tc>
          <w:tcPr>
            <w:tcW w:w="4453" w:type="dxa"/>
          </w:tcPr>
          <w:p w:rsidR="00584715" w:rsidRDefault="00584715" w:rsidP="00DC30FF">
            <w:pPr>
              <w:jc w:val="center"/>
              <w:rPr>
                <w:rFonts w:ascii="Times New Roman" w:hAnsi="Times New Roman" w:cs="Times New Roman"/>
              </w:rPr>
            </w:pPr>
            <w:r w:rsidRPr="0016035A">
              <w:rPr>
                <w:rFonts w:ascii="Times New Roman" w:hAnsi="Times New Roman" w:cs="Times New Roman"/>
                <w:b/>
              </w:rPr>
              <w:t>Topics and Readings</w:t>
            </w:r>
          </w:p>
        </w:tc>
        <w:tc>
          <w:tcPr>
            <w:tcW w:w="2316" w:type="dxa"/>
            <w:gridSpan w:val="2"/>
          </w:tcPr>
          <w:p w:rsidR="00584715" w:rsidRPr="0016035A" w:rsidRDefault="00584715" w:rsidP="00DE485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Books with Page No.</w:t>
            </w:r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Dates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8A0D4A" w:rsidRDefault="00584715" w:rsidP="000E71F2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Introduction, Silicate Clay minerals: structure and properties, Soil Sampling and its types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Sparks, D.L. 1998.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Soil Physical Chemistry. </w:t>
            </w:r>
            <w:proofErr w:type="gramStart"/>
            <w:r w:rsidRPr="00063197">
              <w:rPr>
                <w:rFonts w:ascii="Times New Roman" w:hAnsi="Times New Roman" w:cs="Times New Roman"/>
              </w:rPr>
              <w:t>2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  <w:p w:rsidR="00584715" w:rsidRPr="00063197" w:rsidRDefault="00584715" w:rsidP="00E43EFF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Tan .K.H. 2005. Soil Sampling, preparation and analysis.2nd ed.CRC Press, Greensboro, GA, USA.</w:t>
            </w:r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12-10-2020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16-10-2020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8A0D4A" w:rsidRDefault="00584715" w:rsidP="00C3240D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Soil Colloids: inorganic and organic, Charge Characteristics of colloids: sources and significance, Mechanism of soil sampling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Tan .K.H. 2005. Soil Sampling, preparation and analysis.2nd ed.CRC Press, Greensboro, GA, USA.</w:t>
            </w:r>
          </w:p>
          <w:p w:rsidR="00584715" w:rsidRPr="00063197" w:rsidRDefault="00584715" w:rsidP="00E43EFF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19-10-2020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23-10-2020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8A0D4A" w:rsidRDefault="00584715" w:rsidP="00061E09">
            <w:pPr>
              <w:pStyle w:val="ListParagraph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Zero point charge, DDL theory: assumptions and properties, Soil pH measur</w:t>
            </w:r>
            <w:r w:rsidR="00825713">
              <w:rPr>
                <w:rFonts w:ascii="Times New Roman" w:hAnsi="Times New Roman" w:cs="Times New Roman"/>
              </w:rPr>
              <w:t>e</w:t>
            </w:r>
            <w:r w:rsidRPr="00063197">
              <w:rPr>
                <w:rFonts w:ascii="Times New Roman" w:hAnsi="Times New Roman" w:cs="Times New Roman"/>
              </w:rPr>
              <w:t xml:space="preserve">ment 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Tan .K.H. 2005. Soil Sampling, preparation and analysis.2nd ed.CRC Press, Greensboro, GA, USA.</w:t>
            </w:r>
          </w:p>
          <w:p w:rsidR="00584715" w:rsidRPr="00063197" w:rsidRDefault="00584715" w:rsidP="00E43EFF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26-10-2020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30-10-2020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190D85" w:rsidRDefault="00584715" w:rsidP="0072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0D8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Soil pH: description and significance, </w:t>
            </w:r>
            <w:r w:rsidRPr="00063197">
              <w:rPr>
                <w:rFonts w:ascii="Times New Roman" w:hAnsi="Times New Roman" w:cs="Times New Roman"/>
                <w:spacing w:val="-2"/>
              </w:rPr>
              <w:t xml:space="preserve">Basic cation saturation percentage: Description and significance; </w:t>
            </w:r>
            <w:r w:rsidRPr="00063197">
              <w:rPr>
                <w:rFonts w:ascii="Times New Roman" w:hAnsi="Times New Roman" w:cs="Times New Roman"/>
              </w:rPr>
              <w:t>Buffering capacity of soils and significance, Types of soil reactions and their calculations</w:t>
            </w:r>
          </w:p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6" w:type="dxa"/>
            <w:gridSpan w:val="2"/>
          </w:tcPr>
          <w:p w:rsidR="00584715" w:rsidRPr="00063197" w:rsidRDefault="00584715" w:rsidP="00723506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Tan .K.H. 2005. Soil Sampling, preparation and analysis.2nd ed.CRC Press, Greensboro, GA, USA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02-11-2020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Theme="majorBidi" w:hAnsiTheme="majorBidi" w:cstheme="majorBidi"/>
              </w:rPr>
              <w:t>06-11-2020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053836" w:rsidRDefault="00584715" w:rsidP="0072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83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The clay fraction of soil, the structural chemistry of clay minerals, The identification of clay minerals 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E43EFF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Sparks, D.L. 1998.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Soil Physical Chemistry. </w:t>
            </w:r>
            <w:proofErr w:type="gramStart"/>
            <w:r w:rsidRPr="00063197">
              <w:rPr>
                <w:rFonts w:ascii="Times New Roman" w:hAnsi="Times New Roman" w:cs="Times New Roman"/>
              </w:rPr>
              <w:t>2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09-11-2020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13-11-2020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1E0541" w:rsidRDefault="00584715" w:rsidP="0072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54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The dissociation of water, the dissociation of strong </w:t>
            </w:r>
            <w:proofErr w:type="spellStart"/>
            <w:r w:rsidRPr="00063197">
              <w:rPr>
                <w:rFonts w:ascii="Times New Roman" w:hAnsi="Times New Roman" w:cs="Times New Roman"/>
              </w:rPr>
              <w:t>electrolytes,Colorimetric</w:t>
            </w:r>
            <w:proofErr w:type="spellEnd"/>
            <w:r w:rsidRPr="00063197">
              <w:rPr>
                <w:rFonts w:ascii="Times New Roman" w:hAnsi="Times New Roman" w:cs="Times New Roman"/>
              </w:rPr>
              <w:t xml:space="preserve"> and </w:t>
            </w:r>
            <w:proofErr w:type="spellStart"/>
            <w:r w:rsidRPr="00063197">
              <w:rPr>
                <w:rFonts w:ascii="Times New Roman" w:hAnsi="Times New Roman" w:cs="Times New Roman"/>
              </w:rPr>
              <w:t>potentiometric</w:t>
            </w:r>
            <w:proofErr w:type="spellEnd"/>
            <w:r w:rsidRPr="00063197">
              <w:rPr>
                <w:rFonts w:ascii="Times New Roman" w:hAnsi="Times New Roman" w:cs="Times New Roman"/>
              </w:rPr>
              <w:t xml:space="preserve"> measurement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16-11-2020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20-11-2020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4A5AF6" w:rsidRDefault="00584715" w:rsidP="007235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The Henderson-</w:t>
            </w:r>
            <w:proofErr w:type="spellStart"/>
            <w:r w:rsidRPr="00063197">
              <w:rPr>
                <w:rFonts w:ascii="Times New Roman" w:hAnsi="Times New Roman" w:cs="Times New Roman"/>
              </w:rPr>
              <w:t>Hasselbalch</w:t>
            </w:r>
            <w:proofErr w:type="spellEnd"/>
            <w:r w:rsidRPr="00063197">
              <w:rPr>
                <w:rFonts w:ascii="Times New Roman" w:hAnsi="Times New Roman" w:cs="Times New Roman"/>
              </w:rPr>
              <w:t xml:space="preserve"> Equation, The colloidal system, electrochemical potential and pH measurement 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23-11-2020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27-11-2020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A73B7A" w:rsidRDefault="00584715" w:rsidP="00E43E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B7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Soil humus, the colloidal chemistry of inorganic soil constituents, reagents and </w:t>
            </w:r>
            <w:proofErr w:type="spellStart"/>
            <w:r w:rsidRPr="00063197">
              <w:rPr>
                <w:rFonts w:ascii="Times New Roman" w:hAnsi="Times New Roman" w:cs="Times New Roman"/>
              </w:rPr>
              <w:t>procedureof</w:t>
            </w:r>
            <w:proofErr w:type="spell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3197">
              <w:rPr>
                <w:rFonts w:ascii="Times New Roman" w:hAnsi="Times New Roman" w:cs="Times New Roman"/>
              </w:rPr>
              <w:t>pHestimation</w:t>
            </w:r>
            <w:proofErr w:type="spellEnd"/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30-11-2020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04-12-2020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EB74E2" w:rsidRDefault="00584715" w:rsidP="00E43EFF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9.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Adsorption of cations by soil colloids, Cation Exchange Reactions, kinetic equation of cation exchange 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07-12-2020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11-12-2020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C10917" w:rsidRDefault="00584715" w:rsidP="00397B46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10.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>MID-TERM EXAMINATION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14-12-2020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18-12-2020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3B7D16" w:rsidRDefault="00584715" w:rsidP="00397B46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11.</w:t>
            </w:r>
          </w:p>
        </w:tc>
        <w:tc>
          <w:tcPr>
            <w:tcW w:w="4453" w:type="dxa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WINTER BREAK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063197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21-12-2020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25-12-2020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BF7AB8" w:rsidRDefault="00584715" w:rsidP="00397B46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12.</w:t>
            </w:r>
          </w:p>
        </w:tc>
        <w:tc>
          <w:tcPr>
            <w:tcW w:w="4453" w:type="dxa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Adsorption of anions by soil colloids, Non -specific &amp; specific adsorption, Electrochemical potential of negative ions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Essington, M.E. 2004. </w:t>
            </w:r>
            <w:proofErr w:type="gramStart"/>
            <w:r w:rsidRPr="00063197">
              <w:rPr>
                <w:rFonts w:ascii="Times New Roman" w:hAnsi="Times New Roman" w:cs="Times New Roman"/>
              </w:rPr>
              <w:t>Soil and Water Chemistry: An Integrated Approach.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28-12-2020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01-01-2021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FD6BA6" w:rsidRDefault="00584715" w:rsidP="00397B46">
            <w:p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13.</w:t>
            </w:r>
          </w:p>
        </w:tc>
        <w:tc>
          <w:tcPr>
            <w:tcW w:w="4453" w:type="dxa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Acid-Base Chemistry, Formulation of soil acidity &amp; alkalinity, acid strength and ion pair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04-01-2021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08-01-2021</w:t>
            </w:r>
          </w:p>
        </w:tc>
      </w:tr>
      <w:tr w:rsidR="00584715" w:rsidRPr="00063197" w:rsidTr="00584715">
        <w:tc>
          <w:tcPr>
            <w:tcW w:w="1640" w:type="dxa"/>
          </w:tcPr>
          <w:p w:rsidR="00584715" w:rsidRPr="008A0D4A" w:rsidRDefault="00584715" w:rsidP="00397B4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4453" w:type="dxa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Soil chemistry and soil formation, crystal chemistry and mineral properties, </w:t>
            </w:r>
            <w:proofErr w:type="spellStart"/>
            <w:r w:rsidRPr="00063197">
              <w:rPr>
                <w:rFonts w:ascii="Times New Roman" w:hAnsi="Times New Roman" w:cs="Times New Roman"/>
              </w:rPr>
              <w:t>redox</w:t>
            </w:r>
            <w:proofErr w:type="spellEnd"/>
            <w:r w:rsidRPr="00063197">
              <w:rPr>
                <w:rFonts w:ascii="Times New Roman" w:hAnsi="Times New Roman" w:cs="Times New Roman"/>
              </w:rPr>
              <w:t xml:space="preserve"> reaction limits in soil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11-01-2021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15-01-2021</w:t>
            </w:r>
          </w:p>
        </w:tc>
      </w:tr>
      <w:tr w:rsidR="00584715" w:rsidRPr="00063197" w:rsidTr="00584715">
        <w:trPr>
          <w:trHeight w:val="1538"/>
        </w:trPr>
        <w:tc>
          <w:tcPr>
            <w:tcW w:w="1640" w:type="dxa"/>
          </w:tcPr>
          <w:p w:rsidR="00584715" w:rsidRDefault="00584715" w:rsidP="00397B4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</w:p>
          <w:p w:rsidR="00584715" w:rsidRPr="008A0D4A" w:rsidRDefault="00584715" w:rsidP="00397B46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53" w:type="dxa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Amorphous clays, Active Surface areas of soil, CEC determination principles.</w:t>
            </w:r>
            <w:proofErr w:type="gramEnd"/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Sparks, D.L. 1998.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Soil Physical Chemistry. </w:t>
            </w:r>
            <w:proofErr w:type="gramStart"/>
            <w:r w:rsidRPr="00063197">
              <w:rPr>
                <w:rFonts w:ascii="Times New Roman" w:hAnsi="Times New Roman" w:cs="Times New Roman"/>
              </w:rPr>
              <w:t>2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nd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18-01-2021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22-01-2021</w:t>
            </w:r>
          </w:p>
        </w:tc>
      </w:tr>
      <w:tr w:rsidR="00584715" w:rsidRPr="00063197" w:rsidTr="00584715">
        <w:trPr>
          <w:trHeight w:val="1547"/>
        </w:trPr>
        <w:tc>
          <w:tcPr>
            <w:tcW w:w="1640" w:type="dxa"/>
          </w:tcPr>
          <w:p w:rsidR="00584715" w:rsidRDefault="00584715" w:rsidP="00397B4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AE39F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453" w:type="dxa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 xml:space="preserve">The Specific surface area, the origin of negative charges in soil clays, metal and water bridging 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25-01-2021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29-01-2021</w:t>
            </w:r>
          </w:p>
        </w:tc>
      </w:tr>
      <w:tr w:rsidR="00584715" w:rsidRPr="00063197" w:rsidTr="00584715">
        <w:trPr>
          <w:trHeight w:val="1547"/>
        </w:trPr>
        <w:tc>
          <w:tcPr>
            <w:tcW w:w="1640" w:type="dxa"/>
          </w:tcPr>
          <w:p w:rsidR="00584715" w:rsidRPr="008A0D4A" w:rsidRDefault="00AE39F1" w:rsidP="00397B4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17.</w:t>
            </w:r>
          </w:p>
        </w:tc>
        <w:tc>
          <w:tcPr>
            <w:tcW w:w="4453" w:type="dxa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The dissociation of exposed hydroxyl group, Soil Reaction, Different methods of CEC determination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63197">
              <w:rPr>
                <w:rFonts w:ascii="Times New Roman" w:hAnsi="Times New Roman" w:cs="Times New Roman"/>
              </w:rPr>
              <w:t>Tan, K.H. 2011.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2001. Principles of Soil Chemistry.</w:t>
            </w:r>
            <w:proofErr w:type="gramEnd"/>
            <w:r w:rsidRPr="0006319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63197">
              <w:rPr>
                <w:rFonts w:ascii="Times New Roman" w:hAnsi="Times New Roman" w:cs="Times New Roman"/>
              </w:rPr>
              <w:t>4</w:t>
            </w:r>
            <w:r w:rsidRPr="00063197">
              <w:rPr>
                <w:rFonts w:ascii="Times New Roman" w:hAnsi="Times New Roman" w:cs="Times New Roman"/>
                <w:vertAlign w:val="superscript"/>
              </w:rPr>
              <w:t>th</w:t>
            </w:r>
            <w:r w:rsidRPr="00063197">
              <w:rPr>
                <w:rFonts w:ascii="Times New Roman" w:hAnsi="Times New Roman" w:cs="Times New Roman"/>
              </w:rPr>
              <w:t xml:space="preserve"> Ed. CRC Press, Boca Raton, FL, USA.</w:t>
            </w:r>
            <w:proofErr w:type="gramEnd"/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01-02-2021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05-02-2021</w:t>
            </w:r>
          </w:p>
        </w:tc>
      </w:tr>
      <w:tr w:rsidR="00584715" w:rsidRPr="00063197" w:rsidTr="00584715">
        <w:trPr>
          <w:trHeight w:val="1547"/>
        </w:trPr>
        <w:tc>
          <w:tcPr>
            <w:tcW w:w="1640" w:type="dxa"/>
          </w:tcPr>
          <w:p w:rsidR="00584715" w:rsidRDefault="00AE39F1" w:rsidP="00AE39F1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</w:t>
            </w:r>
          </w:p>
        </w:tc>
        <w:tc>
          <w:tcPr>
            <w:tcW w:w="4453" w:type="dxa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Clay organic compound complex, chemistry of humic substances, deter</w:t>
            </w:r>
            <w:r>
              <w:rPr>
                <w:rFonts w:ascii="Times New Roman" w:hAnsi="Times New Roman" w:cs="Times New Roman"/>
              </w:rPr>
              <w:t>mination of lime content in soi</w:t>
            </w:r>
            <w:r w:rsidRPr="00063197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  <w:r w:rsidRPr="00063197">
              <w:rPr>
                <w:rFonts w:ascii="Times New Roman" w:hAnsi="Times New Roman" w:cs="Times New Roman"/>
              </w:rPr>
              <w:t>Tan .K.H. 2005. Soil Sampling, preparation and analysis.2nd ed.CRC Press, Greensboro, GA, USA.</w:t>
            </w:r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08-02-2021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Pr="00E2254A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12-02-2021</w:t>
            </w:r>
          </w:p>
        </w:tc>
      </w:tr>
      <w:tr w:rsidR="00584715" w:rsidRPr="00063197" w:rsidTr="00584715">
        <w:trPr>
          <w:trHeight w:val="1547"/>
        </w:trPr>
        <w:tc>
          <w:tcPr>
            <w:tcW w:w="1640" w:type="dxa"/>
          </w:tcPr>
          <w:p w:rsidR="00584715" w:rsidRDefault="00AE39F1" w:rsidP="00397B46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</w:t>
            </w:r>
          </w:p>
        </w:tc>
        <w:tc>
          <w:tcPr>
            <w:tcW w:w="4453" w:type="dxa"/>
          </w:tcPr>
          <w:p w:rsidR="00584715" w:rsidRPr="00063197" w:rsidRDefault="00AE39F1" w:rsidP="00397B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TERM</w:t>
            </w:r>
          </w:p>
        </w:tc>
        <w:tc>
          <w:tcPr>
            <w:tcW w:w="2316" w:type="dxa"/>
            <w:gridSpan w:val="2"/>
          </w:tcPr>
          <w:p w:rsidR="00584715" w:rsidRPr="00063197" w:rsidRDefault="00584715" w:rsidP="00397B46">
            <w:pPr>
              <w:widowControl w:val="0"/>
              <w:autoSpaceDE w:val="0"/>
              <w:autoSpaceDN w:val="0"/>
              <w:spacing w:before="3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5" w:type="dxa"/>
            <w:gridSpan w:val="2"/>
          </w:tcPr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15-02-2021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to</w:t>
            </w:r>
          </w:p>
          <w:p w:rsidR="00584715" w:rsidRDefault="00584715" w:rsidP="0058471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19-02-2021</w:t>
            </w:r>
          </w:p>
        </w:tc>
      </w:tr>
      <w:tr w:rsidR="00584715" w:rsidTr="00584715">
        <w:trPr>
          <w:gridAfter w:val="1"/>
          <w:wAfter w:w="357" w:type="dxa"/>
        </w:trPr>
        <w:tc>
          <w:tcPr>
            <w:tcW w:w="8014" w:type="dxa"/>
            <w:gridSpan w:val="3"/>
            <w:shd w:val="clear" w:color="auto" w:fill="000000" w:themeFill="text1"/>
          </w:tcPr>
          <w:p w:rsidR="00584715" w:rsidRPr="0016035A" w:rsidRDefault="00584715" w:rsidP="00EF0A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RESEARCH PROJECT/PRACTICAL/LABS/ASSIGNMENTS</w:t>
            </w:r>
          </w:p>
        </w:tc>
        <w:tc>
          <w:tcPr>
            <w:tcW w:w="1983" w:type="dxa"/>
            <w:gridSpan w:val="2"/>
            <w:shd w:val="clear" w:color="auto" w:fill="000000" w:themeFill="text1"/>
          </w:tcPr>
          <w:p w:rsidR="00584715" w:rsidRDefault="00584715" w:rsidP="00EF0A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63197" w:rsidRPr="00612923" w:rsidRDefault="00063197" w:rsidP="0006319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Determination of pH of different soil water ratios and saturated soil paste </w:t>
      </w:r>
    </w:p>
    <w:p w:rsidR="00063197" w:rsidRPr="00612923" w:rsidRDefault="00063197" w:rsidP="0006319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Determination of soluble and extractable cations in soil</w:t>
      </w:r>
    </w:p>
    <w:p w:rsidR="00063197" w:rsidRPr="00612923" w:rsidRDefault="00063197" w:rsidP="0006319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>Determination of CEC</w:t>
      </w:r>
    </w:p>
    <w:p w:rsidR="00063197" w:rsidRPr="00612923" w:rsidRDefault="00063197" w:rsidP="0006319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Determination of basic cation saturation percentage </w:t>
      </w:r>
    </w:p>
    <w:p w:rsidR="00063197" w:rsidRDefault="00063197" w:rsidP="00063197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rPr>
          <w:rFonts w:ascii="Times New Roman" w:hAnsi="Times New Roman" w:cs="Times New Roman"/>
        </w:rPr>
      </w:pPr>
      <w:r w:rsidRPr="00612923">
        <w:rPr>
          <w:rFonts w:ascii="Times New Roman" w:hAnsi="Times New Roman" w:cs="Times New Roman"/>
        </w:rPr>
        <w:t xml:space="preserve">Determination of lime contents in soil 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DC30FF" w:rsidTr="00DE485F">
        <w:tc>
          <w:tcPr>
            <w:tcW w:w="9576" w:type="dxa"/>
            <w:shd w:val="clear" w:color="auto" w:fill="000000" w:themeFill="text1"/>
          </w:tcPr>
          <w:p w:rsidR="00DC30FF" w:rsidRPr="0016035A" w:rsidRDefault="00DC30FF" w:rsidP="008A0D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</w:t>
            </w:r>
            <w:r w:rsidR="008A0D4A">
              <w:rPr>
                <w:rFonts w:ascii="Times New Roman" w:hAnsi="Times New Roman" w:cs="Times New Roman"/>
                <w:b/>
              </w:rPr>
              <w:t>ESS</w:t>
            </w:r>
            <w:r>
              <w:rPr>
                <w:rFonts w:ascii="Times New Roman" w:hAnsi="Times New Roman" w:cs="Times New Roman"/>
                <w:b/>
              </w:rPr>
              <w:t>MENT CRITERIA</w:t>
            </w:r>
          </w:p>
        </w:tc>
      </w:tr>
    </w:tbl>
    <w:p w:rsidR="00DC30FF" w:rsidRDefault="00DC30FF" w:rsidP="00DC30FF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</w:p>
    <w:p w:rsidR="008A6ACD" w:rsidRPr="00B32677" w:rsidRDefault="008A6ACD" w:rsidP="008A6AC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 xml:space="preserve">Sessional: </w:t>
      </w:r>
      <w:r w:rsidR="001C174D">
        <w:rPr>
          <w:rFonts w:ascii="Times New Roman" w:hAnsi="Times New Roman" w:cs="Times New Roman"/>
        </w:rPr>
        <w:t>08</w:t>
      </w:r>
      <w:r w:rsidRPr="00B32677">
        <w:rPr>
          <w:rFonts w:ascii="Times New Roman" w:hAnsi="Times New Roman" w:cs="Times New Roman"/>
        </w:rPr>
        <w:t xml:space="preserve"> (project, presentation, participation)</w:t>
      </w:r>
    </w:p>
    <w:p w:rsidR="008A6ACD" w:rsidRPr="00B32677" w:rsidRDefault="008A6ACD" w:rsidP="008A6AC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>Project: 06</w:t>
      </w:r>
    </w:p>
    <w:p w:rsidR="008A6ACD" w:rsidRPr="00B32677" w:rsidRDefault="008A6ACD" w:rsidP="008A6AC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>Presentation: 0</w:t>
      </w:r>
      <w:r w:rsidR="001C174D">
        <w:rPr>
          <w:rFonts w:ascii="Times New Roman" w:hAnsi="Times New Roman" w:cs="Times New Roman"/>
        </w:rPr>
        <w:t>2</w:t>
      </w:r>
    </w:p>
    <w:p w:rsidR="008A6ACD" w:rsidRPr="00B32677" w:rsidRDefault="008A6ACD" w:rsidP="008A6AC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 xml:space="preserve">Mid exam: </w:t>
      </w:r>
      <w:r w:rsidR="001C174D">
        <w:rPr>
          <w:rFonts w:ascii="Times New Roman" w:hAnsi="Times New Roman" w:cs="Times New Roman"/>
        </w:rPr>
        <w:t>12</w:t>
      </w:r>
    </w:p>
    <w:p w:rsidR="008A6ACD" w:rsidRDefault="008A6ACD" w:rsidP="008A6AC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</w:rPr>
      </w:pPr>
      <w:r w:rsidRPr="00B32677">
        <w:rPr>
          <w:rFonts w:ascii="Times New Roman" w:hAnsi="Times New Roman" w:cs="Times New Roman"/>
        </w:rPr>
        <w:t xml:space="preserve">Final exam: </w:t>
      </w:r>
      <w:r w:rsidR="001C174D">
        <w:rPr>
          <w:rFonts w:ascii="Times New Roman" w:hAnsi="Times New Roman" w:cs="Times New Roman"/>
        </w:rPr>
        <w:t>20</w:t>
      </w:r>
    </w:p>
    <w:p w:rsidR="001C174D" w:rsidRDefault="001C174D" w:rsidP="008A6ACD">
      <w:pPr>
        <w:spacing w:after="0" w:line="240" w:lineRule="auto"/>
        <w:ind w:left="2160" w:hanging="2160"/>
        <w:jc w:val="both"/>
      </w:pPr>
      <w:r>
        <w:rPr>
          <w:rFonts w:ascii="Times New Roman" w:hAnsi="Times New Roman" w:cs="Times New Roman"/>
        </w:rPr>
        <w:t>Practical exam: 20</w:t>
      </w:r>
    </w:p>
    <w:p w:rsidR="00DC30FF" w:rsidRDefault="00DC30FF"/>
    <w:sectPr w:rsidR="00DC30FF" w:rsidSect="00584715">
      <w:pgSz w:w="12240" w:h="20160" w:code="5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1D1B"/>
    <w:multiLevelType w:val="hybridMultilevel"/>
    <w:tmpl w:val="73587A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6886"/>
    <w:multiLevelType w:val="hybridMultilevel"/>
    <w:tmpl w:val="1FF0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406F3"/>
    <w:multiLevelType w:val="hybridMultilevel"/>
    <w:tmpl w:val="832E0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00EDC"/>
    <w:multiLevelType w:val="hybridMultilevel"/>
    <w:tmpl w:val="6EF40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A30F2"/>
    <w:multiLevelType w:val="hybridMultilevel"/>
    <w:tmpl w:val="C7E0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06AC2"/>
    <w:multiLevelType w:val="hybridMultilevel"/>
    <w:tmpl w:val="D12C0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C6905"/>
    <w:multiLevelType w:val="multilevel"/>
    <w:tmpl w:val="73DAE9B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44" w:hanging="1440"/>
      </w:pPr>
      <w:rPr>
        <w:rFonts w:hint="default"/>
      </w:rPr>
    </w:lvl>
  </w:abstractNum>
  <w:abstractNum w:abstractNumId="7">
    <w:nsid w:val="347B022B"/>
    <w:multiLevelType w:val="hybridMultilevel"/>
    <w:tmpl w:val="62DE3BF4"/>
    <w:lvl w:ilvl="0" w:tplc="804C7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64687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DF7C2A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283847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D93A90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A787646"/>
    <w:multiLevelType w:val="hybridMultilevel"/>
    <w:tmpl w:val="DB0AA274"/>
    <w:lvl w:ilvl="0" w:tplc="CE02DFC2">
      <w:start w:val="1"/>
      <w:numFmt w:val="decimal"/>
      <w:lvlText w:val="%1."/>
      <w:lvlJc w:val="left"/>
      <w:pPr>
        <w:tabs>
          <w:tab w:val="num" w:pos="5040"/>
        </w:tabs>
      </w:pPr>
      <w:rPr>
        <w:rFonts w:ascii="Times New Roman" w:eastAsiaTheme="minorHAnsi" w:hAnsi="Times New Roman" w:cs="Times New Roman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13">
    <w:nsid w:val="5F6E48F8"/>
    <w:multiLevelType w:val="multilevel"/>
    <w:tmpl w:val="A07E9FC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872710"/>
    <w:multiLevelType w:val="hybridMultilevel"/>
    <w:tmpl w:val="9C665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C56AC"/>
    <w:multiLevelType w:val="multilevel"/>
    <w:tmpl w:val="0E006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7711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B733DC"/>
    <w:multiLevelType w:val="hybridMultilevel"/>
    <w:tmpl w:val="9124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8C373"/>
    <w:multiLevelType w:val="singleLevel"/>
    <w:tmpl w:val="29144E36"/>
    <w:lvl w:ilvl="0">
      <w:start w:val="1"/>
      <w:numFmt w:val="decimal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19">
    <w:nsid w:val="7C7022F7"/>
    <w:multiLevelType w:val="hybridMultilevel"/>
    <w:tmpl w:val="62DE3BF4"/>
    <w:lvl w:ilvl="0" w:tplc="804C7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77B40"/>
    <w:multiLevelType w:val="hybridMultilevel"/>
    <w:tmpl w:val="FA703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12"/>
  </w:num>
  <w:num w:numId="5">
    <w:abstractNumId w:val="0"/>
  </w:num>
  <w:num w:numId="6">
    <w:abstractNumId w:val="5"/>
  </w:num>
  <w:num w:numId="7">
    <w:abstractNumId w:val="1"/>
  </w:num>
  <w:num w:numId="8">
    <w:abstractNumId w:val="20"/>
  </w:num>
  <w:num w:numId="9">
    <w:abstractNumId w:val="17"/>
  </w:num>
  <w:num w:numId="10">
    <w:abstractNumId w:val="7"/>
  </w:num>
  <w:num w:numId="11">
    <w:abstractNumId w:val="19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  <w:num w:numId="16">
    <w:abstractNumId w:val="6"/>
  </w:num>
  <w:num w:numId="17">
    <w:abstractNumId w:val="10"/>
  </w:num>
  <w:num w:numId="18">
    <w:abstractNumId w:val="4"/>
  </w:num>
  <w:num w:numId="19">
    <w:abstractNumId w:val="18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C30FF"/>
    <w:rsid w:val="00031CAD"/>
    <w:rsid w:val="00053836"/>
    <w:rsid w:val="00061E09"/>
    <w:rsid w:val="00063197"/>
    <w:rsid w:val="000727ED"/>
    <w:rsid w:val="000855F1"/>
    <w:rsid w:val="00091C79"/>
    <w:rsid w:val="000A2E3F"/>
    <w:rsid w:val="000E2A82"/>
    <w:rsid w:val="000E71F2"/>
    <w:rsid w:val="00160DFF"/>
    <w:rsid w:val="00185DCF"/>
    <w:rsid w:val="00190D85"/>
    <w:rsid w:val="001A6E22"/>
    <w:rsid w:val="001B2A41"/>
    <w:rsid w:val="001B5013"/>
    <w:rsid w:val="001C174D"/>
    <w:rsid w:val="001E0541"/>
    <w:rsid w:val="002003D1"/>
    <w:rsid w:val="002165DB"/>
    <w:rsid w:val="00240B6D"/>
    <w:rsid w:val="00253353"/>
    <w:rsid w:val="00255631"/>
    <w:rsid w:val="00263A71"/>
    <w:rsid w:val="00273F12"/>
    <w:rsid w:val="0028075E"/>
    <w:rsid w:val="00284A7F"/>
    <w:rsid w:val="002939B3"/>
    <w:rsid w:val="002B20A3"/>
    <w:rsid w:val="002D327C"/>
    <w:rsid w:val="002D347D"/>
    <w:rsid w:val="002D4D75"/>
    <w:rsid w:val="0030792B"/>
    <w:rsid w:val="00322A39"/>
    <w:rsid w:val="0033727F"/>
    <w:rsid w:val="00346D8B"/>
    <w:rsid w:val="00396366"/>
    <w:rsid w:val="003A2732"/>
    <w:rsid w:val="003B7D16"/>
    <w:rsid w:val="003E2B40"/>
    <w:rsid w:val="003F1B37"/>
    <w:rsid w:val="003F4F9B"/>
    <w:rsid w:val="00404567"/>
    <w:rsid w:val="0042338D"/>
    <w:rsid w:val="00424A2D"/>
    <w:rsid w:val="00435C0C"/>
    <w:rsid w:val="00444605"/>
    <w:rsid w:val="00457AF7"/>
    <w:rsid w:val="004874ED"/>
    <w:rsid w:val="004A5AF6"/>
    <w:rsid w:val="004B56D3"/>
    <w:rsid w:val="004C13D2"/>
    <w:rsid w:val="004D11B7"/>
    <w:rsid w:val="004D76AA"/>
    <w:rsid w:val="005177D5"/>
    <w:rsid w:val="005235C8"/>
    <w:rsid w:val="00525D63"/>
    <w:rsid w:val="00542DE6"/>
    <w:rsid w:val="00557080"/>
    <w:rsid w:val="00582C54"/>
    <w:rsid w:val="00584715"/>
    <w:rsid w:val="005A4B80"/>
    <w:rsid w:val="005E6CF8"/>
    <w:rsid w:val="006077D0"/>
    <w:rsid w:val="0062610B"/>
    <w:rsid w:val="00635D27"/>
    <w:rsid w:val="00650B48"/>
    <w:rsid w:val="00692FAB"/>
    <w:rsid w:val="006C5EB1"/>
    <w:rsid w:val="006E2E16"/>
    <w:rsid w:val="006F576B"/>
    <w:rsid w:val="00720C98"/>
    <w:rsid w:val="00723506"/>
    <w:rsid w:val="007272D9"/>
    <w:rsid w:val="007767E9"/>
    <w:rsid w:val="00777110"/>
    <w:rsid w:val="007A209D"/>
    <w:rsid w:val="007A32D1"/>
    <w:rsid w:val="007E5C59"/>
    <w:rsid w:val="007E60A6"/>
    <w:rsid w:val="007F4033"/>
    <w:rsid w:val="007F5BC9"/>
    <w:rsid w:val="007F7D16"/>
    <w:rsid w:val="00825713"/>
    <w:rsid w:val="008341D0"/>
    <w:rsid w:val="00843518"/>
    <w:rsid w:val="00892EEE"/>
    <w:rsid w:val="008A0D4A"/>
    <w:rsid w:val="008A6ACD"/>
    <w:rsid w:val="008B1A88"/>
    <w:rsid w:val="008C1950"/>
    <w:rsid w:val="008C4366"/>
    <w:rsid w:val="008D3E1D"/>
    <w:rsid w:val="008E74CB"/>
    <w:rsid w:val="008F6DDF"/>
    <w:rsid w:val="00902AB7"/>
    <w:rsid w:val="00965BA3"/>
    <w:rsid w:val="00974EE5"/>
    <w:rsid w:val="00980CD9"/>
    <w:rsid w:val="009906AB"/>
    <w:rsid w:val="00991E1B"/>
    <w:rsid w:val="009A0E19"/>
    <w:rsid w:val="009C7C41"/>
    <w:rsid w:val="009D0468"/>
    <w:rsid w:val="00A42210"/>
    <w:rsid w:val="00A73B7A"/>
    <w:rsid w:val="00A84512"/>
    <w:rsid w:val="00AA3F73"/>
    <w:rsid w:val="00AE39F1"/>
    <w:rsid w:val="00B5325B"/>
    <w:rsid w:val="00B76BD4"/>
    <w:rsid w:val="00B92B2A"/>
    <w:rsid w:val="00BA2DFC"/>
    <w:rsid w:val="00BF7AB8"/>
    <w:rsid w:val="00C10917"/>
    <w:rsid w:val="00C112BA"/>
    <w:rsid w:val="00C22658"/>
    <w:rsid w:val="00C3240D"/>
    <w:rsid w:val="00C3425D"/>
    <w:rsid w:val="00C42CD5"/>
    <w:rsid w:val="00C54095"/>
    <w:rsid w:val="00C54F63"/>
    <w:rsid w:val="00C71CB5"/>
    <w:rsid w:val="00C72939"/>
    <w:rsid w:val="00CB1C77"/>
    <w:rsid w:val="00CE2AF6"/>
    <w:rsid w:val="00CF2DA1"/>
    <w:rsid w:val="00D0287A"/>
    <w:rsid w:val="00D127C2"/>
    <w:rsid w:val="00D2674D"/>
    <w:rsid w:val="00D27639"/>
    <w:rsid w:val="00D3433E"/>
    <w:rsid w:val="00D451B9"/>
    <w:rsid w:val="00D57EB6"/>
    <w:rsid w:val="00D7192B"/>
    <w:rsid w:val="00D77A83"/>
    <w:rsid w:val="00DB0EE3"/>
    <w:rsid w:val="00DC30FF"/>
    <w:rsid w:val="00E2254A"/>
    <w:rsid w:val="00E43EFF"/>
    <w:rsid w:val="00E541A2"/>
    <w:rsid w:val="00E54965"/>
    <w:rsid w:val="00E77C22"/>
    <w:rsid w:val="00E9753B"/>
    <w:rsid w:val="00EB74E2"/>
    <w:rsid w:val="00EE6532"/>
    <w:rsid w:val="00EF0A83"/>
    <w:rsid w:val="00EF669E"/>
    <w:rsid w:val="00F032BF"/>
    <w:rsid w:val="00F4002F"/>
    <w:rsid w:val="00F65DB6"/>
    <w:rsid w:val="00F676C4"/>
    <w:rsid w:val="00FA39C1"/>
    <w:rsid w:val="00FC0528"/>
    <w:rsid w:val="00FD6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0F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C30FF"/>
    <w:rPr>
      <w:color w:val="0563C1" w:themeColor="hyperlink"/>
      <w:u w:val="single"/>
    </w:rPr>
  </w:style>
  <w:style w:type="paragraph" w:styleId="NoSpacing">
    <w:name w:val="No Spacing"/>
    <w:qFormat/>
    <w:rsid w:val="00DC30F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C3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</dc:creator>
  <cp:lastModifiedBy>Fakhar</cp:lastModifiedBy>
  <cp:revision>135</cp:revision>
  <dcterms:created xsi:type="dcterms:W3CDTF">2019-01-21T07:17:00Z</dcterms:created>
  <dcterms:modified xsi:type="dcterms:W3CDTF">2020-10-14T08:48:00Z</dcterms:modified>
</cp:coreProperties>
</file>