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5372C" w14:textId="77777777" w:rsidR="00FD2FFB" w:rsidRPr="00683645" w:rsidRDefault="00FD2FFB" w:rsidP="00683645">
      <w:pPr>
        <w:contextualSpacing/>
        <w:rPr>
          <w:rFonts w:asciiTheme="majorBidi" w:hAnsiTheme="majorBidi" w:cstheme="majorBidi"/>
          <w:b/>
          <w:bCs/>
          <w:sz w:val="24"/>
          <w:szCs w:val="24"/>
        </w:rPr>
      </w:pPr>
      <w:bookmarkStart w:id="0" w:name="_GoBack"/>
      <w:bookmarkEnd w:id="0"/>
      <w:r w:rsidRPr="00683645">
        <w:rPr>
          <w:rFonts w:asciiTheme="majorBidi" w:eastAsia="Times New Roman" w:hAnsiTheme="majorBidi" w:cstheme="majorBidi"/>
          <w:b/>
          <w:bCs/>
          <w:color w:val="222222"/>
          <w:sz w:val="24"/>
          <w:szCs w:val="24"/>
        </w:rPr>
        <w:t>D</w:t>
      </w:r>
      <w:r w:rsidRPr="00263B9B">
        <w:rPr>
          <w:rFonts w:asciiTheme="majorBidi" w:eastAsia="Times New Roman" w:hAnsiTheme="majorBidi" w:cstheme="majorBidi"/>
          <w:b/>
          <w:bCs/>
          <w:color w:val="222222"/>
          <w:sz w:val="24"/>
          <w:szCs w:val="24"/>
        </w:rPr>
        <w:t>ysphasia</w:t>
      </w:r>
      <w:r w:rsidR="00683645">
        <w:rPr>
          <w:rFonts w:asciiTheme="majorBidi" w:eastAsia="Times New Roman" w:hAnsiTheme="majorBidi" w:cstheme="majorBidi"/>
          <w:b/>
          <w:bCs/>
          <w:color w:val="222222"/>
          <w:sz w:val="24"/>
          <w:szCs w:val="24"/>
        </w:rPr>
        <w:t>:</w:t>
      </w:r>
    </w:p>
    <w:p w14:paraId="310273A5" w14:textId="77777777" w:rsidR="005942D2" w:rsidRPr="00683645" w:rsidRDefault="00E47CDA" w:rsidP="00683645">
      <w:pPr>
        <w:contextualSpacing/>
        <w:rPr>
          <w:rFonts w:asciiTheme="majorBidi" w:hAnsiTheme="majorBidi" w:cstheme="majorBidi"/>
          <w:sz w:val="24"/>
          <w:szCs w:val="24"/>
        </w:rPr>
      </w:pPr>
      <w:r w:rsidRPr="00683645">
        <w:rPr>
          <w:rFonts w:asciiTheme="majorBidi" w:hAnsiTheme="majorBidi" w:cstheme="majorBidi"/>
          <w:sz w:val="24"/>
          <w:szCs w:val="24"/>
        </w:rPr>
        <w:t>Dysphasia is a disorder of language that can occur as a result of stroke</w:t>
      </w:r>
    </w:p>
    <w:p w14:paraId="461B408E" w14:textId="77777777" w:rsidR="00683645" w:rsidRDefault="00E47CDA" w:rsidP="00683645">
      <w:pPr>
        <w:contextualSpacing/>
        <w:rPr>
          <w:rFonts w:asciiTheme="majorBidi" w:hAnsiTheme="majorBidi" w:cstheme="majorBidi"/>
          <w:sz w:val="24"/>
          <w:szCs w:val="24"/>
        </w:rPr>
      </w:pPr>
      <w:r w:rsidRPr="00683645">
        <w:rPr>
          <w:rFonts w:asciiTheme="majorBidi" w:hAnsiTheme="majorBidi" w:cstheme="majorBidi"/>
          <w:sz w:val="24"/>
          <w:szCs w:val="24"/>
        </w:rPr>
        <w:t>It can range from mild to severe.</w:t>
      </w:r>
    </w:p>
    <w:p w14:paraId="1E886998" w14:textId="77777777" w:rsidR="00683645" w:rsidRDefault="00683645" w:rsidP="00683645">
      <w:pPr>
        <w:contextualSpacing/>
        <w:rPr>
          <w:rFonts w:asciiTheme="majorBidi" w:hAnsiTheme="majorBidi" w:cstheme="majorBidi"/>
          <w:sz w:val="24"/>
          <w:szCs w:val="24"/>
        </w:rPr>
      </w:pPr>
      <w:r>
        <w:rPr>
          <w:rFonts w:asciiTheme="majorBidi" w:hAnsiTheme="majorBidi" w:cstheme="majorBidi"/>
          <w:sz w:val="24"/>
          <w:szCs w:val="24"/>
        </w:rPr>
        <w:t>It can affect speech, understanding speech and reading.</w:t>
      </w:r>
    </w:p>
    <w:p w14:paraId="7247B62C" w14:textId="77777777" w:rsidR="00263B9B" w:rsidRPr="00263B9B" w:rsidRDefault="00263B9B" w:rsidP="00263B9B">
      <w:pPr>
        <w:shd w:val="clear" w:color="auto" w:fill="FFFFFF"/>
        <w:spacing w:before="0" w:beforeAutospacing="0" w:after="225" w:afterAutospacing="0"/>
        <w:rPr>
          <w:rFonts w:ascii="Arial" w:eastAsia="Times New Roman" w:hAnsi="Arial" w:cs="Arial"/>
          <w:color w:val="222222"/>
          <w:sz w:val="24"/>
          <w:szCs w:val="24"/>
        </w:rPr>
      </w:pPr>
      <w:r w:rsidRPr="00263B9B">
        <w:rPr>
          <w:rFonts w:ascii="Arial" w:eastAsia="Times New Roman" w:hAnsi="Arial" w:cs="Arial"/>
          <w:b/>
          <w:bCs/>
          <w:color w:val="222222"/>
          <w:sz w:val="24"/>
          <w:szCs w:val="24"/>
        </w:rPr>
        <w:t>Types of dysphasia</w:t>
      </w:r>
      <w:r w:rsidR="00683645">
        <w:rPr>
          <w:rFonts w:ascii="Arial" w:eastAsia="Times New Roman" w:hAnsi="Arial" w:cs="Arial"/>
          <w:b/>
          <w:bCs/>
          <w:color w:val="222222"/>
          <w:sz w:val="24"/>
          <w:szCs w:val="24"/>
        </w:rPr>
        <w:t>:</w:t>
      </w:r>
    </w:p>
    <w:p w14:paraId="44249A8A" w14:textId="77777777" w:rsidR="00263B9B" w:rsidRDefault="00263B9B" w:rsidP="00263B9B">
      <w:pPr>
        <w:numPr>
          <w:ilvl w:val="0"/>
          <w:numId w:val="3"/>
        </w:numPr>
        <w:shd w:val="clear" w:color="auto" w:fill="FFFFFF"/>
        <w:spacing w:before="0" w:beforeAutospacing="0" w:after="60" w:afterAutospacing="0"/>
        <w:ind w:left="0"/>
        <w:rPr>
          <w:rFonts w:ascii="Arial" w:eastAsia="Times New Roman" w:hAnsi="Arial" w:cs="Arial"/>
          <w:color w:val="222222"/>
          <w:sz w:val="24"/>
          <w:szCs w:val="24"/>
        </w:rPr>
      </w:pPr>
      <w:proofErr w:type="spellStart"/>
      <w:r w:rsidRPr="00263B9B">
        <w:rPr>
          <w:rFonts w:ascii="Times New Roman" w:eastAsia="Times New Roman" w:hAnsi="Times New Roman" w:cs="Times New Roman"/>
          <w:b/>
          <w:bCs/>
          <w:color w:val="222222"/>
          <w:sz w:val="24"/>
          <w:szCs w:val="24"/>
        </w:rPr>
        <w:t>Broca's</w:t>
      </w:r>
      <w:proofErr w:type="spellEnd"/>
      <w:r w:rsidRPr="00263B9B">
        <w:rPr>
          <w:rFonts w:ascii="Times New Roman" w:eastAsia="Times New Roman" w:hAnsi="Times New Roman" w:cs="Times New Roman"/>
          <w:b/>
          <w:bCs/>
          <w:color w:val="222222"/>
          <w:sz w:val="24"/>
          <w:szCs w:val="24"/>
        </w:rPr>
        <w:t xml:space="preserve"> dysphasia (also known as </w:t>
      </w:r>
      <w:proofErr w:type="spellStart"/>
      <w:r w:rsidRPr="00263B9B">
        <w:rPr>
          <w:rFonts w:ascii="Times New Roman" w:eastAsia="Times New Roman" w:hAnsi="Times New Roman" w:cs="Times New Roman"/>
          <w:b/>
          <w:bCs/>
          <w:color w:val="222222"/>
          <w:sz w:val="24"/>
          <w:szCs w:val="24"/>
        </w:rPr>
        <w:t>Broca's</w:t>
      </w:r>
      <w:proofErr w:type="spellEnd"/>
      <w:r w:rsidRPr="00263B9B">
        <w:rPr>
          <w:rFonts w:ascii="Times New Roman" w:eastAsia="Times New Roman" w:hAnsi="Times New Roman" w:cs="Times New Roman"/>
          <w:b/>
          <w:bCs/>
          <w:color w:val="222222"/>
          <w:sz w:val="24"/>
          <w:szCs w:val="24"/>
        </w:rPr>
        <w:t xml:space="preserve"> </w:t>
      </w:r>
      <w:proofErr w:type="gramStart"/>
      <w:r w:rsidRPr="00263B9B">
        <w:rPr>
          <w:rFonts w:ascii="Times New Roman" w:eastAsia="Times New Roman" w:hAnsi="Times New Roman" w:cs="Times New Roman"/>
          <w:b/>
          <w:bCs/>
          <w:color w:val="222222"/>
          <w:sz w:val="24"/>
          <w:szCs w:val="24"/>
        </w:rPr>
        <w:t>aphasia)</w:t>
      </w:r>
      <w:r w:rsidRPr="00263B9B">
        <w:rPr>
          <w:rFonts w:ascii="Arial" w:eastAsia="Times New Roman" w:hAnsi="Arial" w:cs="Arial"/>
          <w:color w:val="222222"/>
          <w:sz w:val="24"/>
          <w:szCs w:val="24"/>
        </w:rPr>
        <w:t xml:space="preserve"> ..</w:t>
      </w:r>
      <w:proofErr w:type="gramEnd"/>
    </w:p>
    <w:p w14:paraId="4B4970FB" w14:textId="77777777" w:rsidR="00263B9B" w:rsidRPr="00263B9B" w:rsidRDefault="00263B9B" w:rsidP="00263B9B">
      <w:pPr>
        <w:shd w:val="clear" w:color="auto" w:fill="FFFFFF"/>
        <w:spacing w:before="0" w:beforeAutospacing="0" w:after="60" w:afterAutospacing="0"/>
        <w:rPr>
          <w:rFonts w:ascii="Times New Roman" w:eastAsia="Times New Roman" w:hAnsi="Times New Roman" w:cs="Times New Roman"/>
          <w:color w:val="222222"/>
          <w:sz w:val="24"/>
          <w:szCs w:val="24"/>
        </w:rPr>
      </w:pPr>
      <w:r w:rsidRPr="00A23384">
        <w:rPr>
          <w:rFonts w:ascii="Times New Roman" w:hAnsi="Times New Roman" w:cs="Times New Roman"/>
          <w:color w:val="222222"/>
          <w:sz w:val="24"/>
          <w:szCs w:val="24"/>
          <w:shd w:val="clear" w:color="auto" w:fill="FFFFFF"/>
        </w:rPr>
        <w:t>Expressive aphasia, also known as </w:t>
      </w:r>
      <w:proofErr w:type="spellStart"/>
      <w:r w:rsidRPr="00A23384">
        <w:rPr>
          <w:rFonts w:ascii="Times New Roman" w:hAnsi="Times New Roman" w:cs="Times New Roman"/>
          <w:color w:val="222222"/>
          <w:sz w:val="24"/>
          <w:szCs w:val="24"/>
          <w:shd w:val="clear" w:color="auto" w:fill="FFFFFF"/>
        </w:rPr>
        <w:t>Broca's</w:t>
      </w:r>
      <w:proofErr w:type="spellEnd"/>
      <w:r w:rsidRPr="00A23384">
        <w:rPr>
          <w:rFonts w:ascii="Times New Roman" w:hAnsi="Times New Roman" w:cs="Times New Roman"/>
          <w:color w:val="222222"/>
          <w:sz w:val="24"/>
          <w:szCs w:val="24"/>
          <w:shd w:val="clear" w:color="auto" w:fill="FFFFFF"/>
        </w:rPr>
        <w:t xml:space="preserve"> aphasia, is characterized by partial loss of the ability to produce language (spoken, manual,</w:t>
      </w:r>
      <w:hyperlink r:id="rId6" w:anchor="cite_note-sciencedirect.com-1" w:history="1">
        <w:r w:rsidRPr="00A23384">
          <w:rPr>
            <w:rStyle w:val="Hyperlink"/>
            <w:rFonts w:ascii="Times New Roman" w:hAnsi="Times New Roman" w:cs="Times New Roman"/>
            <w:color w:val="0B0080"/>
            <w:sz w:val="24"/>
            <w:szCs w:val="24"/>
            <w:u w:val="none"/>
            <w:shd w:val="clear" w:color="auto" w:fill="FFFFFF"/>
            <w:vertAlign w:val="superscript"/>
          </w:rPr>
          <w:t>[1]</w:t>
        </w:r>
      </w:hyperlink>
      <w:r w:rsidRPr="00A23384">
        <w:rPr>
          <w:rFonts w:ascii="Times New Roman" w:hAnsi="Times New Roman" w:cs="Times New Roman"/>
          <w:color w:val="222222"/>
          <w:sz w:val="24"/>
          <w:szCs w:val="24"/>
          <w:shd w:val="clear" w:color="auto" w:fill="FFFFFF"/>
        </w:rPr>
        <w:t> or written), although comprehension generally remains intact.</w:t>
      </w:r>
      <w:r w:rsidRPr="00263B9B">
        <w:rPr>
          <w:rFonts w:ascii="Times New Roman" w:eastAsia="Times New Roman" w:hAnsi="Times New Roman" w:cs="Times New Roman"/>
          <w:color w:val="222222"/>
          <w:sz w:val="24"/>
          <w:szCs w:val="24"/>
        </w:rPr>
        <w:t>.</w:t>
      </w:r>
    </w:p>
    <w:p w14:paraId="5B8026A6" w14:textId="77777777" w:rsidR="00263B9B" w:rsidRPr="00A23384" w:rsidRDefault="00263B9B" w:rsidP="00263B9B">
      <w:pPr>
        <w:numPr>
          <w:ilvl w:val="0"/>
          <w:numId w:val="3"/>
        </w:numPr>
        <w:shd w:val="clear" w:color="auto" w:fill="FFFFFF"/>
        <w:spacing w:before="0" w:beforeAutospacing="0" w:after="60" w:afterAutospacing="0"/>
        <w:ind w:left="0"/>
        <w:rPr>
          <w:rFonts w:ascii="Times New Roman" w:eastAsia="Times New Roman" w:hAnsi="Times New Roman" w:cs="Times New Roman"/>
          <w:b/>
          <w:bCs/>
          <w:color w:val="222222"/>
          <w:sz w:val="24"/>
          <w:szCs w:val="24"/>
        </w:rPr>
      </w:pPr>
      <w:r w:rsidRPr="00263B9B">
        <w:rPr>
          <w:rFonts w:ascii="Times New Roman" w:eastAsia="Times New Roman" w:hAnsi="Times New Roman" w:cs="Times New Roman"/>
          <w:b/>
          <w:bCs/>
          <w:color w:val="222222"/>
          <w:sz w:val="24"/>
          <w:szCs w:val="24"/>
        </w:rPr>
        <w:t xml:space="preserve">Transcortical dysphasia (also known as transcortical aphasia) </w:t>
      </w:r>
    </w:p>
    <w:p w14:paraId="5E57837F" w14:textId="77777777" w:rsidR="00263B9B" w:rsidRPr="00A23384" w:rsidRDefault="00263B9B" w:rsidP="00263B9B">
      <w:pPr>
        <w:shd w:val="clear" w:color="auto" w:fill="FFFFFF"/>
        <w:spacing w:before="0" w:beforeAutospacing="0" w:after="60" w:afterAutospacing="0"/>
        <w:rPr>
          <w:rFonts w:ascii="Times New Roman" w:eastAsia="Times New Roman" w:hAnsi="Times New Roman" w:cs="Times New Roman"/>
          <w:color w:val="222222"/>
          <w:sz w:val="24"/>
          <w:szCs w:val="24"/>
        </w:rPr>
      </w:pPr>
      <w:r w:rsidRPr="00A23384">
        <w:rPr>
          <w:rFonts w:ascii="Times New Roman" w:hAnsi="Times New Roman" w:cs="Times New Roman"/>
          <w:color w:val="222222"/>
          <w:sz w:val="24"/>
          <w:szCs w:val="24"/>
          <w:shd w:val="clear" w:color="auto" w:fill="FFFFFF"/>
        </w:rPr>
        <w:t>Transcortical sensory aphasia (TSA) is a kind of aphasia that involves damage to specific areas of the temporal lobe of the brain, resulting in symptoms such as poor auditory comprehension, relatively intact repetition, and fluent speech</w:t>
      </w:r>
    </w:p>
    <w:p w14:paraId="5E5C8D21" w14:textId="77777777" w:rsidR="00263B9B" w:rsidRPr="00A23384" w:rsidRDefault="00263B9B" w:rsidP="00263B9B">
      <w:pPr>
        <w:numPr>
          <w:ilvl w:val="0"/>
          <w:numId w:val="3"/>
        </w:numPr>
        <w:shd w:val="clear" w:color="auto" w:fill="FFFFFF"/>
        <w:spacing w:before="0" w:beforeAutospacing="0" w:after="60" w:afterAutospacing="0"/>
        <w:ind w:left="0"/>
        <w:rPr>
          <w:rFonts w:ascii="Times New Roman" w:eastAsia="Times New Roman" w:hAnsi="Times New Roman" w:cs="Times New Roman"/>
          <w:b/>
          <w:bCs/>
          <w:color w:val="222222"/>
          <w:sz w:val="24"/>
          <w:szCs w:val="24"/>
        </w:rPr>
      </w:pPr>
      <w:r w:rsidRPr="00263B9B">
        <w:rPr>
          <w:rFonts w:ascii="Times New Roman" w:eastAsia="Times New Roman" w:hAnsi="Times New Roman" w:cs="Times New Roman"/>
          <w:b/>
          <w:bCs/>
          <w:color w:val="222222"/>
          <w:sz w:val="24"/>
          <w:szCs w:val="24"/>
        </w:rPr>
        <w:t xml:space="preserve">Wernicke's dysphasia (also known as Wernicke's aphasia) </w:t>
      </w:r>
    </w:p>
    <w:p w14:paraId="1F9F1DB5" w14:textId="77777777" w:rsidR="00263B9B" w:rsidRPr="00263B9B" w:rsidRDefault="00263B9B" w:rsidP="00263B9B">
      <w:pPr>
        <w:shd w:val="clear" w:color="auto" w:fill="FFFFFF"/>
        <w:spacing w:before="0" w:beforeAutospacing="0" w:after="60" w:afterAutospacing="0"/>
        <w:rPr>
          <w:rFonts w:ascii="Arial" w:eastAsia="Times New Roman" w:hAnsi="Arial" w:cs="Arial"/>
          <w:color w:val="222222"/>
          <w:sz w:val="24"/>
          <w:szCs w:val="24"/>
        </w:rPr>
      </w:pPr>
      <w:r w:rsidRPr="00A23384">
        <w:rPr>
          <w:rFonts w:ascii="Times New Roman" w:hAnsi="Times New Roman" w:cs="Times New Roman"/>
          <w:color w:val="222222"/>
          <w:sz w:val="24"/>
          <w:szCs w:val="24"/>
          <w:shd w:val="clear" w:color="auto" w:fill="FFFFFF"/>
        </w:rPr>
        <w:t xml:space="preserve">Wernicke's (Receptive) Aphasia. </w:t>
      </w:r>
      <w:proofErr w:type="spellStart"/>
      <w:r w:rsidRPr="00A23384">
        <w:rPr>
          <w:rFonts w:ascii="Times New Roman" w:hAnsi="Times New Roman" w:cs="Times New Roman"/>
          <w:color w:val="222222"/>
          <w:sz w:val="24"/>
          <w:szCs w:val="24"/>
          <w:shd w:val="clear" w:color="auto" w:fill="FFFFFF"/>
        </w:rPr>
        <w:t>AddThis</w:t>
      </w:r>
      <w:proofErr w:type="spellEnd"/>
      <w:r w:rsidRPr="00A23384">
        <w:rPr>
          <w:rFonts w:ascii="Times New Roman" w:hAnsi="Times New Roman" w:cs="Times New Roman"/>
          <w:color w:val="222222"/>
          <w:sz w:val="24"/>
          <w:szCs w:val="24"/>
          <w:shd w:val="clear" w:color="auto" w:fill="FFFFFF"/>
        </w:rPr>
        <w:t xml:space="preserve"> Sharing Buttons. In this form of </w:t>
      </w:r>
      <w:proofErr w:type="spellStart"/>
      <w:r w:rsidRPr="00A23384">
        <w:rPr>
          <w:rFonts w:ascii="Times New Roman" w:hAnsi="Times New Roman" w:cs="Times New Roman"/>
          <w:color w:val="222222"/>
          <w:sz w:val="24"/>
          <w:szCs w:val="24"/>
          <w:shd w:val="clear" w:color="auto" w:fill="FFFFFF"/>
        </w:rPr>
        <w:t>aphasiathe</w:t>
      </w:r>
      <w:proofErr w:type="spellEnd"/>
      <w:r w:rsidRPr="00A23384">
        <w:rPr>
          <w:rFonts w:ascii="Times New Roman" w:hAnsi="Times New Roman" w:cs="Times New Roman"/>
          <w:color w:val="222222"/>
          <w:sz w:val="24"/>
          <w:szCs w:val="24"/>
          <w:shd w:val="clear" w:color="auto" w:fill="FFFFFF"/>
        </w:rPr>
        <w:t xml:space="preserve"> ability to grasp the meaning of spoken words and sentences is impaired, while the ease of producing connected speech is not very affected. Therefore Wernicke's aphasia is also referred to as 'fluent aphasia' or 'receptive aphasia'</w:t>
      </w:r>
      <w:r w:rsidRPr="00263B9B">
        <w:rPr>
          <w:rFonts w:ascii="Arial" w:eastAsia="Times New Roman" w:hAnsi="Arial" w:cs="Arial"/>
          <w:color w:val="222222"/>
          <w:sz w:val="24"/>
          <w:szCs w:val="24"/>
        </w:rPr>
        <w:t>.</w:t>
      </w:r>
    </w:p>
    <w:p w14:paraId="36435FC1" w14:textId="77777777" w:rsidR="00263B9B" w:rsidRPr="00A23384" w:rsidRDefault="00263B9B" w:rsidP="00263B9B">
      <w:pPr>
        <w:numPr>
          <w:ilvl w:val="0"/>
          <w:numId w:val="3"/>
        </w:numPr>
        <w:shd w:val="clear" w:color="auto" w:fill="FFFFFF"/>
        <w:spacing w:before="0" w:beforeAutospacing="0" w:after="60" w:afterAutospacing="0"/>
        <w:ind w:left="0"/>
        <w:rPr>
          <w:rFonts w:ascii="Times New Roman" w:eastAsia="Times New Roman" w:hAnsi="Times New Roman" w:cs="Times New Roman"/>
          <w:b/>
          <w:bCs/>
          <w:color w:val="222222"/>
          <w:sz w:val="24"/>
          <w:szCs w:val="24"/>
        </w:rPr>
      </w:pPr>
      <w:r w:rsidRPr="00263B9B">
        <w:rPr>
          <w:rFonts w:ascii="Times New Roman" w:eastAsia="Times New Roman" w:hAnsi="Times New Roman" w:cs="Times New Roman"/>
          <w:b/>
          <w:bCs/>
          <w:color w:val="222222"/>
          <w:sz w:val="24"/>
          <w:szCs w:val="24"/>
        </w:rPr>
        <w:t xml:space="preserve">Anomic dysphasia (also known as anomic aphasia) </w:t>
      </w:r>
    </w:p>
    <w:p w14:paraId="51BD2F07" w14:textId="77777777" w:rsidR="00263B9B" w:rsidRPr="00263B9B" w:rsidRDefault="00263B9B" w:rsidP="00263B9B">
      <w:pPr>
        <w:shd w:val="clear" w:color="auto" w:fill="FFFFFF"/>
        <w:spacing w:before="0" w:beforeAutospacing="0" w:after="60" w:afterAutospacing="0"/>
        <w:rPr>
          <w:rFonts w:ascii="Times New Roman" w:eastAsia="Times New Roman" w:hAnsi="Times New Roman" w:cs="Times New Roman"/>
          <w:color w:val="222222"/>
          <w:sz w:val="24"/>
          <w:szCs w:val="24"/>
        </w:rPr>
      </w:pPr>
      <w:r w:rsidRPr="00A23384">
        <w:rPr>
          <w:rFonts w:ascii="Times New Roman" w:hAnsi="Times New Roman" w:cs="Times New Roman"/>
          <w:color w:val="222222"/>
          <w:sz w:val="24"/>
          <w:szCs w:val="24"/>
          <w:shd w:val="clear" w:color="auto" w:fill="FFFFFF"/>
        </w:rPr>
        <w:t xml:space="preserve">Anomic aphasia (also known as </w:t>
      </w:r>
      <w:proofErr w:type="spellStart"/>
      <w:r w:rsidRPr="00A23384">
        <w:rPr>
          <w:rFonts w:ascii="Times New Roman" w:hAnsi="Times New Roman" w:cs="Times New Roman"/>
          <w:color w:val="222222"/>
          <w:sz w:val="24"/>
          <w:szCs w:val="24"/>
          <w:shd w:val="clear" w:color="auto" w:fill="FFFFFF"/>
        </w:rPr>
        <w:t>dysnomia</w:t>
      </w:r>
      <w:proofErr w:type="spellEnd"/>
      <w:r w:rsidRPr="00A23384">
        <w:rPr>
          <w:rFonts w:ascii="Times New Roman" w:hAnsi="Times New Roman" w:cs="Times New Roman"/>
          <w:color w:val="222222"/>
          <w:sz w:val="24"/>
          <w:szCs w:val="24"/>
          <w:shd w:val="clear" w:color="auto" w:fill="FFFFFF"/>
        </w:rPr>
        <w:t xml:space="preserve">, </w:t>
      </w:r>
      <w:proofErr w:type="spellStart"/>
      <w:r w:rsidRPr="00A23384">
        <w:rPr>
          <w:rFonts w:ascii="Times New Roman" w:hAnsi="Times New Roman" w:cs="Times New Roman"/>
          <w:color w:val="222222"/>
          <w:sz w:val="24"/>
          <w:szCs w:val="24"/>
          <w:shd w:val="clear" w:color="auto" w:fill="FFFFFF"/>
        </w:rPr>
        <w:t>nominalaphasia</w:t>
      </w:r>
      <w:proofErr w:type="spellEnd"/>
      <w:r w:rsidRPr="00A23384">
        <w:rPr>
          <w:rFonts w:ascii="Times New Roman" w:hAnsi="Times New Roman" w:cs="Times New Roman"/>
          <w:color w:val="222222"/>
          <w:sz w:val="24"/>
          <w:szCs w:val="24"/>
          <w:shd w:val="clear" w:color="auto" w:fill="FFFFFF"/>
        </w:rPr>
        <w:t xml:space="preserve">, and amnesic aphasia) is a mild, fluent type </w:t>
      </w:r>
      <w:proofErr w:type="spellStart"/>
      <w:r w:rsidRPr="00A23384">
        <w:rPr>
          <w:rFonts w:ascii="Times New Roman" w:hAnsi="Times New Roman" w:cs="Times New Roman"/>
          <w:color w:val="222222"/>
          <w:sz w:val="24"/>
          <w:szCs w:val="24"/>
          <w:shd w:val="clear" w:color="auto" w:fill="FFFFFF"/>
        </w:rPr>
        <w:t>ofaphasia</w:t>
      </w:r>
      <w:proofErr w:type="spellEnd"/>
      <w:r w:rsidRPr="00A23384">
        <w:rPr>
          <w:rFonts w:ascii="Times New Roman" w:hAnsi="Times New Roman" w:cs="Times New Roman"/>
          <w:color w:val="222222"/>
          <w:sz w:val="24"/>
          <w:szCs w:val="24"/>
          <w:shd w:val="clear" w:color="auto" w:fill="FFFFFF"/>
        </w:rPr>
        <w:t> where an individual has word retrieval failures and cannot express the words they want to say (particularly nouns and verbs)</w:t>
      </w:r>
    </w:p>
    <w:p w14:paraId="61C1F70F" w14:textId="77777777" w:rsidR="00263B9B" w:rsidRPr="00A23384" w:rsidRDefault="00263B9B" w:rsidP="00263B9B">
      <w:pPr>
        <w:numPr>
          <w:ilvl w:val="0"/>
          <w:numId w:val="3"/>
        </w:numPr>
        <w:shd w:val="clear" w:color="auto" w:fill="FFFFFF"/>
        <w:spacing w:before="0" w:beforeAutospacing="0" w:after="60" w:afterAutospacing="0"/>
        <w:ind w:left="0"/>
        <w:rPr>
          <w:rFonts w:ascii="Times New Roman" w:eastAsia="Times New Roman" w:hAnsi="Times New Roman" w:cs="Times New Roman"/>
          <w:b/>
          <w:bCs/>
          <w:color w:val="222222"/>
          <w:sz w:val="24"/>
          <w:szCs w:val="24"/>
        </w:rPr>
      </w:pPr>
      <w:r w:rsidRPr="00263B9B">
        <w:rPr>
          <w:rFonts w:ascii="Times New Roman" w:eastAsia="Times New Roman" w:hAnsi="Times New Roman" w:cs="Times New Roman"/>
          <w:b/>
          <w:bCs/>
          <w:color w:val="222222"/>
          <w:sz w:val="24"/>
          <w:szCs w:val="24"/>
        </w:rPr>
        <w:t>Conduction dysphasia (also known as conduction aphasia)</w:t>
      </w:r>
    </w:p>
    <w:p w14:paraId="692FDA48" w14:textId="77777777" w:rsidR="00263B9B" w:rsidRPr="00263B9B" w:rsidRDefault="00263B9B" w:rsidP="00263B9B">
      <w:pPr>
        <w:shd w:val="clear" w:color="auto" w:fill="FFFFFF"/>
        <w:spacing w:before="0" w:beforeAutospacing="0" w:after="60" w:afterAutospacing="0"/>
        <w:rPr>
          <w:rFonts w:asciiTheme="majorBidi" w:eastAsia="Times New Roman" w:hAnsiTheme="majorBidi" w:cstheme="majorBidi"/>
          <w:color w:val="000000" w:themeColor="text1"/>
          <w:sz w:val="24"/>
          <w:szCs w:val="24"/>
        </w:rPr>
      </w:pPr>
      <w:r w:rsidRPr="00481284">
        <w:rPr>
          <w:rFonts w:asciiTheme="majorBidi" w:hAnsiTheme="majorBidi" w:cstheme="majorBidi"/>
          <w:color w:val="000000" w:themeColor="text1"/>
          <w:sz w:val="24"/>
          <w:szCs w:val="24"/>
          <w:shd w:val="clear" w:color="auto" w:fill="FFFFFF"/>
        </w:rPr>
        <w:t>Conduction aphasia, also called associative aphasia, is a relatively rare form of </w:t>
      </w:r>
      <w:hyperlink r:id="rId7" w:tooltip="Aphasia" w:history="1">
        <w:r w:rsidRPr="00481284">
          <w:rPr>
            <w:rStyle w:val="Hyperlink"/>
            <w:rFonts w:asciiTheme="majorBidi" w:hAnsiTheme="majorBidi" w:cstheme="majorBidi"/>
            <w:color w:val="000000" w:themeColor="text1"/>
            <w:sz w:val="24"/>
            <w:szCs w:val="24"/>
            <w:u w:val="none"/>
            <w:shd w:val="clear" w:color="auto" w:fill="FFFFFF"/>
          </w:rPr>
          <w:t>aphasia</w:t>
        </w:r>
      </w:hyperlink>
      <w:r w:rsidRPr="00481284">
        <w:rPr>
          <w:rFonts w:asciiTheme="majorBidi" w:hAnsiTheme="majorBidi" w:cstheme="majorBidi"/>
          <w:color w:val="000000" w:themeColor="text1"/>
          <w:sz w:val="24"/>
          <w:szCs w:val="24"/>
          <w:shd w:val="clear" w:color="auto" w:fill="FFFFFF"/>
        </w:rPr>
        <w:t>. An acquired language disorder, it is characterized by intact auditory comprehension, fluent (yet </w:t>
      </w:r>
      <w:proofErr w:type="spellStart"/>
      <w:r w:rsidRPr="00481284">
        <w:rPr>
          <w:rFonts w:asciiTheme="majorBidi" w:hAnsiTheme="majorBidi" w:cstheme="majorBidi"/>
          <w:color w:val="000000" w:themeColor="text1"/>
          <w:sz w:val="24"/>
          <w:szCs w:val="24"/>
        </w:rPr>
        <w:fldChar w:fldCharType="begin"/>
      </w:r>
      <w:r w:rsidRPr="00481284">
        <w:rPr>
          <w:rFonts w:asciiTheme="majorBidi" w:hAnsiTheme="majorBidi" w:cstheme="majorBidi"/>
          <w:color w:val="000000" w:themeColor="text1"/>
          <w:sz w:val="24"/>
          <w:szCs w:val="24"/>
        </w:rPr>
        <w:instrText xml:space="preserve"> HYPERLINK "https://en.wikipedia.org/wiki/Paraphasia" \o "Paraphasia" </w:instrText>
      </w:r>
      <w:r w:rsidRPr="00481284">
        <w:rPr>
          <w:rFonts w:asciiTheme="majorBidi" w:hAnsiTheme="majorBidi" w:cstheme="majorBidi"/>
          <w:color w:val="000000" w:themeColor="text1"/>
          <w:sz w:val="24"/>
          <w:szCs w:val="24"/>
        </w:rPr>
        <w:fldChar w:fldCharType="separate"/>
      </w:r>
      <w:r w:rsidRPr="00481284">
        <w:rPr>
          <w:rStyle w:val="Hyperlink"/>
          <w:rFonts w:asciiTheme="majorBidi" w:hAnsiTheme="majorBidi" w:cstheme="majorBidi"/>
          <w:color w:val="000000" w:themeColor="text1"/>
          <w:sz w:val="24"/>
          <w:szCs w:val="24"/>
          <w:u w:val="none"/>
          <w:shd w:val="clear" w:color="auto" w:fill="FFFFFF"/>
        </w:rPr>
        <w:t>paraphasic</w:t>
      </w:r>
      <w:proofErr w:type="spellEnd"/>
      <w:r w:rsidRPr="00481284">
        <w:rPr>
          <w:rFonts w:asciiTheme="majorBidi" w:hAnsiTheme="majorBidi" w:cstheme="majorBidi"/>
          <w:color w:val="000000" w:themeColor="text1"/>
          <w:sz w:val="24"/>
          <w:szCs w:val="24"/>
        </w:rPr>
        <w:fldChar w:fldCharType="end"/>
      </w:r>
      <w:r w:rsidRPr="00481284">
        <w:rPr>
          <w:rFonts w:asciiTheme="majorBidi" w:hAnsiTheme="majorBidi" w:cstheme="majorBidi"/>
          <w:color w:val="000000" w:themeColor="text1"/>
          <w:sz w:val="24"/>
          <w:szCs w:val="24"/>
          <w:shd w:val="clear" w:color="auto" w:fill="FFFFFF"/>
        </w:rPr>
        <w:t>) speech production, but poor </w:t>
      </w:r>
      <w:hyperlink r:id="rId8" w:tooltip="Speech repetition" w:history="1">
        <w:r w:rsidRPr="00481284">
          <w:rPr>
            <w:rStyle w:val="Hyperlink"/>
            <w:rFonts w:asciiTheme="majorBidi" w:hAnsiTheme="majorBidi" w:cstheme="majorBidi"/>
            <w:color w:val="000000" w:themeColor="text1"/>
            <w:sz w:val="24"/>
            <w:szCs w:val="24"/>
            <w:u w:val="none"/>
            <w:shd w:val="clear" w:color="auto" w:fill="FFFFFF"/>
          </w:rPr>
          <w:t>speech repetition</w:t>
        </w:r>
      </w:hyperlink>
    </w:p>
    <w:p w14:paraId="6BD5E235" w14:textId="77777777" w:rsidR="00263B9B" w:rsidRDefault="00BD58C8" w:rsidP="00E47CDA">
      <w:pPr>
        <w:rPr>
          <w:rFonts w:asciiTheme="majorBidi" w:hAnsiTheme="majorBidi" w:cstheme="majorBidi"/>
          <w:b/>
          <w:bCs/>
          <w:sz w:val="24"/>
          <w:szCs w:val="24"/>
        </w:rPr>
      </w:pPr>
      <w:r>
        <w:rPr>
          <w:rFonts w:asciiTheme="majorBidi" w:hAnsiTheme="majorBidi" w:cstheme="majorBidi"/>
          <w:b/>
          <w:bCs/>
          <w:sz w:val="24"/>
          <w:szCs w:val="24"/>
        </w:rPr>
        <w:t>Causes o</w:t>
      </w:r>
      <w:r w:rsidRPr="00BD58C8">
        <w:rPr>
          <w:rFonts w:asciiTheme="majorBidi" w:hAnsiTheme="majorBidi" w:cstheme="majorBidi"/>
          <w:b/>
          <w:bCs/>
          <w:sz w:val="24"/>
          <w:szCs w:val="24"/>
        </w:rPr>
        <w:t>f Dysphasia</w:t>
      </w:r>
      <w:r w:rsidR="00683645">
        <w:rPr>
          <w:rFonts w:asciiTheme="majorBidi" w:hAnsiTheme="majorBidi" w:cstheme="majorBidi"/>
          <w:b/>
          <w:bCs/>
          <w:sz w:val="24"/>
          <w:szCs w:val="24"/>
        </w:rPr>
        <w:t>:</w:t>
      </w:r>
    </w:p>
    <w:p w14:paraId="0753F43B" w14:textId="77777777" w:rsidR="00D9492C" w:rsidRDefault="00D9492C" w:rsidP="00D9492C">
      <w:pPr>
        <w:rPr>
          <w:rFonts w:ascii="Arial" w:hAnsi="Arial" w:cs="Arial"/>
          <w:color w:val="222222"/>
          <w:shd w:val="clear" w:color="auto" w:fill="FFFFFF"/>
        </w:rPr>
      </w:pPr>
      <w:r w:rsidRPr="00D9492C">
        <w:rPr>
          <w:rFonts w:ascii="Times New Roman" w:hAnsi="Times New Roman" w:cs="Times New Roman"/>
          <w:color w:val="222222"/>
          <w:sz w:val="24"/>
          <w:szCs w:val="24"/>
          <w:shd w:val="clear" w:color="auto" w:fill="FFFFFF"/>
        </w:rPr>
        <w:t>Dysphasia is impaired ability to understand or use the spoken word. It is due to a lesion of the dominant hemisphere and may include impaired ability to read, write and use gestures. The commonest cause is cerebrovascular disease</w:t>
      </w:r>
      <w:r>
        <w:rPr>
          <w:rFonts w:ascii="Times New Roman" w:hAnsi="Times New Roman" w:cs="Times New Roman"/>
          <w:color w:val="222222"/>
          <w:sz w:val="24"/>
          <w:szCs w:val="24"/>
          <w:shd w:val="clear" w:color="auto" w:fill="FFFFFF"/>
        </w:rPr>
        <w:t xml:space="preserve"> but it can arise from </w:t>
      </w:r>
      <w:r w:rsidRPr="00D9492C">
        <w:rPr>
          <w:rFonts w:ascii="Times New Roman" w:hAnsi="Times New Roman" w:cs="Times New Roman"/>
          <w:color w:val="222222"/>
          <w:sz w:val="24"/>
          <w:szCs w:val="24"/>
          <w:shd w:val="clear" w:color="auto" w:fill="FFFFFF"/>
        </w:rPr>
        <w:t>head injury or dementia</w:t>
      </w:r>
      <w:r>
        <w:rPr>
          <w:rFonts w:ascii="Arial" w:hAnsi="Arial" w:cs="Arial"/>
          <w:color w:val="222222"/>
          <w:shd w:val="clear" w:color="auto" w:fill="FFFFFF"/>
        </w:rPr>
        <w:t>.</w:t>
      </w:r>
    </w:p>
    <w:p w14:paraId="3ACD4158" w14:textId="77777777" w:rsidR="005348EF" w:rsidRDefault="005348EF" w:rsidP="00D9492C">
      <w:pPr>
        <w:rPr>
          <w:rFonts w:ascii="Arial" w:hAnsi="Arial" w:cs="Arial"/>
          <w:color w:val="222222"/>
          <w:shd w:val="clear" w:color="auto" w:fill="FFFFFF"/>
        </w:rPr>
      </w:pPr>
      <w:r w:rsidRPr="002F7867">
        <w:rPr>
          <w:rFonts w:ascii="Times New Roman" w:hAnsi="Times New Roman" w:cs="Times New Roman"/>
          <w:b/>
          <w:bCs/>
          <w:color w:val="222222"/>
          <w:shd w:val="clear" w:color="auto" w:fill="FFFFFF"/>
        </w:rPr>
        <w:t>Treatment</w:t>
      </w:r>
      <w:r>
        <w:rPr>
          <w:rFonts w:ascii="Arial" w:hAnsi="Arial" w:cs="Arial"/>
          <w:color w:val="222222"/>
          <w:shd w:val="clear" w:color="auto" w:fill="FFFFFF"/>
        </w:rPr>
        <w:t>.</w:t>
      </w:r>
    </w:p>
    <w:p w14:paraId="6F509280" w14:textId="77777777" w:rsidR="005348EF" w:rsidRPr="002F7867" w:rsidRDefault="00C13D07" w:rsidP="005348EF">
      <w:pPr>
        <w:rPr>
          <w:rFonts w:asciiTheme="majorBidi" w:hAnsiTheme="majorBidi" w:cstheme="majorBidi"/>
          <w:color w:val="000000" w:themeColor="text1"/>
          <w:sz w:val="24"/>
          <w:szCs w:val="24"/>
          <w:shd w:val="clear" w:color="auto" w:fill="FFFFFF"/>
        </w:rPr>
      </w:pPr>
      <w:hyperlink r:id="rId9" w:history="1">
        <w:r w:rsidR="005348EF" w:rsidRPr="002F7867">
          <w:rPr>
            <w:rStyle w:val="Hyperlink"/>
            <w:rFonts w:asciiTheme="majorBidi" w:hAnsiTheme="majorBidi" w:cstheme="majorBidi"/>
            <w:color w:val="000000" w:themeColor="text1"/>
            <w:sz w:val="24"/>
            <w:szCs w:val="24"/>
            <w:u w:val="none"/>
            <w:shd w:val="clear" w:color="auto" w:fill="FFFFFF"/>
          </w:rPr>
          <w:t>Amitriptyline</w:t>
        </w:r>
      </w:hyperlink>
      <w:r w:rsidR="005348EF" w:rsidRPr="002F7867">
        <w:rPr>
          <w:rFonts w:asciiTheme="majorBidi" w:hAnsiTheme="majorBidi" w:cstheme="majorBidi"/>
          <w:color w:val="000000" w:themeColor="text1"/>
          <w:sz w:val="24"/>
          <w:szCs w:val="24"/>
          <w:shd w:val="clear" w:color="auto" w:fill="FFFFFF"/>
        </w:rPr>
        <w:t xml:space="preserve"> , </w:t>
      </w:r>
      <w:hyperlink r:id="rId10" w:history="1">
        <w:r w:rsidR="005348EF" w:rsidRPr="002F7867">
          <w:rPr>
            <w:rStyle w:val="Hyperlink"/>
            <w:rFonts w:asciiTheme="majorBidi" w:hAnsiTheme="majorBidi" w:cstheme="majorBidi"/>
            <w:color w:val="000000" w:themeColor="text1"/>
            <w:sz w:val="24"/>
            <w:szCs w:val="24"/>
            <w:u w:val="none"/>
            <w:shd w:val="clear" w:color="auto" w:fill="FFFFFF"/>
          </w:rPr>
          <w:t>Celecoxib</w:t>
        </w:r>
      </w:hyperlink>
      <w:r w:rsidR="005348EF" w:rsidRPr="002F7867">
        <w:rPr>
          <w:rFonts w:asciiTheme="majorBidi" w:hAnsiTheme="majorBidi" w:cstheme="majorBidi"/>
          <w:color w:val="000000" w:themeColor="text1"/>
          <w:sz w:val="24"/>
          <w:szCs w:val="24"/>
          <w:shd w:val="clear" w:color="auto" w:fill="FFFFFF"/>
        </w:rPr>
        <w:t xml:space="preserve"> , </w:t>
      </w:r>
      <w:hyperlink r:id="rId11" w:history="1">
        <w:r w:rsidR="005348EF" w:rsidRPr="002F7867">
          <w:rPr>
            <w:rStyle w:val="Hyperlink"/>
            <w:rFonts w:asciiTheme="majorBidi" w:hAnsiTheme="majorBidi" w:cstheme="majorBidi"/>
            <w:color w:val="000000" w:themeColor="text1"/>
            <w:sz w:val="24"/>
            <w:szCs w:val="24"/>
            <w:u w:val="none"/>
            <w:shd w:val="clear" w:color="auto" w:fill="FFFFFF"/>
          </w:rPr>
          <w:t>Citalopram</w:t>
        </w:r>
      </w:hyperlink>
      <w:r w:rsidR="005348EF" w:rsidRPr="002F7867">
        <w:rPr>
          <w:rFonts w:asciiTheme="majorBidi" w:hAnsiTheme="majorBidi" w:cstheme="majorBidi"/>
          <w:color w:val="000000" w:themeColor="text1"/>
          <w:sz w:val="24"/>
          <w:szCs w:val="24"/>
          <w:shd w:val="clear" w:color="auto" w:fill="FFFFFF"/>
        </w:rPr>
        <w:t xml:space="preserve"> , </w:t>
      </w:r>
      <w:hyperlink r:id="rId12" w:history="1">
        <w:r w:rsidR="005348EF" w:rsidRPr="002F7867">
          <w:rPr>
            <w:rStyle w:val="Hyperlink"/>
            <w:rFonts w:asciiTheme="majorBidi" w:hAnsiTheme="majorBidi" w:cstheme="majorBidi"/>
            <w:color w:val="000000" w:themeColor="text1"/>
            <w:sz w:val="24"/>
            <w:szCs w:val="24"/>
            <w:u w:val="none"/>
            <w:shd w:val="clear" w:color="auto" w:fill="FFFFFF"/>
          </w:rPr>
          <w:t>Ibuprofen</w:t>
        </w:r>
      </w:hyperlink>
      <w:r w:rsidR="005348EF" w:rsidRPr="002F7867">
        <w:rPr>
          <w:rFonts w:asciiTheme="majorBidi" w:hAnsiTheme="majorBidi" w:cstheme="majorBidi"/>
          <w:color w:val="000000" w:themeColor="text1"/>
          <w:sz w:val="24"/>
          <w:szCs w:val="24"/>
          <w:shd w:val="clear" w:color="auto" w:fill="FFFFFF"/>
        </w:rPr>
        <w:t xml:space="preserve"> , </w:t>
      </w:r>
      <w:hyperlink r:id="rId13" w:history="1">
        <w:r w:rsidR="005348EF" w:rsidRPr="002F7867">
          <w:rPr>
            <w:rStyle w:val="Hyperlink"/>
            <w:rFonts w:asciiTheme="majorBidi" w:hAnsiTheme="majorBidi" w:cstheme="majorBidi"/>
            <w:color w:val="000000" w:themeColor="text1"/>
            <w:sz w:val="24"/>
            <w:szCs w:val="24"/>
            <w:u w:val="none"/>
            <w:shd w:val="clear" w:color="auto" w:fill="FFFFFF"/>
          </w:rPr>
          <w:t>Lidocaine</w:t>
        </w:r>
      </w:hyperlink>
      <w:r w:rsidR="005348EF" w:rsidRPr="002F7867">
        <w:rPr>
          <w:rFonts w:asciiTheme="majorBidi" w:hAnsiTheme="majorBidi" w:cstheme="majorBidi"/>
          <w:color w:val="000000" w:themeColor="text1"/>
          <w:sz w:val="24"/>
          <w:szCs w:val="24"/>
          <w:shd w:val="clear" w:color="auto" w:fill="FFFFFF"/>
        </w:rPr>
        <w:t xml:space="preserve"> , </w:t>
      </w:r>
      <w:hyperlink r:id="rId14" w:history="1">
        <w:r w:rsidR="005348EF" w:rsidRPr="002F7867">
          <w:rPr>
            <w:rStyle w:val="Hyperlink"/>
            <w:rFonts w:asciiTheme="majorBidi" w:hAnsiTheme="majorBidi" w:cstheme="majorBidi"/>
            <w:color w:val="000000" w:themeColor="text1"/>
            <w:sz w:val="24"/>
            <w:szCs w:val="24"/>
            <w:u w:val="none"/>
            <w:shd w:val="clear" w:color="auto" w:fill="FFFFFF"/>
          </w:rPr>
          <w:t>Lorazepam</w:t>
        </w:r>
      </w:hyperlink>
      <w:r w:rsidR="005348EF" w:rsidRPr="002F7867">
        <w:rPr>
          <w:rFonts w:asciiTheme="majorBidi" w:hAnsiTheme="majorBidi" w:cstheme="majorBidi"/>
          <w:color w:val="000000" w:themeColor="text1"/>
          <w:sz w:val="24"/>
          <w:szCs w:val="24"/>
          <w:shd w:val="clear" w:color="auto" w:fill="FFFFFF"/>
        </w:rPr>
        <w:t> </w:t>
      </w:r>
    </w:p>
    <w:p w14:paraId="011127EC" w14:textId="77777777" w:rsidR="00182F56" w:rsidRPr="00131E46" w:rsidRDefault="00182F56" w:rsidP="00182F56">
      <w:pPr>
        <w:rPr>
          <w:rFonts w:asciiTheme="majorBidi" w:hAnsiTheme="majorBidi" w:cstheme="majorBidi"/>
          <w:b/>
          <w:bCs/>
          <w:sz w:val="24"/>
          <w:szCs w:val="24"/>
        </w:rPr>
      </w:pPr>
      <w:r w:rsidRPr="00131E46">
        <w:rPr>
          <w:rFonts w:asciiTheme="majorBidi" w:hAnsiTheme="majorBidi" w:cstheme="majorBidi"/>
          <w:b/>
          <w:bCs/>
          <w:sz w:val="24"/>
          <w:szCs w:val="24"/>
        </w:rPr>
        <w:t>Examination of Patient:</w:t>
      </w:r>
    </w:p>
    <w:p w14:paraId="0A35401C" w14:textId="77777777" w:rsidR="00182F56" w:rsidRPr="00182F56" w:rsidRDefault="00182F56" w:rsidP="00182F56">
      <w:pPr>
        <w:shd w:val="clear" w:color="auto" w:fill="FFFFFF"/>
        <w:spacing w:before="375" w:beforeAutospacing="0" w:after="150" w:afterAutospacing="0"/>
        <w:outlineLvl w:val="2"/>
        <w:rPr>
          <w:rFonts w:ascii="Helvetica" w:eastAsia="Times New Roman" w:hAnsi="Helvetica" w:cs="Times New Roman"/>
          <w:b/>
          <w:bCs/>
          <w:color w:val="135CAE"/>
          <w:sz w:val="36"/>
          <w:szCs w:val="36"/>
        </w:rPr>
      </w:pPr>
      <w:r w:rsidRPr="00182F56">
        <w:rPr>
          <w:rFonts w:asciiTheme="majorBidi" w:eastAsia="Times New Roman" w:hAnsiTheme="majorBidi" w:cstheme="majorBidi"/>
          <w:b/>
          <w:bCs/>
          <w:color w:val="000000" w:themeColor="text1"/>
          <w:sz w:val="36"/>
          <w:szCs w:val="36"/>
        </w:rPr>
        <w:t>Initial assessment</w:t>
      </w:r>
      <w:r w:rsidRPr="00182F56">
        <w:rPr>
          <w:rFonts w:ascii="Helvetica" w:eastAsia="Times New Roman" w:hAnsi="Helvetica" w:cs="Times New Roman"/>
          <w:b/>
          <w:bCs/>
          <w:color w:val="135CAE"/>
          <w:sz w:val="36"/>
          <w:szCs w:val="36"/>
        </w:rPr>
        <w:t>:</w:t>
      </w:r>
    </w:p>
    <w:p w14:paraId="37E92E91" w14:textId="77777777" w:rsidR="00182F56" w:rsidRPr="00182F56" w:rsidRDefault="00182F56" w:rsidP="00182F56">
      <w:pPr>
        <w:numPr>
          <w:ilvl w:val="0"/>
          <w:numId w:val="4"/>
        </w:numPr>
        <w:shd w:val="clear" w:color="auto" w:fill="FFFFFF"/>
        <w:spacing w:after="75" w:afterAutospacing="0"/>
        <w:rPr>
          <w:rFonts w:ascii="Helvetica" w:eastAsia="Times New Roman" w:hAnsi="Helvetica" w:cs="Times New Roman"/>
          <w:color w:val="333333"/>
          <w:sz w:val="18"/>
          <w:szCs w:val="18"/>
        </w:rPr>
      </w:pPr>
      <w:r w:rsidRPr="00182F56">
        <w:rPr>
          <w:rFonts w:ascii="Helvetica" w:eastAsia="Times New Roman" w:hAnsi="Helvetica" w:cs="Times New Roman"/>
          <w:b/>
          <w:bCs/>
          <w:i/>
          <w:iCs/>
          <w:color w:val="333333"/>
          <w:sz w:val="18"/>
        </w:rPr>
        <w:t>Fluency &amp; volume:</w:t>
      </w:r>
      <w:r w:rsidRPr="00182F56">
        <w:rPr>
          <w:rFonts w:ascii="Helvetica" w:eastAsia="Times New Roman" w:hAnsi="Helvetica" w:cs="Times New Roman"/>
          <w:color w:val="333333"/>
          <w:sz w:val="18"/>
          <w:szCs w:val="18"/>
        </w:rPr>
        <w:t> assess during history taking</w:t>
      </w:r>
    </w:p>
    <w:p w14:paraId="07AC3F18" w14:textId="77777777" w:rsidR="00182F56" w:rsidRPr="00182F56" w:rsidRDefault="00182F56" w:rsidP="00182F56">
      <w:pPr>
        <w:numPr>
          <w:ilvl w:val="0"/>
          <w:numId w:val="4"/>
        </w:numPr>
        <w:shd w:val="clear" w:color="auto" w:fill="FFFFFF"/>
        <w:spacing w:after="75" w:afterAutospacing="0"/>
        <w:rPr>
          <w:rFonts w:ascii="Helvetica" w:eastAsia="Times New Roman" w:hAnsi="Helvetica" w:cs="Times New Roman"/>
          <w:color w:val="333333"/>
          <w:sz w:val="18"/>
          <w:szCs w:val="18"/>
        </w:rPr>
      </w:pPr>
      <w:r w:rsidRPr="00182F56">
        <w:rPr>
          <w:rFonts w:ascii="Helvetica" w:eastAsia="Times New Roman" w:hAnsi="Helvetica" w:cs="Times New Roman"/>
          <w:color w:val="333333"/>
          <w:sz w:val="18"/>
          <w:szCs w:val="18"/>
        </w:rPr>
        <w:t>Ask patient to cough sharply</w:t>
      </w:r>
    </w:p>
    <w:p w14:paraId="75FD1F62" w14:textId="77777777" w:rsidR="00182F56" w:rsidRPr="00182F56" w:rsidRDefault="00182F56" w:rsidP="00182F56">
      <w:pPr>
        <w:numPr>
          <w:ilvl w:val="0"/>
          <w:numId w:val="4"/>
        </w:numPr>
        <w:shd w:val="clear" w:color="auto" w:fill="FFFFFF"/>
        <w:spacing w:after="75" w:afterAutospacing="0"/>
        <w:rPr>
          <w:rFonts w:asciiTheme="majorBidi" w:eastAsia="Times New Roman" w:hAnsiTheme="majorBidi" w:cstheme="majorBidi"/>
          <w:color w:val="333333"/>
          <w:sz w:val="24"/>
          <w:szCs w:val="24"/>
        </w:rPr>
      </w:pPr>
      <w:r w:rsidRPr="00E47CDA">
        <w:rPr>
          <w:rFonts w:asciiTheme="majorBidi" w:eastAsia="Times New Roman" w:hAnsiTheme="majorBidi" w:cstheme="majorBidi"/>
          <w:b/>
          <w:bCs/>
          <w:i/>
          <w:iCs/>
          <w:color w:val="333333"/>
          <w:sz w:val="24"/>
          <w:szCs w:val="24"/>
        </w:rPr>
        <w:lastRenderedPageBreak/>
        <w:t>Comprehension:</w:t>
      </w:r>
      <w:r w:rsidRPr="00182F56">
        <w:rPr>
          <w:rFonts w:asciiTheme="majorBidi" w:eastAsia="Times New Roman" w:hAnsiTheme="majorBidi" w:cstheme="majorBidi"/>
          <w:color w:val="333333"/>
          <w:sz w:val="24"/>
          <w:szCs w:val="24"/>
        </w:rPr>
        <w:t xml:space="preserve"> execute a 3 step non-verbal task, </w:t>
      </w:r>
      <w:proofErr w:type="spellStart"/>
      <w:r w:rsidRPr="00182F56">
        <w:rPr>
          <w:rFonts w:asciiTheme="majorBidi" w:eastAsia="Times New Roman" w:hAnsiTheme="majorBidi" w:cstheme="majorBidi"/>
          <w:color w:val="333333"/>
          <w:sz w:val="24"/>
          <w:szCs w:val="24"/>
        </w:rPr>
        <w:t>eg.</w:t>
      </w:r>
      <w:proofErr w:type="spellEnd"/>
      <w:r w:rsidRPr="00182F56">
        <w:rPr>
          <w:rFonts w:asciiTheme="majorBidi" w:eastAsia="Times New Roman" w:hAnsiTheme="majorBidi" w:cstheme="majorBidi"/>
          <w:color w:val="333333"/>
          <w:sz w:val="24"/>
          <w:szCs w:val="24"/>
        </w:rPr>
        <w:t xml:space="preserve"> 'touch your chin, then your nose, then your ear'</w:t>
      </w:r>
    </w:p>
    <w:p w14:paraId="0AA9DE21" w14:textId="77777777" w:rsidR="00182F56" w:rsidRPr="00182F56" w:rsidRDefault="00182F56" w:rsidP="00182F56">
      <w:pPr>
        <w:numPr>
          <w:ilvl w:val="0"/>
          <w:numId w:val="4"/>
        </w:numPr>
        <w:shd w:val="clear" w:color="auto" w:fill="FFFFFF"/>
        <w:spacing w:after="75" w:afterAutospacing="0"/>
        <w:rPr>
          <w:rFonts w:asciiTheme="majorBidi" w:eastAsia="Times New Roman" w:hAnsiTheme="majorBidi" w:cstheme="majorBidi"/>
          <w:color w:val="333333"/>
          <w:sz w:val="24"/>
          <w:szCs w:val="24"/>
        </w:rPr>
      </w:pPr>
      <w:r w:rsidRPr="00E47CDA">
        <w:rPr>
          <w:rFonts w:asciiTheme="majorBidi" w:eastAsia="Times New Roman" w:hAnsiTheme="majorBidi" w:cstheme="majorBidi"/>
          <w:b/>
          <w:bCs/>
          <w:i/>
          <w:iCs/>
          <w:color w:val="333333"/>
          <w:sz w:val="24"/>
          <w:szCs w:val="24"/>
        </w:rPr>
        <w:t>Repetition:</w:t>
      </w:r>
      <w:r w:rsidRPr="00182F56">
        <w:rPr>
          <w:rFonts w:asciiTheme="majorBidi" w:eastAsia="Times New Roman" w:hAnsiTheme="majorBidi" w:cstheme="majorBidi"/>
          <w:color w:val="333333"/>
          <w:sz w:val="24"/>
          <w:szCs w:val="24"/>
        </w:rPr>
        <w:t> 'no ifs, ands or buts' and 'British constitution'</w:t>
      </w:r>
    </w:p>
    <w:p w14:paraId="31BB3E47" w14:textId="77777777" w:rsidR="00182F56" w:rsidRPr="00182F56" w:rsidRDefault="00182F56" w:rsidP="00182F56">
      <w:pPr>
        <w:numPr>
          <w:ilvl w:val="0"/>
          <w:numId w:val="4"/>
        </w:numPr>
        <w:shd w:val="clear" w:color="auto" w:fill="FFFFFF"/>
        <w:spacing w:after="75" w:afterAutospacing="0"/>
        <w:rPr>
          <w:rFonts w:ascii="Helvetica" w:eastAsia="Times New Roman" w:hAnsi="Helvetica" w:cs="Times New Roman"/>
          <w:color w:val="333333"/>
          <w:sz w:val="18"/>
          <w:szCs w:val="18"/>
        </w:rPr>
      </w:pPr>
      <w:r w:rsidRPr="00E47CDA">
        <w:rPr>
          <w:rFonts w:asciiTheme="majorBidi" w:eastAsia="Times New Roman" w:hAnsiTheme="majorBidi" w:cstheme="majorBidi"/>
          <w:b/>
          <w:bCs/>
          <w:i/>
          <w:iCs/>
          <w:color w:val="333333"/>
          <w:sz w:val="24"/>
          <w:szCs w:val="24"/>
        </w:rPr>
        <w:t>Naming:</w:t>
      </w:r>
      <w:r w:rsidRPr="00182F56">
        <w:rPr>
          <w:rFonts w:asciiTheme="majorBidi" w:eastAsia="Times New Roman" w:hAnsiTheme="majorBidi" w:cstheme="majorBidi"/>
          <w:color w:val="333333"/>
          <w:sz w:val="24"/>
          <w:szCs w:val="24"/>
        </w:rPr>
        <w:t> point to 2 objects</w:t>
      </w:r>
    </w:p>
    <w:p w14:paraId="7750FCA9" w14:textId="77777777" w:rsidR="00131E46" w:rsidRDefault="00131E46" w:rsidP="00131E46">
      <w:pPr>
        <w:contextualSpacing/>
        <w:rPr>
          <w:rFonts w:asciiTheme="majorBidi" w:eastAsia="Times New Roman" w:hAnsiTheme="majorBidi" w:cstheme="majorBidi"/>
          <w:b/>
          <w:bCs/>
          <w:color w:val="333333"/>
          <w:sz w:val="24"/>
          <w:szCs w:val="24"/>
        </w:rPr>
      </w:pPr>
      <w:r w:rsidRPr="00131E46">
        <w:rPr>
          <w:rFonts w:asciiTheme="majorBidi" w:eastAsia="Times New Roman" w:hAnsiTheme="majorBidi" w:cstheme="majorBidi"/>
          <w:b/>
          <w:bCs/>
          <w:color w:val="333333"/>
          <w:sz w:val="24"/>
          <w:szCs w:val="24"/>
        </w:rPr>
        <w:t>Apraxia</w:t>
      </w:r>
      <w:r>
        <w:rPr>
          <w:rFonts w:asciiTheme="majorBidi" w:eastAsia="Times New Roman" w:hAnsiTheme="majorBidi" w:cstheme="majorBidi"/>
          <w:b/>
          <w:bCs/>
          <w:color w:val="333333"/>
          <w:sz w:val="24"/>
          <w:szCs w:val="24"/>
        </w:rPr>
        <w:t>:</w:t>
      </w:r>
    </w:p>
    <w:p w14:paraId="78F9DB8C" w14:textId="77777777" w:rsidR="00131E46" w:rsidRPr="00683645" w:rsidRDefault="00131E46" w:rsidP="00131E46">
      <w:pPr>
        <w:contextualSpacing/>
        <w:rPr>
          <w:rFonts w:asciiTheme="majorBidi" w:hAnsiTheme="majorBidi" w:cstheme="majorBidi"/>
          <w:color w:val="222222"/>
          <w:sz w:val="24"/>
          <w:szCs w:val="24"/>
          <w:shd w:val="clear" w:color="auto" w:fill="FFFFFF"/>
        </w:rPr>
      </w:pPr>
      <w:r w:rsidRPr="00683645">
        <w:rPr>
          <w:rFonts w:asciiTheme="majorBidi" w:hAnsiTheme="majorBidi" w:cstheme="majorBidi"/>
          <w:color w:val="222222"/>
          <w:sz w:val="24"/>
          <w:szCs w:val="24"/>
          <w:shd w:val="clear" w:color="auto" w:fill="FFFFFF"/>
        </w:rPr>
        <w:t>Apraxia is a motor disorder caused by damage to the brain (specifically the posterior parietal cortex) in which the individual has difficulty with the motor planning to perform tasks or movements when asked, provided that the request or command is understood and he/she is willing to perform the task.</w:t>
      </w:r>
    </w:p>
    <w:p w14:paraId="24688950" w14:textId="77777777" w:rsidR="00D5269C" w:rsidRDefault="00D5269C" w:rsidP="00131E46">
      <w:pPr>
        <w:contextualSpacing/>
        <w:rPr>
          <w:rFonts w:ascii="Arial" w:hAnsi="Arial" w:cs="Arial"/>
          <w:color w:val="222222"/>
          <w:shd w:val="clear" w:color="auto" w:fill="FFFFFF"/>
        </w:rPr>
      </w:pPr>
      <w:r w:rsidRPr="00D5269C">
        <w:rPr>
          <w:rFonts w:ascii="Times New Roman" w:hAnsi="Times New Roman" w:cs="Times New Roman"/>
          <w:b/>
          <w:bCs/>
          <w:color w:val="222222"/>
          <w:sz w:val="24"/>
          <w:szCs w:val="24"/>
          <w:shd w:val="clear" w:color="auto" w:fill="FFFFFF"/>
        </w:rPr>
        <w:t>Agnosia</w:t>
      </w:r>
      <w:r>
        <w:rPr>
          <w:rFonts w:ascii="Arial" w:hAnsi="Arial" w:cs="Arial"/>
          <w:color w:val="222222"/>
          <w:shd w:val="clear" w:color="auto" w:fill="FFFFFF"/>
        </w:rPr>
        <w:t>:</w:t>
      </w:r>
    </w:p>
    <w:p w14:paraId="59689ADA" w14:textId="77777777" w:rsidR="00D5269C" w:rsidRDefault="00D5269C" w:rsidP="00131E46">
      <w:pPr>
        <w:contextualSpacing/>
        <w:rPr>
          <w:rFonts w:ascii="Times New Roman" w:hAnsi="Times New Roman" w:cs="Times New Roman"/>
          <w:color w:val="222222"/>
          <w:sz w:val="24"/>
          <w:szCs w:val="24"/>
          <w:shd w:val="clear" w:color="auto" w:fill="FFFFFF"/>
        </w:rPr>
      </w:pPr>
      <w:r w:rsidRPr="00683645">
        <w:rPr>
          <w:rFonts w:ascii="Times New Roman" w:hAnsi="Times New Roman" w:cs="Times New Roman"/>
          <w:color w:val="222222"/>
          <w:sz w:val="24"/>
          <w:szCs w:val="24"/>
          <w:shd w:val="clear" w:color="auto" w:fill="FFFFFF"/>
        </w:rPr>
        <w:t>Agnosia is the inability to process sensory information. Often there is a loss of ability to recognize objects, persons, sounds, shapes, or smells while the specific sense is not defective nor is there any significant memory loss</w:t>
      </w:r>
      <w:r w:rsidR="00683645">
        <w:rPr>
          <w:rFonts w:ascii="Times New Roman" w:hAnsi="Times New Roman" w:cs="Times New Roman"/>
          <w:color w:val="222222"/>
          <w:sz w:val="24"/>
          <w:szCs w:val="24"/>
          <w:shd w:val="clear" w:color="auto" w:fill="FFFFFF"/>
        </w:rPr>
        <w:t>.</w:t>
      </w:r>
    </w:p>
    <w:p w14:paraId="1D098067" w14:textId="77777777" w:rsidR="00683645" w:rsidRDefault="00683645" w:rsidP="00131E46">
      <w:pPr>
        <w:contextualSpacing/>
        <w:rPr>
          <w:rFonts w:ascii="Times New Roman" w:hAnsi="Times New Roman" w:cs="Times New Roman"/>
          <w:color w:val="222222"/>
          <w:sz w:val="24"/>
          <w:szCs w:val="24"/>
          <w:shd w:val="clear" w:color="auto" w:fill="FFFFFF"/>
        </w:rPr>
      </w:pPr>
      <w:r w:rsidRPr="00683645">
        <w:rPr>
          <w:rFonts w:ascii="Times New Roman" w:hAnsi="Times New Roman" w:cs="Times New Roman"/>
          <w:b/>
          <w:bCs/>
          <w:color w:val="222222"/>
          <w:sz w:val="24"/>
          <w:szCs w:val="24"/>
          <w:shd w:val="clear" w:color="auto" w:fill="FFFFFF"/>
        </w:rPr>
        <w:t>Disconnection syndrome</w:t>
      </w:r>
      <w:r>
        <w:rPr>
          <w:rFonts w:ascii="Times New Roman" w:hAnsi="Times New Roman" w:cs="Times New Roman"/>
          <w:color w:val="222222"/>
          <w:sz w:val="24"/>
          <w:szCs w:val="24"/>
          <w:shd w:val="clear" w:color="auto" w:fill="FFFFFF"/>
        </w:rPr>
        <w:t>.</w:t>
      </w:r>
    </w:p>
    <w:p w14:paraId="108FB5C7" w14:textId="77777777" w:rsidR="00683645" w:rsidRPr="00D5269C" w:rsidRDefault="00683645" w:rsidP="00131E46">
      <w:pPr>
        <w:contextualSpacing/>
        <w:rPr>
          <w:rFonts w:ascii="Times New Roman" w:eastAsia="Times New Roman" w:hAnsi="Times New Roman" w:cs="Times New Roman"/>
          <w:b/>
          <w:bCs/>
          <w:color w:val="333333"/>
          <w:sz w:val="24"/>
          <w:szCs w:val="24"/>
        </w:rPr>
      </w:pPr>
      <w:r w:rsidRPr="00683645">
        <w:rPr>
          <w:rFonts w:ascii="Times New Roman" w:hAnsi="Times New Roman" w:cs="Times New Roman"/>
          <w:color w:val="222222"/>
          <w:sz w:val="24"/>
          <w:szCs w:val="24"/>
          <w:shd w:val="clear" w:color="auto" w:fill="FFFFFF"/>
        </w:rPr>
        <w:t>Disconnection syndrome is a general term for a number of neurological symptoms caused by damage to the white matter axons of communication pathways—via lesions to association fibers or commissural fibers—in the cerebrum, independent of any lesions to the cortex</w:t>
      </w:r>
      <w:r>
        <w:rPr>
          <w:rFonts w:ascii="Arial" w:hAnsi="Arial" w:cs="Arial"/>
          <w:color w:val="222222"/>
          <w:shd w:val="clear" w:color="auto" w:fill="FFFFFF"/>
        </w:rPr>
        <w:t>.</w:t>
      </w:r>
    </w:p>
    <w:sectPr w:rsidR="00683645" w:rsidRPr="00D5269C" w:rsidSect="00303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6AF8"/>
    <w:multiLevelType w:val="hybridMultilevel"/>
    <w:tmpl w:val="9D36B2D0"/>
    <w:lvl w:ilvl="0" w:tplc="8C1A6612">
      <w:start w:val="1"/>
      <w:numFmt w:val="bullet"/>
      <w:lvlText w:val="•"/>
      <w:lvlJc w:val="left"/>
      <w:pPr>
        <w:tabs>
          <w:tab w:val="num" w:pos="720"/>
        </w:tabs>
        <w:ind w:left="720" w:hanging="360"/>
      </w:pPr>
      <w:rPr>
        <w:rFonts w:ascii="Times New Roman" w:hAnsi="Times New Roman" w:hint="default"/>
      </w:rPr>
    </w:lvl>
    <w:lvl w:ilvl="1" w:tplc="4DFC186A" w:tentative="1">
      <w:start w:val="1"/>
      <w:numFmt w:val="bullet"/>
      <w:lvlText w:val="•"/>
      <w:lvlJc w:val="left"/>
      <w:pPr>
        <w:tabs>
          <w:tab w:val="num" w:pos="1440"/>
        </w:tabs>
        <w:ind w:left="1440" w:hanging="360"/>
      </w:pPr>
      <w:rPr>
        <w:rFonts w:ascii="Times New Roman" w:hAnsi="Times New Roman" w:hint="default"/>
      </w:rPr>
    </w:lvl>
    <w:lvl w:ilvl="2" w:tplc="E49A670E" w:tentative="1">
      <w:start w:val="1"/>
      <w:numFmt w:val="bullet"/>
      <w:lvlText w:val="•"/>
      <w:lvlJc w:val="left"/>
      <w:pPr>
        <w:tabs>
          <w:tab w:val="num" w:pos="2160"/>
        </w:tabs>
        <w:ind w:left="2160" w:hanging="360"/>
      </w:pPr>
      <w:rPr>
        <w:rFonts w:ascii="Times New Roman" w:hAnsi="Times New Roman" w:hint="default"/>
      </w:rPr>
    </w:lvl>
    <w:lvl w:ilvl="3" w:tplc="08B437C2" w:tentative="1">
      <w:start w:val="1"/>
      <w:numFmt w:val="bullet"/>
      <w:lvlText w:val="•"/>
      <w:lvlJc w:val="left"/>
      <w:pPr>
        <w:tabs>
          <w:tab w:val="num" w:pos="2880"/>
        </w:tabs>
        <w:ind w:left="2880" w:hanging="360"/>
      </w:pPr>
      <w:rPr>
        <w:rFonts w:ascii="Times New Roman" w:hAnsi="Times New Roman" w:hint="default"/>
      </w:rPr>
    </w:lvl>
    <w:lvl w:ilvl="4" w:tplc="9A927616" w:tentative="1">
      <w:start w:val="1"/>
      <w:numFmt w:val="bullet"/>
      <w:lvlText w:val="•"/>
      <w:lvlJc w:val="left"/>
      <w:pPr>
        <w:tabs>
          <w:tab w:val="num" w:pos="3600"/>
        </w:tabs>
        <w:ind w:left="3600" w:hanging="360"/>
      </w:pPr>
      <w:rPr>
        <w:rFonts w:ascii="Times New Roman" w:hAnsi="Times New Roman" w:hint="default"/>
      </w:rPr>
    </w:lvl>
    <w:lvl w:ilvl="5" w:tplc="CFA69418" w:tentative="1">
      <w:start w:val="1"/>
      <w:numFmt w:val="bullet"/>
      <w:lvlText w:val="•"/>
      <w:lvlJc w:val="left"/>
      <w:pPr>
        <w:tabs>
          <w:tab w:val="num" w:pos="4320"/>
        </w:tabs>
        <w:ind w:left="4320" w:hanging="360"/>
      </w:pPr>
      <w:rPr>
        <w:rFonts w:ascii="Times New Roman" w:hAnsi="Times New Roman" w:hint="default"/>
      </w:rPr>
    </w:lvl>
    <w:lvl w:ilvl="6" w:tplc="01B8376E" w:tentative="1">
      <w:start w:val="1"/>
      <w:numFmt w:val="bullet"/>
      <w:lvlText w:val="•"/>
      <w:lvlJc w:val="left"/>
      <w:pPr>
        <w:tabs>
          <w:tab w:val="num" w:pos="5040"/>
        </w:tabs>
        <w:ind w:left="5040" w:hanging="360"/>
      </w:pPr>
      <w:rPr>
        <w:rFonts w:ascii="Times New Roman" w:hAnsi="Times New Roman" w:hint="default"/>
      </w:rPr>
    </w:lvl>
    <w:lvl w:ilvl="7" w:tplc="D0CE10D2" w:tentative="1">
      <w:start w:val="1"/>
      <w:numFmt w:val="bullet"/>
      <w:lvlText w:val="•"/>
      <w:lvlJc w:val="left"/>
      <w:pPr>
        <w:tabs>
          <w:tab w:val="num" w:pos="5760"/>
        </w:tabs>
        <w:ind w:left="5760" w:hanging="360"/>
      </w:pPr>
      <w:rPr>
        <w:rFonts w:ascii="Times New Roman" w:hAnsi="Times New Roman" w:hint="default"/>
      </w:rPr>
    </w:lvl>
    <w:lvl w:ilvl="8" w:tplc="9594E5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E2390F"/>
    <w:multiLevelType w:val="hybridMultilevel"/>
    <w:tmpl w:val="78D0383A"/>
    <w:lvl w:ilvl="0" w:tplc="68781968">
      <w:start w:val="1"/>
      <w:numFmt w:val="bullet"/>
      <w:lvlText w:val=""/>
      <w:lvlJc w:val="left"/>
      <w:pPr>
        <w:tabs>
          <w:tab w:val="num" w:pos="720"/>
        </w:tabs>
        <w:ind w:left="720" w:hanging="360"/>
      </w:pPr>
      <w:rPr>
        <w:rFonts w:ascii="Wingdings" w:hAnsi="Wingdings" w:hint="default"/>
      </w:rPr>
    </w:lvl>
    <w:lvl w:ilvl="1" w:tplc="0096CA44" w:tentative="1">
      <w:start w:val="1"/>
      <w:numFmt w:val="bullet"/>
      <w:lvlText w:val=""/>
      <w:lvlJc w:val="left"/>
      <w:pPr>
        <w:tabs>
          <w:tab w:val="num" w:pos="1440"/>
        </w:tabs>
        <w:ind w:left="1440" w:hanging="360"/>
      </w:pPr>
      <w:rPr>
        <w:rFonts w:ascii="Wingdings" w:hAnsi="Wingdings" w:hint="default"/>
      </w:rPr>
    </w:lvl>
    <w:lvl w:ilvl="2" w:tplc="07D018C4" w:tentative="1">
      <w:start w:val="1"/>
      <w:numFmt w:val="bullet"/>
      <w:lvlText w:val=""/>
      <w:lvlJc w:val="left"/>
      <w:pPr>
        <w:tabs>
          <w:tab w:val="num" w:pos="2160"/>
        </w:tabs>
        <w:ind w:left="2160" w:hanging="360"/>
      </w:pPr>
      <w:rPr>
        <w:rFonts w:ascii="Wingdings" w:hAnsi="Wingdings" w:hint="default"/>
      </w:rPr>
    </w:lvl>
    <w:lvl w:ilvl="3" w:tplc="58CAB586" w:tentative="1">
      <w:start w:val="1"/>
      <w:numFmt w:val="bullet"/>
      <w:lvlText w:val=""/>
      <w:lvlJc w:val="left"/>
      <w:pPr>
        <w:tabs>
          <w:tab w:val="num" w:pos="2880"/>
        </w:tabs>
        <w:ind w:left="2880" w:hanging="360"/>
      </w:pPr>
      <w:rPr>
        <w:rFonts w:ascii="Wingdings" w:hAnsi="Wingdings" w:hint="default"/>
      </w:rPr>
    </w:lvl>
    <w:lvl w:ilvl="4" w:tplc="6EAC4320" w:tentative="1">
      <w:start w:val="1"/>
      <w:numFmt w:val="bullet"/>
      <w:lvlText w:val=""/>
      <w:lvlJc w:val="left"/>
      <w:pPr>
        <w:tabs>
          <w:tab w:val="num" w:pos="3600"/>
        </w:tabs>
        <w:ind w:left="3600" w:hanging="360"/>
      </w:pPr>
      <w:rPr>
        <w:rFonts w:ascii="Wingdings" w:hAnsi="Wingdings" w:hint="default"/>
      </w:rPr>
    </w:lvl>
    <w:lvl w:ilvl="5" w:tplc="6E008060" w:tentative="1">
      <w:start w:val="1"/>
      <w:numFmt w:val="bullet"/>
      <w:lvlText w:val=""/>
      <w:lvlJc w:val="left"/>
      <w:pPr>
        <w:tabs>
          <w:tab w:val="num" w:pos="4320"/>
        </w:tabs>
        <w:ind w:left="4320" w:hanging="360"/>
      </w:pPr>
      <w:rPr>
        <w:rFonts w:ascii="Wingdings" w:hAnsi="Wingdings" w:hint="default"/>
      </w:rPr>
    </w:lvl>
    <w:lvl w:ilvl="6" w:tplc="4F32BA3E" w:tentative="1">
      <w:start w:val="1"/>
      <w:numFmt w:val="bullet"/>
      <w:lvlText w:val=""/>
      <w:lvlJc w:val="left"/>
      <w:pPr>
        <w:tabs>
          <w:tab w:val="num" w:pos="5040"/>
        </w:tabs>
        <w:ind w:left="5040" w:hanging="360"/>
      </w:pPr>
      <w:rPr>
        <w:rFonts w:ascii="Wingdings" w:hAnsi="Wingdings" w:hint="default"/>
      </w:rPr>
    </w:lvl>
    <w:lvl w:ilvl="7" w:tplc="5C8E2F00" w:tentative="1">
      <w:start w:val="1"/>
      <w:numFmt w:val="bullet"/>
      <w:lvlText w:val=""/>
      <w:lvlJc w:val="left"/>
      <w:pPr>
        <w:tabs>
          <w:tab w:val="num" w:pos="5760"/>
        </w:tabs>
        <w:ind w:left="5760" w:hanging="360"/>
      </w:pPr>
      <w:rPr>
        <w:rFonts w:ascii="Wingdings" w:hAnsi="Wingdings" w:hint="default"/>
      </w:rPr>
    </w:lvl>
    <w:lvl w:ilvl="8" w:tplc="62CC88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5359B"/>
    <w:multiLevelType w:val="multilevel"/>
    <w:tmpl w:val="854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57F67"/>
    <w:multiLevelType w:val="multilevel"/>
    <w:tmpl w:val="F3E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C78A1"/>
    <w:multiLevelType w:val="multilevel"/>
    <w:tmpl w:val="3B06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C8"/>
    <w:rsid w:val="001239FE"/>
    <w:rsid w:val="00131E46"/>
    <w:rsid w:val="00182F56"/>
    <w:rsid w:val="001935CF"/>
    <w:rsid w:val="00263B9B"/>
    <w:rsid w:val="002F7867"/>
    <w:rsid w:val="00303584"/>
    <w:rsid w:val="00481284"/>
    <w:rsid w:val="005348EF"/>
    <w:rsid w:val="005541B3"/>
    <w:rsid w:val="005942D2"/>
    <w:rsid w:val="00635456"/>
    <w:rsid w:val="00672B3C"/>
    <w:rsid w:val="006825A8"/>
    <w:rsid w:val="00683645"/>
    <w:rsid w:val="00683ECF"/>
    <w:rsid w:val="006D0CCC"/>
    <w:rsid w:val="007A239D"/>
    <w:rsid w:val="007D1DB5"/>
    <w:rsid w:val="00820AC8"/>
    <w:rsid w:val="00A23384"/>
    <w:rsid w:val="00AC55A2"/>
    <w:rsid w:val="00BD58C8"/>
    <w:rsid w:val="00C13D07"/>
    <w:rsid w:val="00C25BD5"/>
    <w:rsid w:val="00CB6A54"/>
    <w:rsid w:val="00D5269C"/>
    <w:rsid w:val="00D53B10"/>
    <w:rsid w:val="00D80A01"/>
    <w:rsid w:val="00D9492C"/>
    <w:rsid w:val="00E47CDA"/>
    <w:rsid w:val="00F64318"/>
    <w:rsid w:val="00FC2530"/>
    <w:rsid w:val="00FD2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C01E"/>
  <w15:docId w15:val="{4DAE95A1-9D26-4FFB-AB48-7EFF464A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3584"/>
  </w:style>
  <w:style w:type="paragraph" w:styleId="Heading3">
    <w:name w:val="heading 3"/>
    <w:basedOn w:val="Normal"/>
    <w:link w:val="Heading3Char"/>
    <w:uiPriority w:val="9"/>
    <w:qFormat/>
    <w:rsid w:val="00182F56"/>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3B9B"/>
    <w:rPr>
      <w:color w:val="0000FF"/>
      <w:u w:val="single"/>
    </w:rPr>
  </w:style>
  <w:style w:type="paragraph" w:styleId="NoSpacing">
    <w:name w:val="No Spacing"/>
    <w:uiPriority w:val="1"/>
    <w:qFormat/>
    <w:rsid w:val="005942D2"/>
    <w:pPr>
      <w:spacing w:before="0" w:after="0"/>
    </w:pPr>
  </w:style>
  <w:style w:type="character" w:customStyle="1" w:styleId="Heading3Char">
    <w:name w:val="Heading 3 Char"/>
    <w:basedOn w:val="DefaultParagraphFont"/>
    <w:link w:val="Heading3"/>
    <w:uiPriority w:val="9"/>
    <w:rsid w:val="00182F56"/>
    <w:rPr>
      <w:rFonts w:ascii="Times New Roman" w:eastAsia="Times New Roman" w:hAnsi="Times New Roman" w:cs="Times New Roman"/>
      <w:b/>
      <w:bCs/>
      <w:sz w:val="27"/>
      <w:szCs w:val="27"/>
    </w:rPr>
  </w:style>
  <w:style w:type="character" w:styleId="Emphasis">
    <w:name w:val="Emphasis"/>
    <w:basedOn w:val="DefaultParagraphFont"/>
    <w:uiPriority w:val="20"/>
    <w:qFormat/>
    <w:rsid w:val="00182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68684">
      <w:bodyDiv w:val="1"/>
      <w:marLeft w:val="0"/>
      <w:marRight w:val="0"/>
      <w:marTop w:val="0"/>
      <w:marBottom w:val="0"/>
      <w:divBdr>
        <w:top w:val="none" w:sz="0" w:space="0" w:color="auto"/>
        <w:left w:val="none" w:sz="0" w:space="0" w:color="auto"/>
        <w:bottom w:val="none" w:sz="0" w:space="0" w:color="auto"/>
        <w:right w:val="none" w:sz="0" w:space="0" w:color="auto"/>
      </w:divBdr>
    </w:div>
    <w:div w:id="604650308">
      <w:bodyDiv w:val="1"/>
      <w:marLeft w:val="0"/>
      <w:marRight w:val="0"/>
      <w:marTop w:val="0"/>
      <w:marBottom w:val="0"/>
      <w:divBdr>
        <w:top w:val="none" w:sz="0" w:space="0" w:color="auto"/>
        <w:left w:val="none" w:sz="0" w:space="0" w:color="auto"/>
        <w:bottom w:val="none" w:sz="0" w:space="0" w:color="auto"/>
        <w:right w:val="none" w:sz="0" w:space="0" w:color="auto"/>
      </w:divBdr>
      <w:divsChild>
        <w:div w:id="1188712347">
          <w:marLeft w:val="547"/>
          <w:marRight w:val="0"/>
          <w:marTop w:val="115"/>
          <w:marBottom w:val="0"/>
          <w:divBdr>
            <w:top w:val="none" w:sz="0" w:space="0" w:color="auto"/>
            <w:left w:val="none" w:sz="0" w:space="0" w:color="auto"/>
            <w:bottom w:val="none" w:sz="0" w:space="0" w:color="auto"/>
            <w:right w:val="none" w:sz="0" w:space="0" w:color="auto"/>
          </w:divBdr>
        </w:div>
        <w:div w:id="399790080">
          <w:marLeft w:val="547"/>
          <w:marRight w:val="0"/>
          <w:marTop w:val="115"/>
          <w:marBottom w:val="0"/>
          <w:divBdr>
            <w:top w:val="none" w:sz="0" w:space="0" w:color="auto"/>
            <w:left w:val="none" w:sz="0" w:space="0" w:color="auto"/>
            <w:bottom w:val="none" w:sz="0" w:space="0" w:color="auto"/>
            <w:right w:val="none" w:sz="0" w:space="0" w:color="auto"/>
          </w:divBdr>
        </w:div>
        <w:div w:id="628703584">
          <w:marLeft w:val="547"/>
          <w:marRight w:val="0"/>
          <w:marTop w:val="115"/>
          <w:marBottom w:val="0"/>
          <w:divBdr>
            <w:top w:val="none" w:sz="0" w:space="0" w:color="auto"/>
            <w:left w:val="none" w:sz="0" w:space="0" w:color="auto"/>
            <w:bottom w:val="none" w:sz="0" w:space="0" w:color="auto"/>
            <w:right w:val="none" w:sz="0" w:space="0" w:color="auto"/>
          </w:divBdr>
        </w:div>
        <w:div w:id="869533999">
          <w:marLeft w:val="547"/>
          <w:marRight w:val="0"/>
          <w:marTop w:val="115"/>
          <w:marBottom w:val="0"/>
          <w:divBdr>
            <w:top w:val="none" w:sz="0" w:space="0" w:color="auto"/>
            <w:left w:val="none" w:sz="0" w:space="0" w:color="auto"/>
            <w:bottom w:val="none" w:sz="0" w:space="0" w:color="auto"/>
            <w:right w:val="none" w:sz="0" w:space="0" w:color="auto"/>
          </w:divBdr>
        </w:div>
        <w:div w:id="1736775710">
          <w:marLeft w:val="547"/>
          <w:marRight w:val="0"/>
          <w:marTop w:val="115"/>
          <w:marBottom w:val="0"/>
          <w:divBdr>
            <w:top w:val="none" w:sz="0" w:space="0" w:color="auto"/>
            <w:left w:val="none" w:sz="0" w:space="0" w:color="auto"/>
            <w:bottom w:val="none" w:sz="0" w:space="0" w:color="auto"/>
            <w:right w:val="none" w:sz="0" w:space="0" w:color="auto"/>
          </w:divBdr>
        </w:div>
        <w:div w:id="1196626165">
          <w:marLeft w:val="547"/>
          <w:marRight w:val="0"/>
          <w:marTop w:val="115"/>
          <w:marBottom w:val="0"/>
          <w:divBdr>
            <w:top w:val="none" w:sz="0" w:space="0" w:color="auto"/>
            <w:left w:val="none" w:sz="0" w:space="0" w:color="auto"/>
            <w:bottom w:val="none" w:sz="0" w:space="0" w:color="auto"/>
            <w:right w:val="none" w:sz="0" w:space="0" w:color="auto"/>
          </w:divBdr>
        </w:div>
      </w:divsChild>
    </w:div>
    <w:div w:id="1559777922">
      <w:bodyDiv w:val="1"/>
      <w:marLeft w:val="0"/>
      <w:marRight w:val="0"/>
      <w:marTop w:val="0"/>
      <w:marBottom w:val="0"/>
      <w:divBdr>
        <w:top w:val="none" w:sz="0" w:space="0" w:color="auto"/>
        <w:left w:val="none" w:sz="0" w:space="0" w:color="auto"/>
        <w:bottom w:val="none" w:sz="0" w:space="0" w:color="auto"/>
        <w:right w:val="none" w:sz="0" w:space="0" w:color="auto"/>
      </w:divBdr>
      <w:divsChild>
        <w:div w:id="1348675973">
          <w:marLeft w:val="0"/>
          <w:marRight w:val="0"/>
          <w:marTop w:val="0"/>
          <w:marBottom w:val="225"/>
          <w:divBdr>
            <w:top w:val="none" w:sz="0" w:space="0" w:color="auto"/>
            <w:left w:val="none" w:sz="0" w:space="0" w:color="auto"/>
            <w:bottom w:val="none" w:sz="0" w:space="0" w:color="auto"/>
            <w:right w:val="none" w:sz="0" w:space="0" w:color="auto"/>
          </w:divBdr>
        </w:div>
      </w:divsChild>
    </w:div>
    <w:div w:id="19839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ech_repetition" TargetMode="External"/><Relationship Id="rId13" Type="http://schemas.openxmlformats.org/officeDocument/2006/relationships/hyperlink" Target="https://www.patientslikeme.com/treatments/show/4128" TargetMode="External"/><Relationship Id="rId3" Type="http://schemas.openxmlformats.org/officeDocument/2006/relationships/styles" Target="styles.xml"/><Relationship Id="rId7" Type="http://schemas.openxmlformats.org/officeDocument/2006/relationships/hyperlink" Target="https://en.wikipedia.org/wiki/Aphasia" TargetMode="External"/><Relationship Id="rId12" Type="http://schemas.openxmlformats.org/officeDocument/2006/relationships/hyperlink" Target="https://www.patientslikeme.com/treatments/show/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Expressive_aphasia" TargetMode="External"/><Relationship Id="rId11" Type="http://schemas.openxmlformats.org/officeDocument/2006/relationships/hyperlink" Target="https://www.patientslikeme.com/treatments/show/3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tientslikeme.com/treatments/show/15536" TargetMode="External"/><Relationship Id="rId4" Type="http://schemas.openxmlformats.org/officeDocument/2006/relationships/settings" Target="settings.xml"/><Relationship Id="rId9" Type="http://schemas.openxmlformats.org/officeDocument/2006/relationships/hyperlink" Target="https://www.patientslikeme.com/treatments/show/164" TargetMode="External"/><Relationship Id="rId14" Type="http://schemas.openxmlformats.org/officeDocument/2006/relationships/hyperlink" Target="https://www.patientslikeme.com/treatments/show/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061ED-88C5-4A2B-9929-CB670A68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Munim Akhtar</dc:creator>
  <cp:keywords/>
  <dc:description/>
  <cp:lastModifiedBy>haseeb ahsan</cp:lastModifiedBy>
  <cp:revision>2</cp:revision>
  <cp:lastPrinted>2018-05-17T06:45:00Z</cp:lastPrinted>
  <dcterms:created xsi:type="dcterms:W3CDTF">2020-06-06T07:54:00Z</dcterms:created>
  <dcterms:modified xsi:type="dcterms:W3CDTF">2020-06-06T07:54:00Z</dcterms:modified>
</cp:coreProperties>
</file>