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276" w:rsidRDefault="00BE2276">
      <w:pPr>
        <w:pStyle w:val="BodyText"/>
        <w:spacing w:before="10"/>
        <w:ind w:left="0"/>
        <w:rPr>
          <w:sz w:val="19"/>
        </w:rPr>
      </w:pPr>
    </w:p>
    <w:p w:rsidR="00BE2276" w:rsidRPr="008D016A" w:rsidRDefault="008D016A" w:rsidP="008D016A">
      <w:pPr>
        <w:pStyle w:val="BodyText"/>
        <w:ind w:left="811"/>
        <w:jc w:val="center"/>
        <w:rPr>
          <w:b/>
          <w:bCs/>
          <w:sz w:val="44"/>
          <w:szCs w:val="44"/>
        </w:rPr>
      </w:pPr>
      <w:bookmarkStart w:id="0" w:name="_GoBack"/>
      <w:r w:rsidRPr="008D016A">
        <w:rPr>
          <w:b/>
          <w:bCs/>
          <w:sz w:val="44"/>
          <w:szCs w:val="44"/>
        </w:rPr>
        <w:t>FORMAL AND MATERIAL SOURCES OF LAW</w:t>
      </w:r>
    </w:p>
    <w:bookmarkEnd w:id="0"/>
    <w:p w:rsidR="00BE2276" w:rsidRDefault="00BE2276">
      <w:pPr>
        <w:pStyle w:val="BodyText"/>
        <w:spacing w:before="3"/>
        <w:ind w:left="0"/>
        <w:rPr>
          <w:sz w:val="20"/>
        </w:rPr>
      </w:pPr>
    </w:p>
    <w:p w:rsidR="00BE2276" w:rsidRDefault="00BE2276">
      <w:pPr>
        <w:sectPr w:rsidR="00BE2276">
          <w:type w:val="continuous"/>
          <w:pgSz w:w="11910" w:h="16840"/>
          <w:pgMar w:top="144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Heading1"/>
        <w:spacing w:before="22"/>
      </w:pPr>
      <w:r>
        <w:lastRenderedPageBreak/>
        <w:t>SOURCES OF LAW</w:t>
      </w:r>
    </w:p>
    <w:p w:rsidR="00BE2276" w:rsidRDefault="00BE2276">
      <w:pPr>
        <w:pStyle w:val="BodyText"/>
        <w:spacing w:before="10"/>
        <w:ind w:left="0"/>
        <w:rPr>
          <w:b/>
          <w:sz w:val="19"/>
        </w:rPr>
      </w:pPr>
    </w:p>
    <w:p w:rsidR="00BE2276" w:rsidRDefault="008D016A">
      <w:pPr>
        <w:pStyle w:val="BodyText"/>
        <w:spacing w:line="276" w:lineRule="auto"/>
        <w:ind w:right="110"/>
        <w:jc w:val="both"/>
      </w:pPr>
      <w:r>
        <w:t xml:space="preserve">The term sources of law </w:t>
      </w:r>
      <w:r>
        <w:rPr>
          <w:spacing w:val="-3"/>
        </w:rPr>
        <w:t xml:space="preserve">is </w:t>
      </w:r>
      <w:r>
        <w:t>used by different scholars in different opinions.. The positivists employ the term to indicate the sovereign or the State who m</w:t>
      </w:r>
      <w:r>
        <w:t>ake and endorse the laws. The verifiable school utilizes the term to allude to the starting points of law. Others use it to show the causes or topic of law. Prof. Fuller, in his "Autonomy of the Law", expresses that a chosen power reads and applies certain</w:t>
      </w:r>
      <w:r>
        <w:t xml:space="preserve"> principles to choose a case. Such guidelines are gotten from different spots which are known as "sources". He further proceeds to give cases of the normal sources of law, for example, classified laws, legal points of reference,  customs, juristic composit</w:t>
      </w:r>
      <w:r>
        <w:t>ions, master views, philosophical quality, and value. Holland has characterized the term to mean the wellsprings of the information with respect to</w:t>
      </w:r>
      <w:r>
        <w:rPr>
          <w:spacing w:val="-17"/>
        </w:rPr>
        <w:t xml:space="preserve"> </w:t>
      </w:r>
      <w:r>
        <w:t>law.</w:t>
      </w:r>
    </w:p>
    <w:p w:rsidR="00BE2276" w:rsidRDefault="008D016A">
      <w:pPr>
        <w:pStyle w:val="BodyText"/>
        <w:spacing w:before="204"/>
        <w:jc w:val="both"/>
      </w:pPr>
      <w:r>
        <w:t>According to the Salmon there are two main sources of the law:</w:t>
      </w:r>
    </w:p>
    <w:p w:rsidR="00BE2276" w:rsidRDefault="00BE2276">
      <w:pPr>
        <w:pStyle w:val="BodyText"/>
        <w:spacing w:before="10"/>
        <w:ind w:left="0"/>
        <w:rPr>
          <w:sz w:val="19"/>
        </w:rPr>
      </w:pPr>
    </w:p>
    <w:p w:rsidR="00BE2276" w:rsidRDefault="008D016A">
      <w:pPr>
        <w:pStyle w:val="ListParagraph"/>
        <w:numPr>
          <w:ilvl w:val="0"/>
          <w:numId w:val="3"/>
        </w:numPr>
        <w:tabs>
          <w:tab w:val="left" w:pos="821"/>
        </w:tabs>
        <w:ind w:hanging="361"/>
        <w:rPr>
          <w:sz w:val="24"/>
        </w:rPr>
      </w:pPr>
      <w:r>
        <w:rPr>
          <w:sz w:val="24"/>
        </w:rPr>
        <w:t>Formal</w:t>
      </w:r>
      <w:r>
        <w:rPr>
          <w:spacing w:val="-2"/>
          <w:sz w:val="24"/>
        </w:rPr>
        <w:t xml:space="preserve"> </w:t>
      </w:r>
      <w:r>
        <w:rPr>
          <w:sz w:val="24"/>
        </w:rPr>
        <w:t>sources</w:t>
      </w:r>
    </w:p>
    <w:p w:rsidR="00BE2276" w:rsidRDefault="008D016A">
      <w:pPr>
        <w:pStyle w:val="ListParagraph"/>
        <w:numPr>
          <w:ilvl w:val="0"/>
          <w:numId w:val="3"/>
        </w:numPr>
        <w:tabs>
          <w:tab w:val="left" w:pos="821"/>
        </w:tabs>
        <w:spacing w:before="40"/>
        <w:ind w:hanging="361"/>
        <w:rPr>
          <w:sz w:val="24"/>
        </w:rPr>
      </w:pPr>
      <w:r>
        <w:rPr>
          <w:sz w:val="24"/>
        </w:rPr>
        <w:t>Material</w:t>
      </w:r>
      <w:r>
        <w:rPr>
          <w:spacing w:val="-1"/>
          <w:sz w:val="24"/>
        </w:rPr>
        <w:t xml:space="preserve"> </w:t>
      </w:r>
      <w:r>
        <w:rPr>
          <w:sz w:val="24"/>
        </w:rPr>
        <w:t>sources</w:t>
      </w:r>
    </w:p>
    <w:p w:rsidR="00BE2276" w:rsidRDefault="00BE2276">
      <w:pPr>
        <w:pStyle w:val="BodyText"/>
        <w:spacing w:before="2"/>
        <w:ind w:left="0"/>
        <w:rPr>
          <w:sz w:val="19"/>
        </w:rPr>
      </w:pPr>
    </w:p>
    <w:p w:rsidR="00BE2276" w:rsidRDefault="008D016A">
      <w:pPr>
        <w:pStyle w:val="Heading1"/>
      </w:pPr>
      <w:r>
        <w:rPr>
          <w:u w:val="single"/>
        </w:rPr>
        <w:t>WHAT A</w:t>
      </w:r>
      <w:r>
        <w:rPr>
          <w:u w:val="single"/>
        </w:rPr>
        <w:t>RE THE FORMAL SOURSES?</w:t>
      </w:r>
    </w:p>
    <w:p w:rsidR="00BE2276" w:rsidRDefault="00BE2276">
      <w:pPr>
        <w:pStyle w:val="BodyText"/>
        <w:spacing w:before="7"/>
        <w:ind w:left="0"/>
        <w:rPr>
          <w:b/>
          <w:sz w:val="15"/>
        </w:rPr>
      </w:pPr>
    </w:p>
    <w:p w:rsidR="00BE2276" w:rsidRDefault="008D016A">
      <w:pPr>
        <w:pStyle w:val="BodyText"/>
        <w:spacing w:before="52" w:line="276" w:lineRule="auto"/>
        <w:ind w:right="109"/>
        <w:jc w:val="both"/>
      </w:pPr>
      <w:r>
        <w:t>Formal sources are those sources from which law develops its validity. For example will of the state. Laws are made according to the changing desires of the society and spirit which is commonly articulated by the statutes.</w:t>
      </w:r>
    </w:p>
    <w:p w:rsidR="00BE2276" w:rsidRDefault="008D016A">
      <w:pPr>
        <w:pStyle w:val="Heading1"/>
        <w:spacing w:before="205"/>
      </w:pPr>
      <w:r>
        <w:rPr>
          <w:u w:val="single"/>
        </w:rPr>
        <w:t xml:space="preserve">WHAT ARE </w:t>
      </w:r>
      <w:r>
        <w:rPr>
          <w:u w:val="single"/>
        </w:rPr>
        <w:t>THE MATERIAL SOURSES OF LAW?</w:t>
      </w:r>
    </w:p>
    <w:p w:rsidR="00BE2276" w:rsidRDefault="00BE2276">
      <w:pPr>
        <w:pStyle w:val="BodyText"/>
        <w:spacing w:before="7"/>
        <w:ind w:left="0"/>
        <w:rPr>
          <w:b/>
          <w:sz w:val="15"/>
        </w:rPr>
      </w:pPr>
    </w:p>
    <w:p w:rsidR="00BE2276" w:rsidRDefault="008D016A">
      <w:pPr>
        <w:pStyle w:val="BodyText"/>
        <w:spacing w:before="52" w:line="439" w:lineRule="auto"/>
        <w:ind w:right="1494"/>
      </w:pPr>
      <w:r>
        <w:t>Material sources are those sources from which law does not derive its validity. These are divided into two types:</w:t>
      </w:r>
    </w:p>
    <w:p w:rsidR="00BE2276" w:rsidRDefault="008D016A">
      <w:pPr>
        <w:pStyle w:val="ListParagraph"/>
        <w:numPr>
          <w:ilvl w:val="0"/>
          <w:numId w:val="2"/>
        </w:numPr>
        <w:tabs>
          <w:tab w:val="left" w:pos="820"/>
          <w:tab w:val="left" w:pos="821"/>
        </w:tabs>
        <w:ind w:left="821" w:hanging="361"/>
        <w:rPr>
          <w:sz w:val="24"/>
        </w:rPr>
      </w:pPr>
      <w:r>
        <w:rPr>
          <w:sz w:val="24"/>
        </w:rPr>
        <w:t>Legal material</w:t>
      </w:r>
      <w:r>
        <w:rPr>
          <w:spacing w:val="-2"/>
          <w:sz w:val="24"/>
        </w:rPr>
        <w:t xml:space="preserve"> </w:t>
      </w:r>
      <w:r>
        <w:rPr>
          <w:sz w:val="24"/>
        </w:rPr>
        <w:t>sources</w:t>
      </w:r>
    </w:p>
    <w:p w:rsidR="00BE2276" w:rsidRDefault="008D016A">
      <w:pPr>
        <w:pStyle w:val="ListParagraph"/>
        <w:numPr>
          <w:ilvl w:val="0"/>
          <w:numId w:val="2"/>
        </w:numPr>
        <w:tabs>
          <w:tab w:val="left" w:pos="820"/>
          <w:tab w:val="left" w:pos="821"/>
        </w:tabs>
        <w:spacing w:before="44" w:line="434" w:lineRule="auto"/>
        <w:ind w:right="6442" w:firstLine="360"/>
        <w:rPr>
          <w:sz w:val="24"/>
        </w:rPr>
      </w:pPr>
      <w:r>
        <w:rPr>
          <w:sz w:val="24"/>
        </w:rPr>
        <w:t>Historical sources</w:t>
      </w:r>
      <w:r>
        <w:rPr>
          <w:sz w:val="24"/>
          <w:u w:val="thick"/>
        </w:rPr>
        <w:t xml:space="preserve"> LEGAL MATERIAL</w:t>
      </w:r>
      <w:r>
        <w:rPr>
          <w:spacing w:val="-8"/>
          <w:sz w:val="24"/>
          <w:u w:val="thick"/>
        </w:rPr>
        <w:t xml:space="preserve"> </w:t>
      </w:r>
      <w:r>
        <w:rPr>
          <w:sz w:val="24"/>
          <w:u w:val="thick"/>
        </w:rPr>
        <w:t>SOURCES:</w:t>
      </w:r>
    </w:p>
    <w:p w:rsidR="00BE2276" w:rsidRDefault="008D016A">
      <w:pPr>
        <w:pStyle w:val="BodyText"/>
        <w:spacing w:before="14" w:line="276" w:lineRule="auto"/>
        <w:ind w:right="113"/>
        <w:jc w:val="both"/>
      </w:pPr>
      <w:r>
        <w:t>Legal sources include legislation, precedents which are organs of any state. These are those sources which are perceived as such by law itself. These sources are absolute and are legalized by the courts starting at right. The legitimate sources are the mai</w:t>
      </w:r>
      <w:r>
        <w:t>n doors through which new morals can discover entrance into the law.</w:t>
      </w:r>
    </w:p>
    <w:p w:rsidR="00BE2276" w:rsidRDefault="008D016A">
      <w:pPr>
        <w:pStyle w:val="BodyText"/>
        <w:spacing w:before="198"/>
        <w:jc w:val="both"/>
      </w:pPr>
      <w:r>
        <w:t>Legal sources include:</w:t>
      </w:r>
    </w:p>
    <w:p w:rsidR="00BE2276" w:rsidRDefault="00BE2276">
      <w:pPr>
        <w:pStyle w:val="BodyText"/>
        <w:spacing w:before="3"/>
        <w:ind w:left="0"/>
        <w:rPr>
          <w:sz w:val="20"/>
        </w:rPr>
      </w:pPr>
    </w:p>
    <w:p w:rsidR="00BE2276" w:rsidRDefault="008D016A">
      <w:pPr>
        <w:pStyle w:val="ListParagraph"/>
        <w:numPr>
          <w:ilvl w:val="0"/>
          <w:numId w:val="1"/>
        </w:numPr>
        <w:tabs>
          <w:tab w:val="left" w:pos="821"/>
        </w:tabs>
        <w:ind w:hanging="361"/>
        <w:rPr>
          <w:sz w:val="24"/>
        </w:rPr>
      </w:pPr>
      <w:r>
        <w:rPr>
          <w:sz w:val="24"/>
        </w:rPr>
        <w:t>Legislation</w:t>
      </w:r>
    </w:p>
    <w:p w:rsidR="00BE2276" w:rsidRDefault="008D016A">
      <w:pPr>
        <w:pStyle w:val="ListParagraph"/>
        <w:numPr>
          <w:ilvl w:val="0"/>
          <w:numId w:val="1"/>
        </w:numPr>
        <w:tabs>
          <w:tab w:val="left" w:pos="821"/>
        </w:tabs>
        <w:spacing w:before="42"/>
        <w:ind w:hanging="361"/>
        <w:rPr>
          <w:sz w:val="24"/>
        </w:rPr>
      </w:pPr>
      <w:r>
        <w:rPr>
          <w:sz w:val="24"/>
        </w:rPr>
        <w:t>Precedent</w:t>
      </w:r>
    </w:p>
    <w:p w:rsidR="00BE2276" w:rsidRDefault="008D016A">
      <w:pPr>
        <w:pStyle w:val="ListParagraph"/>
        <w:numPr>
          <w:ilvl w:val="0"/>
          <w:numId w:val="1"/>
        </w:numPr>
        <w:tabs>
          <w:tab w:val="left" w:pos="821"/>
        </w:tabs>
        <w:spacing w:before="48"/>
        <w:ind w:hanging="361"/>
        <w:rPr>
          <w:sz w:val="24"/>
        </w:rPr>
      </w:pPr>
      <w:r>
        <w:rPr>
          <w:sz w:val="24"/>
        </w:rPr>
        <w:t>Equity</w:t>
      </w:r>
    </w:p>
    <w:p w:rsidR="00BE2276" w:rsidRDefault="008D016A">
      <w:pPr>
        <w:pStyle w:val="ListParagraph"/>
        <w:numPr>
          <w:ilvl w:val="0"/>
          <w:numId w:val="1"/>
        </w:numPr>
        <w:tabs>
          <w:tab w:val="left" w:pos="821"/>
        </w:tabs>
        <w:spacing w:before="42"/>
        <w:ind w:hanging="361"/>
        <w:rPr>
          <w:sz w:val="24"/>
        </w:rPr>
      </w:pPr>
      <w:r>
        <w:rPr>
          <w:sz w:val="24"/>
        </w:rPr>
        <w:t>Writing of the</w:t>
      </w:r>
      <w:r>
        <w:rPr>
          <w:spacing w:val="3"/>
          <w:sz w:val="24"/>
        </w:rPr>
        <w:t xml:space="preserve"> </w:t>
      </w:r>
      <w:r>
        <w:rPr>
          <w:sz w:val="24"/>
        </w:rPr>
        <w:t>experts</w:t>
      </w:r>
    </w:p>
    <w:p w:rsidR="00BE2276" w:rsidRDefault="008D016A">
      <w:pPr>
        <w:pStyle w:val="Heading1"/>
        <w:spacing w:before="242"/>
      </w:pPr>
      <w:r>
        <w:rPr>
          <w:u w:val="thick"/>
        </w:rPr>
        <w:t>HISTORICAL SOURCES?</w:t>
      </w:r>
    </w:p>
    <w:p w:rsidR="00BE2276" w:rsidRDefault="00BE2276">
      <w:pPr>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BodyText"/>
        <w:spacing w:before="22" w:line="276" w:lineRule="auto"/>
        <w:ind w:right="104"/>
        <w:jc w:val="both"/>
      </w:pPr>
      <w:r>
        <w:lastRenderedPageBreak/>
        <w:t xml:space="preserve">These sources are Authoritative lacking straight acknowledgment by the law. They have no legitimate acknowledgment. They work by implication furthermore, medially. They pretty much broadly impact the course of legitimate turn of events, yet they talk with </w:t>
      </w:r>
      <w:r>
        <w:t>no authority. Historical Sources includes:</w:t>
      </w:r>
    </w:p>
    <w:p w:rsidR="00BE2276" w:rsidRDefault="008D016A">
      <w:pPr>
        <w:pStyle w:val="ListParagraph"/>
        <w:numPr>
          <w:ilvl w:val="0"/>
          <w:numId w:val="1"/>
        </w:numPr>
        <w:tabs>
          <w:tab w:val="left" w:pos="821"/>
        </w:tabs>
        <w:spacing w:before="203"/>
        <w:ind w:hanging="361"/>
        <w:rPr>
          <w:sz w:val="24"/>
        </w:rPr>
      </w:pPr>
      <w:r>
        <w:rPr>
          <w:sz w:val="24"/>
        </w:rPr>
        <w:t>Custom</w:t>
      </w:r>
    </w:p>
    <w:p w:rsidR="00BE2276" w:rsidRDefault="008D016A">
      <w:pPr>
        <w:pStyle w:val="ListParagraph"/>
        <w:numPr>
          <w:ilvl w:val="0"/>
          <w:numId w:val="1"/>
        </w:numPr>
        <w:tabs>
          <w:tab w:val="left" w:pos="821"/>
        </w:tabs>
        <w:spacing w:before="42"/>
        <w:ind w:hanging="361"/>
        <w:rPr>
          <w:sz w:val="24"/>
        </w:rPr>
      </w:pPr>
      <w:r>
        <w:rPr>
          <w:sz w:val="24"/>
        </w:rPr>
        <w:t>Treaty</w:t>
      </w:r>
    </w:p>
    <w:p w:rsidR="00BE2276" w:rsidRDefault="008D016A">
      <w:pPr>
        <w:pStyle w:val="ListParagraph"/>
        <w:numPr>
          <w:ilvl w:val="0"/>
          <w:numId w:val="1"/>
        </w:numPr>
        <w:tabs>
          <w:tab w:val="left" w:pos="821"/>
        </w:tabs>
        <w:spacing w:before="42"/>
        <w:ind w:hanging="361"/>
        <w:rPr>
          <w:sz w:val="24"/>
        </w:rPr>
      </w:pPr>
      <w:r>
        <w:rPr>
          <w:sz w:val="24"/>
        </w:rPr>
        <w:t>Conventions</w:t>
      </w:r>
    </w:p>
    <w:p w:rsidR="00BE2276" w:rsidRDefault="008D016A">
      <w:pPr>
        <w:pStyle w:val="ListParagraph"/>
        <w:numPr>
          <w:ilvl w:val="0"/>
          <w:numId w:val="1"/>
        </w:numPr>
        <w:tabs>
          <w:tab w:val="left" w:pos="821"/>
        </w:tabs>
        <w:spacing w:before="47"/>
        <w:ind w:hanging="361"/>
        <w:rPr>
          <w:sz w:val="24"/>
        </w:rPr>
      </w:pPr>
      <w:r>
        <w:rPr>
          <w:sz w:val="24"/>
        </w:rPr>
        <w:t>Writings</w:t>
      </w:r>
    </w:p>
    <w:p w:rsidR="00BE2276" w:rsidRDefault="008D016A">
      <w:pPr>
        <w:pStyle w:val="BodyText"/>
        <w:spacing w:before="242" w:line="276" w:lineRule="auto"/>
        <w:ind w:right="108"/>
        <w:jc w:val="both"/>
      </w:pPr>
      <w:r>
        <w:t>So, in the broader term we can say that the legal sources are of binding nature or authoritative while material sources are not authoritative. Legal sources are considered as the</w:t>
      </w:r>
      <w:r>
        <w:t xml:space="preserve"> right in its compulsory nature because national courts are requisite to interpret  the laws. By legal bases new principles are progressed into the law. And they have direct nature while historical sources are of indirect and mediate nature. Legal recognit</w:t>
      </w:r>
      <w:r>
        <w:t>ion of the new laws made by the judges through the precedent is of firm nature and lower are binding to obey the commands by Article</w:t>
      </w:r>
      <w:r>
        <w:rPr>
          <w:spacing w:val="3"/>
        </w:rPr>
        <w:t xml:space="preserve"> </w:t>
      </w:r>
      <w:r>
        <w:t>184.</w:t>
      </w:r>
    </w:p>
    <w:p w:rsidR="00BE2276" w:rsidRDefault="008D016A">
      <w:pPr>
        <w:pStyle w:val="BodyText"/>
        <w:spacing w:before="202"/>
        <w:jc w:val="both"/>
      </w:pPr>
      <w:r>
        <w:rPr>
          <w:u w:val="single"/>
        </w:rPr>
        <w:t>Legal sources of law</w:t>
      </w:r>
    </w:p>
    <w:p w:rsidR="00BE2276" w:rsidRDefault="00BE2276">
      <w:pPr>
        <w:pStyle w:val="BodyText"/>
        <w:spacing w:before="8"/>
        <w:ind w:left="0"/>
        <w:rPr>
          <w:sz w:val="15"/>
        </w:rPr>
      </w:pPr>
    </w:p>
    <w:p w:rsidR="00BE2276" w:rsidRDefault="008D016A">
      <w:pPr>
        <w:pStyle w:val="BodyText"/>
        <w:spacing w:before="52" w:line="276" w:lineRule="auto"/>
        <w:ind w:right="111"/>
        <w:jc w:val="both"/>
      </w:pPr>
      <w:r>
        <w:t>Generally these are present in the codified form and law continues from more than one sources. I</w:t>
      </w:r>
      <w:r>
        <w:t>f we dialog about written laws who have sources in legislation which are present ratified laws Likewise, case laws have sources in the precedents. Generally case laws are found in law digests and sculptures which is present legislated law. Case laws are ge</w:t>
      </w:r>
      <w:r>
        <w:t>nerally the decisions of the court regarding any subject found in law digests.</w:t>
      </w:r>
    </w:p>
    <w:p w:rsidR="00BE2276" w:rsidRDefault="008D016A">
      <w:pPr>
        <w:pStyle w:val="BodyText"/>
        <w:spacing w:before="201"/>
      </w:pPr>
      <w:r>
        <w:t>Professional opinions are also included in the legal sources.</w:t>
      </w:r>
    </w:p>
    <w:p w:rsidR="00BE2276" w:rsidRDefault="00BE2276">
      <w:pPr>
        <w:pStyle w:val="BodyText"/>
        <w:spacing w:before="10"/>
        <w:ind w:left="0"/>
        <w:rPr>
          <w:sz w:val="19"/>
        </w:rPr>
      </w:pPr>
    </w:p>
    <w:p w:rsidR="00BE2276" w:rsidRDefault="008D016A">
      <w:pPr>
        <w:ind w:left="100"/>
        <w:rPr>
          <w:b/>
          <w:i/>
          <w:sz w:val="24"/>
        </w:rPr>
      </w:pPr>
      <w:r>
        <w:rPr>
          <w:b/>
          <w:i/>
          <w:sz w:val="24"/>
        </w:rPr>
        <w:t>LEGISLATIOIN:</w:t>
      </w:r>
    </w:p>
    <w:p w:rsidR="00BE2276" w:rsidRDefault="00BE2276">
      <w:pPr>
        <w:pStyle w:val="BodyText"/>
        <w:spacing w:before="2"/>
        <w:ind w:left="0"/>
        <w:rPr>
          <w:b/>
          <w:i/>
          <w:sz w:val="20"/>
        </w:rPr>
      </w:pPr>
    </w:p>
    <w:p w:rsidR="00BE2276" w:rsidRDefault="008D016A">
      <w:pPr>
        <w:pStyle w:val="BodyText"/>
        <w:spacing w:before="1"/>
      </w:pPr>
      <w:r>
        <w:t>Legislation consists of the two words LEGIS and LATUM. LEGIS means law and the LATUM</w:t>
      </w:r>
    </w:p>
    <w:p w:rsidR="00BE2276" w:rsidRDefault="008D016A">
      <w:pPr>
        <w:pStyle w:val="BodyText"/>
        <w:spacing w:before="42"/>
      </w:pPr>
      <w:r>
        <w:t>means to make, which means “making of the law”</w:t>
      </w:r>
    </w:p>
    <w:p w:rsidR="00BE2276" w:rsidRDefault="00BE2276">
      <w:pPr>
        <w:pStyle w:val="BodyText"/>
        <w:spacing w:before="3"/>
        <w:ind w:left="0"/>
        <w:rPr>
          <w:sz w:val="20"/>
        </w:rPr>
      </w:pPr>
    </w:p>
    <w:p w:rsidR="00BE2276" w:rsidRDefault="008D016A">
      <w:pPr>
        <w:pStyle w:val="BodyText"/>
        <w:spacing w:line="276" w:lineRule="auto"/>
        <w:ind w:right="107"/>
        <w:jc w:val="both"/>
      </w:pPr>
      <w:r>
        <w:t xml:space="preserve">Laws are generally made according to necessities of republic and changing circumstances in any society. Its main objective </w:t>
      </w:r>
      <w:r>
        <w:rPr>
          <w:spacing w:val="-3"/>
        </w:rPr>
        <w:t xml:space="preserve">is </w:t>
      </w:r>
      <w:r>
        <w:t>to create harmony and provide just in society. Being living in Islamic Ethnic soci</w:t>
      </w:r>
      <w:r>
        <w:t>ety where our religion clarifies us to give impartiality to every individual, then our laws are made accordingly Islamic ideologies and ethics. As we have the idea about God made laws which have everything by its nature means it is the complete code. We ha</w:t>
      </w:r>
      <w:r>
        <w:t xml:space="preserve">ve parliament in which debate called on and discussion regarding any issue exist. It is our Islamic way to debate on any matter as in Shura. Legislature </w:t>
      </w:r>
      <w:r>
        <w:rPr>
          <w:spacing w:val="3"/>
        </w:rPr>
        <w:t xml:space="preserve">is </w:t>
      </w:r>
      <w:r>
        <w:t>the body which makes laws who are usually representative of the society. So, to make society peacefu</w:t>
      </w:r>
      <w:r>
        <w:t>l laws are prepared according to the essence of state. Allah is dominant body as it our confidence. Parliament has some authority to create laws and judiciary interprets the laws. Executives implement the laws in</w:t>
      </w:r>
      <w:r>
        <w:rPr>
          <w:spacing w:val="-1"/>
        </w:rPr>
        <w:t xml:space="preserve"> </w:t>
      </w:r>
      <w:r>
        <w:t>state.</w:t>
      </w:r>
    </w:p>
    <w:p w:rsidR="00BE2276" w:rsidRDefault="00BE2276">
      <w:pPr>
        <w:spacing w:line="276" w:lineRule="auto"/>
        <w:jc w:val="both"/>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BodyText"/>
        <w:spacing w:before="22"/>
      </w:pPr>
      <w:r>
        <w:rPr>
          <w:u w:val="single"/>
        </w:rPr>
        <w:lastRenderedPageBreak/>
        <w:t>According to Austin:</w:t>
      </w:r>
    </w:p>
    <w:p w:rsidR="00BE2276" w:rsidRDefault="00BE2276">
      <w:pPr>
        <w:pStyle w:val="BodyText"/>
        <w:spacing w:before="7"/>
        <w:ind w:left="0"/>
        <w:rPr>
          <w:sz w:val="15"/>
        </w:rPr>
      </w:pPr>
    </w:p>
    <w:p w:rsidR="00BE2276" w:rsidRDefault="008D016A">
      <w:pPr>
        <w:pStyle w:val="BodyText"/>
        <w:spacing w:before="52"/>
      </w:pPr>
      <w:r>
        <w:t>“There can be no law without legislative performance”</w:t>
      </w:r>
    </w:p>
    <w:p w:rsidR="00BE2276" w:rsidRDefault="00BE2276">
      <w:pPr>
        <w:pStyle w:val="BodyText"/>
        <w:spacing w:before="3"/>
        <w:ind w:left="0"/>
        <w:rPr>
          <w:sz w:val="20"/>
        </w:rPr>
      </w:pPr>
    </w:p>
    <w:p w:rsidR="00BE2276" w:rsidRDefault="008D016A">
      <w:pPr>
        <w:pStyle w:val="BodyText"/>
        <w:spacing w:line="276" w:lineRule="auto"/>
        <w:ind w:right="106"/>
        <w:jc w:val="both"/>
      </w:pPr>
      <w:r>
        <w:t>The perspective on the scientific school is that a run of the mill law is a resolution what's more; the enactment is the ordinar</w:t>
      </w:r>
      <w:r>
        <w:t>y procedure of law-production. The types of this school don't favor of this usurpation of the executive capacities by the legal executive. They likewise don't acknowledge the case of custom to be reflected as a source of law. The standpoint on the verifiab</w:t>
      </w:r>
      <w:r>
        <w:t xml:space="preserve">le school is that enactment is the least inventive of the wellsprings of law. To cite James Carter: "It is impractical to make law by authoritative activity. It’s most extreme power is to offer a reward or compromise a discipline as an outcome of specific </w:t>
      </w:r>
      <w:r>
        <w:t>lead and therefore outfit an extra thought process to impact lead. At the point when such force is applied to strengthen custom and forestall infringement of it, it might be solid and rules or orders in this manner endorsed are appropriately called law; ye</w:t>
      </w:r>
      <w:r>
        <w:t>t whenever pointed against set up custom they will be incapable. Law can't be legitimately made by human activity, yet can't be revoked or changed by such activity." As per this view, the representation has no autonomous innovative job by any means. It's j</w:t>
      </w:r>
      <w:r>
        <w:t>ust custom unexpectedly created by the</w:t>
      </w:r>
      <w:r>
        <w:rPr>
          <w:spacing w:val="2"/>
        </w:rPr>
        <w:t xml:space="preserve"> </w:t>
      </w:r>
      <w:r>
        <w:t>individuals.</w:t>
      </w:r>
    </w:p>
    <w:p w:rsidR="00BE2276" w:rsidRDefault="008D016A">
      <w:pPr>
        <w:pStyle w:val="BodyText"/>
        <w:spacing w:before="200"/>
      </w:pPr>
      <w:r>
        <w:rPr>
          <w:u w:val="single"/>
        </w:rPr>
        <w:t>There are the two types of legislation</w:t>
      </w:r>
      <w:r>
        <w:t>:</w:t>
      </w:r>
    </w:p>
    <w:p w:rsidR="00BE2276" w:rsidRDefault="00BE2276">
      <w:pPr>
        <w:pStyle w:val="BodyText"/>
        <w:spacing w:before="2"/>
        <w:ind w:left="0"/>
        <w:rPr>
          <w:sz w:val="20"/>
        </w:rPr>
      </w:pPr>
    </w:p>
    <w:p w:rsidR="00BE2276" w:rsidRDefault="008D016A">
      <w:pPr>
        <w:pStyle w:val="ListParagraph"/>
        <w:numPr>
          <w:ilvl w:val="0"/>
          <w:numId w:val="1"/>
        </w:numPr>
        <w:tabs>
          <w:tab w:val="left" w:pos="821"/>
        </w:tabs>
        <w:ind w:hanging="361"/>
        <w:rPr>
          <w:sz w:val="24"/>
        </w:rPr>
      </w:pPr>
      <w:r>
        <w:rPr>
          <w:sz w:val="24"/>
        </w:rPr>
        <w:t>Supreme legislation</w:t>
      </w:r>
    </w:p>
    <w:p w:rsidR="00BE2276" w:rsidRDefault="008D016A">
      <w:pPr>
        <w:pStyle w:val="ListParagraph"/>
        <w:numPr>
          <w:ilvl w:val="0"/>
          <w:numId w:val="1"/>
        </w:numPr>
        <w:tabs>
          <w:tab w:val="left" w:pos="821"/>
        </w:tabs>
        <w:spacing w:before="43"/>
        <w:ind w:hanging="361"/>
        <w:rPr>
          <w:sz w:val="24"/>
        </w:rPr>
      </w:pPr>
      <w:r>
        <w:rPr>
          <w:sz w:val="24"/>
        </w:rPr>
        <w:t>Subordinate</w:t>
      </w:r>
      <w:r>
        <w:rPr>
          <w:spacing w:val="-1"/>
          <w:sz w:val="24"/>
        </w:rPr>
        <w:t xml:space="preserve"> </w:t>
      </w:r>
      <w:r>
        <w:rPr>
          <w:sz w:val="24"/>
        </w:rPr>
        <w:t>legislation</w:t>
      </w:r>
    </w:p>
    <w:p w:rsidR="00BE2276" w:rsidRDefault="008D016A">
      <w:pPr>
        <w:pStyle w:val="BodyText"/>
        <w:spacing w:before="242"/>
      </w:pPr>
      <w:r>
        <w:t>Salmond defined legislation as: “Legislation is the source of law which comprise in</w:t>
      </w:r>
    </w:p>
    <w:p w:rsidR="00BE2276" w:rsidRDefault="008D016A">
      <w:pPr>
        <w:pStyle w:val="BodyText"/>
        <w:spacing w:before="47"/>
      </w:pPr>
      <w:r>
        <w:t>affirmation of legal rules by proficient power”</w:t>
      </w:r>
    </w:p>
    <w:p w:rsidR="00BE2276" w:rsidRDefault="00BE2276">
      <w:pPr>
        <w:pStyle w:val="BodyText"/>
        <w:spacing w:before="10"/>
        <w:ind w:left="0"/>
        <w:rPr>
          <w:sz w:val="19"/>
        </w:rPr>
      </w:pPr>
    </w:p>
    <w:p w:rsidR="00BE2276" w:rsidRDefault="008D016A">
      <w:pPr>
        <w:pStyle w:val="BodyText"/>
        <w:spacing w:line="276" w:lineRule="auto"/>
        <w:ind w:right="112"/>
        <w:jc w:val="both"/>
      </w:pPr>
      <w:r>
        <w:t xml:space="preserve">Some positivist accepts enactment to be main genuine origin of the law and object to legal executive taking up authoritative capacities. They don’t believe to be custom as a source of law. They accept that it only gives legal configuration and arrangement </w:t>
      </w:r>
      <w:r>
        <w:t>to the custom that have been created by individuals.</w:t>
      </w:r>
    </w:p>
    <w:p w:rsidR="00BE2276" w:rsidRDefault="008D016A">
      <w:pPr>
        <w:pStyle w:val="Heading1"/>
        <w:spacing w:before="203"/>
      </w:pPr>
      <w:r>
        <w:t>SUPREME LEGISLATION:</w:t>
      </w:r>
    </w:p>
    <w:p w:rsidR="00BE2276" w:rsidRDefault="00BE2276">
      <w:pPr>
        <w:pStyle w:val="BodyText"/>
        <w:spacing w:before="10"/>
        <w:ind w:left="0"/>
        <w:rPr>
          <w:b/>
          <w:sz w:val="19"/>
        </w:rPr>
      </w:pPr>
    </w:p>
    <w:p w:rsidR="00BE2276" w:rsidRDefault="008D016A">
      <w:pPr>
        <w:pStyle w:val="BodyText"/>
        <w:spacing w:line="273" w:lineRule="auto"/>
        <w:ind w:right="118"/>
        <w:jc w:val="both"/>
      </w:pPr>
      <w:r>
        <w:t>Supreme legislation is such type in which laws are made by sovereign power in state. Like if we see legislature is the main organ of the state.</w:t>
      </w:r>
    </w:p>
    <w:p w:rsidR="00BE2276" w:rsidRDefault="008D016A">
      <w:pPr>
        <w:pStyle w:val="Heading1"/>
        <w:spacing w:before="208"/>
      </w:pPr>
      <w:r>
        <w:t>SUBORDINATE LEGISLATION:</w:t>
      </w:r>
    </w:p>
    <w:p w:rsidR="00BE2276" w:rsidRDefault="00BE2276">
      <w:pPr>
        <w:pStyle w:val="BodyText"/>
        <w:spacing w:before="10"/>
        <w:ind w:left="0"/>
        <w:rPr>
          <w:b/>
          <w:sz w:val="19"/>
        </w:rPr>
      </w:pPr>
    </w:p>
    <w:p w:rsidR="00BE2276" w:rsidRDefault="008D016A">
      <w:pPr>
        <w:pStyle w:val="BodyText"/>
        <w:spacing w:line="273" w:lineRule="auto"/>
        <w:ind w:right="117"/>
        <w:jc w:val="both"/>
      </w:pPr>
      <w:r>
        <w:t>In sub ordi</w:t>
      </w:r>
      <w:r>
        <w:t>nate legislation authority is delegated by supreme power. This power to made laws is given to different organs of the state. There is some kind of sub ordinate legislation:</w:t>
      </w:r>
    </w:p>
    <w:p w:rsidR="00BE2276" w:rsidRDefault="008D016A">
      <w:pPr>
        <w:pStyle w:val="BodyText"/>
        <w:spacing w:before="207" w:line="273" w:lineRule="auto"/>
        <w:ind w:right="114"/>
        <w:jc w:val="both"/>
      </w:pPr>
      <w:r>
        <w:t>Legislative power sometime passed over to the judiciary for making its own doctrine</w:t>
      </w:r>
      <w:r>
        <w:t>s or rules. But it cannot make new rules.</w:t>
      </w:r>
    </w:p>
    <w:p w:rsidR="00BE2276" w:rsidRDefault="00BE2276">
      <w:pPr>
        <w:spacing w:line="273" w:lineRule="auto"/>
        <w:jc w:val="both"/>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BodyText"/>
        <w:spacing w:before="22" w:line="273" w:lineRule="auto"/>
        <w:ind w:right="119"/>
        <w:jc w:val="both"/>
      </w:pPr>
      <w:r>
        <w:lastRenderedPageBreak/>
        <w:t>Sometimes power are given to the municipal authorities which make rules and regulated in their specific areas. Like different acts are passed public health act 1875</w:t>
      </w:r>
      <w:r>
        <w:t>-1976</w:t>
      </w:r>
    </w:p>
    <w:p w:rsidR="00BE2276" w:rsidRDefault="008D016A">
      <w:pPr>
        <w:pStyle w:val="BodyText"/>
        <w:spacing w:before="207" w:line="273" w:lineRule="auto"/>
        <w:ind w:right="128"/>
        <w:jc w:val="both"/>
      </w:pPr>
      <w:r>
        <w:t>Universities are also given sub ordinate authority which is recognizes by law. SOMETIMES STATE gives the authorities to the private persons like railway etc.</w:t>
      </w:r>
    </w:p>
    <w:p w:rsidR="00BE2276" w:rsidRDefault="008D016A">
      <w:pPr>
        <w:pStyle w:val="BodyText"/>
        <w:spacing w:before="207" w:line="273" w:lineRule="auto"/>
        <w:ind w:right="105"/>
        <w:jc w:val="both"/>
      </w:pPr>
      <w:r>
        <w:t>These are known as delegated legislation because supreme power authorizes them for subordina</w:t>
      </w:r>
      <w:r>
        <w:t>te legislation.</w:t>
      </w:r>
    </w:p>
    <w:p w:rsidR="00BE2276" w:rsidRDefault="008D016A">
      <w:pPr>
        <w:pStyle w:val="Heading1"/>
        <w:spacing w:before="203"/>
      </w:pPr>
      <w:r>
        <w:t>PRECEDENT AS SOURCE OF THE LAW:</w:t>
      </w:r>
    </w:p>
    <w:p w:rsidR="00BE2276" w:rsidRDefault="00BE2276">
      <w:pPr>
        <w:pStyle w:val="BodyText"/>
        <w:spacing w:before="3"/>
        <w:ind w:left="0"/>
        <w:rPr>
          <w:b/>
          <w:sz w:val="20"/>
        </w:rPr>
      </w:pPr>
    </w:p>
    <w:p w:rsidR="00BE2276" w:rsidRDefault="008D016A">
      <w:pPr>
        <w:pStyle w:val="BodyText"/>
        <w:spacing w:line="273" w:lineRule="auto"/>
        <w:ind w:right="118"/>
        <w:jc w:val="both"/>
      </w:pPr>
      <w:r>
        <w:t>Judicial precedent means laws made by judges. It is some kind of delegated authority in which judge decides the matter by analyzing and following his critical approach.</w:t>
      </w:r>
    </w:p>
    <w:p w:rsidR="00BE2276" w:rsidRDefault="008D016A">
      <w:pPr>
        <w:pStyle w:val="BodyText"/>
        <w:spacing w:before="202" w:line="278" w:lineRule="auto"/>
        <w:ind w:right="108"/>
        <w:jc w:val="both"/>
      </w:pPr>
      <w:r>
        <w:t xml:space="preserve">It is UN printed body of the law mainly considered as UN organized laws. This concept was use first used in England where most of the judges use to follow this procedure. Still this concept has a lot of weightage in the in England courts. But some writers </w:t>
      </w:r>
      <w:r>
        <w:t>oppose this view as they don’t consider it as a source of law. To quote</w:t>
      </w:r>
      <w:r>
        <w:rPr>
          <w:spacing w:val="-1"/>
        </w:rPr>
        <w:t xml:space="preserve"> </w:t>
      </w:r>
      <w:r>
        <w:t>stobbe:</w:t>
      </w:r>
    </w:p>
    <w:p w:rsidR="00BE2276" w:rsidRDefault="008D016A">
      <w:pPr>
        <w:pStyle w:val="BodyText"/>
        <w:spacing w:before="191" w:line="273" w:lineRule="auto"/>
        <w:ind w:right="127"/>
        <w:jc w:val="both"/>
      </w:pPr>
      <w:r>
        <w:t>“Practice is in itself not a source of the law. A court can depart from its formal practice and no court is bound to practice another”</w:t>
      </w:r>
    </w:p>
    <w:p w:rsidR="00BE2276" w:rsidRDefault="008D016A">
      <w:pPr>
        <w:pStyle w:val="BodyText"/>
        <w:spacing w:before="207" w:line="276" w:lineRule="auto"/>
        <w:ind w:right="107"/>
        <w:jc w:val="both"/>
      </w:pPr>
      <w:r>
        <w:t>Legal point of reference when it talks wi</w:t>
      </w:r>
      <w:r>
        <w:t>th power, the demonstrated rule gets official for upcoming cases and it hence turns into an origin of law. Blackstone has called attention to that it is a set-up rule to maintain the previous points of reference where similar focuses come back again in cas</w:t>
      </w:r>
      <w:r>
        <w:t xml:space="preserve">e. Legitimate points of reference are a lawful wellspring of law, to the range that they are authoritative on the judges </w:t>
      </w:r>
      <w:r>
        <w:rPr>
          <w:spacing w:val="-3"/>
        </w:rPr>
        <w:t xml:space="preserve">and </w:t>
      </w:r>
      <w:r>
        <w:t>convincing points of reference are a recorded wellspring of law, to the extent that they are just a powerful or on the other hand m</w:t>
      </w:r>
      <w:r>
        <w:t>anaging adequacy, and along these lines give an authentic premise on which law might be worked by the appointed authority on the off chance that he is well disposed to that point of reference and acknowledges it. Every unique point of reference laid anothe</w:t>
      </w:r>
      <w:r>
        <w:t>r mainstay of law and aided in the development and development of the precedent-based law of Britain. Each decisive point of reference fortified and affirmed each Universal Diary of Law unique point of reference, in this manner making the law certain and s</w:t>
      </w:r>
      <w:r>
        <w:t>afe to be followed. The teaching of point of reference as called attention to by Salmon, two consequences severe sense and a free sense. In the severe significance, points of reference have an incredible worth and ought to be viewed as definitive and ought</w:t>
      </w:r>
      <w:r>
        <w:t xml:space="preserve"> to be followed with the exception of in specific situations. In the free-sense, the convention of point of reference infers that points of reference are accounted for decisions of law courts intended to be referred to, and that these decisions will likely</w:t>
      </w:r>
      <w:r>
        <w:t xml:space="preserve"> be trailed by the appointed authorities. Points of reference convey some lawful standards. The legitimate standard on which a case is selected is known as the proportion decidendi of that case. The proportion decided implies the thinking factor behind the</w:t>
      </w:r>
      <w:r>
        <w:t xml:space="preserve"> choice. The proportion decedent alludes for the most part to inquiries of law- unique inquiries. Proportion decided is that standard of law on which a legal choice is</w:t>
      </w:r>
      <w:r>
        <w:rPr>
          <w:spacing w:val="-23"/>
        </w:rPr>
        <w:t xml:space="preserve"> </w:t>
      </w:r>
      <w:r>
        <w:t>based.</w:t>
      </w:r>
    </w:p>
    <w:p w:rsidR="00BE2276" w:rsidRDefault="00BE2276">
      <w:pPr>
        <w:spacing w:line="276" w:lineRule="auto"/>
        <w:jc w:val="both"/>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BodyText"/>
        <w:spacing w:before="22" w:line="276" w:lineRule="auto"/>
        <w:ind w:right="115"/>
        <w:jc w:val="both"/>
      </w:pPr>
      <w:r>
        <w:lastRenderedPageBreak/>
        <w:t>A point of reference has a prop</w:t>
      </w:r>
      <w:r>
        <w:t>ortion decidendi, for example the fundamental standard on which it rests. The proportion Decedent is the very heart of a point of reference. This theoretic guideline set down in a specific case is trailed by judges from that point on such issues.</w:t>
      </w:r>
    </w:p>
    <w:p w:rsidR="00BE2276" w:rsidRDefault="008D016A">
      <w:pPr>
        <w:pStyle w:val="BodyText"/>
        <w:spacing w:before="203" w:line="439" w:lineRule="auto"/>
        <w:ind w:right="157"/>
        <w:jc w:val="both"/>
      </w:pPr>
      <w:r>
        <w:t>There are</w:t>
      </w:r>
      <w:r>
        <w:t xml:space="preserve"> two methods which are following in the court as Inductive and deductive method: </w:t>
      </w:r>
      <w:r>
        <w:rPr>
          <w:u w:val="single"/>
        </w:rPr>
        <w:t>INDUCTIVE METHOD</w:t>
      </w:r>
    </w:p>
    <w:p w:rsidR="00BE2276" w:rsidRDefault="008D016A">
      <w:pPr>
        <w:pStyle w:val="BodyText"/>
        <w:spacing w:line="276" w:lineRule="auto"/>
        <w:ind w:right="109"/>
        <w:jc w:val="both"/>
      </w:pPr>
      <w:r>
        <w:t>In England judges mostly rely on previously decided cases and this method is used by analyzing and critically observing the earlier judgment of the cases. The</w:t>
      </w:r>
      <w:r>
        <w:t>n judge decides a matter according to pre decide case known as inductive method.</w:t>
      </w:r>
    </w:p>
    <w:p w:rsidR="00BE2276" w:rsidRDefault="008D016A">
      <w:pPr>
        <w:pStyle w:val="BodyText"/>
        <w:spacing w:before="197"/>
        <w:jc w:val="both"/>
      </w:pPr>
      <w:r>
        <w:rPr>
          <w:u w:val="single"/>
        </w:rPr>
        <w:t>DEDUCTIVE METHOD</w:t>
      </w:r>
    </w:p>
    <w:p w:rsidR="00BE2276" w:rsidRDefault="00BE2276">
      <w:pPr>
        <w:pStyle w:val="BodyText"/>
        <w:spacing w:before="1"/>
        <w:ind w:left="0"/>
        <w:rPr>
          <w:sz w:val="16"/>
        </w:rPr>
      </w:pPr>
    </w:p>
    <w:p w:rsidR="00BE2276" w:rsidRDefault="008D016A">
      <w:pPr>
        <w:pStyle w:val="BodyText"/>
        <w:spacing w:before="51" w:line="276" w:lineRule="auto"/>
        <w:ind w:right="117"/>
        <w:jc w:val="both"/>
      </w:pPr>
      <w:r>
        <w:t>Generally cases are solved according to laws which are in organized form. There are some judges who don’t resolve cases according to the formerly decide case</w:t>
      </w:r>
      <w:r>
        <w:t>s this is known as deductive method.</w:t>
      </w:r>
    </w:p>
    <w:p w:rsidR="00BE2276" w:rsidRDefault="008D016A">
      <w:pPr>
        <w:pStyle w:val="Heading1"/>
        <w:spacing w:before="199"/>
        <w:jc w:val="left"/>
      </w:pPr>
      <w:r>
        <w:t>NATURE OF THE JUDICIAL PRECEDENTS</w:t>
      </w:r>
    </w:p>
    <w:p w:rsidR="00BE2276" w:rsidRDefault="00BE2276">
      <w:pPr>
        <w:pStyle w:val="BodyText"/>
        <w:spacing w:before="11"/>
        <w:ind w:left="0"/>
        <w:rPr>
          <w:b/>
          <w:sz w:val="19"/>
        </w:rPr>
      </w:pPr>
    </w:p>
    <w:p w:rsidR="00BE2276" w:rsidRDefault="008D016A">
      <w:pPr>
        <w:pStyle w:val="BodyText"/>
        <w:spacing w:line="276" w:lineRule="auto"/>
        <w:ind w:right="118"/>
        <w:jc w:val="both"/>
      </w:pPr>
      <w:r>
        <w:t>Judges are bound not to alter the law but the judicial decisions can be considered as legal authority. They have limited scope as they can decide the cases and can only interpret the laws. But where they find some gap they try to fill it with their legal a</w:t>
      </w:r>
      <w:r>
        <w:t>pproach and law recognize its authority. According to chief justice cob:</w:t>
      </w:r>
    </w:p>
    <w:p w:rsidR="00BE2276" w:rsidRDefault="008D016A">
      <w:pPr>
        <w:pStyle w:val="BodyText"/>
        <w:spacing w:before="203"/>
        <w:jc w:val="both"/>
      </w:pPr>
      <w:r>
        <w:t>“Judicial decisions are not the sources of law but the best proof of what the law is”</w:t>
      </w:r>
    </w:p>
    <w:p w:rsidR="00BE2276" w:rsidRDefault="00BE2276">
      <w:pPr>
        <w:pStyle w:val="BodyText"/>
        <w:spacing w:before="10"/>
        <w:ind w:left="0"/>
        <w:rPr>
          <w:sz w:val="19"/>
        </w:rPr>
      </w:pPr>
    </w:p>
    <w:p w:rsidR="00BE2276" w:rsidRDefault="008D016A">
      <w:pPr>
        <w:pStyle w:val="BodyText"/>
        <w:spacing w:line="276" w:lineRule="auto"/>
        <w:ind w:right="109"/>
        <w:jc w:val="both"/>
      </w:pPr>
      <w:r>
        <w:t>Lawyers and judges have best awareness about the laws and statutes. So their decisions are consi</w:t>
      </w:r>
      <w:r>
        <w:t xml:space="preserve">dered as worthy in England and the best portion of their law is judge made laws. A precedent is only constitutive in its nature and in no diploma abrogative. This method that is a judicial decision can make a regulation but cannot regulate it. Where there </w:t>
      </w:r>
      <w:r>
        <w:t>is a settled  rule of law, it's miles the obligation of the judges to comply with the</w:t>
      </w:r>
      <w:r>
        <w:rPr>
          <w:spacing w:val="-6"/>
        </w:rPr>
        <w:t xml:space="preserve"> </w:t>
      </w:r>
      <w:r>
        <w:t>same.</w:t>
      </w:r>
    </w:p>
    <w:p w:rsidR="00BE2276" w:rsidRDefault="008D016A">
      <w:pPr>
        <w:pStyle w:val="Heading1"/>
        <w:spacing w:before="201"/>
        <w:jc w:val="left"/>
      </w:pPr>
      <w:r>
        <w:t>CLASSIFICATION</w:t>
      </w:r>
    </w:p>
    <w:p w:rsidR="00BE2276" w:rsidRDefault="00BE2276">
      <w:pPr>
        <w:pStyle w:val="BodyText"/>
        <w:spacing w:before="3"/>
        <w:ind w:left="0"/>
        <w:rPr>
          <w:b/>
          <w:sz w:val="20"/>
        </w:rPr>
      </w:pPr>
    </w:p>
    <w:p w:rsidR="00BE2276" w:rsidRDefault="008D016A">
      <w:pPr>
        <w:pStyle w:val="BodyText"/>
        <w:spacing w:line="439" w:lineRule="auto"/>
        <w:ind w:right="3927"/>
      </w:pPr>
      <w:r>
        <w:t xml:space="preserve">Judicial precedents are classified into following kinds: </w:t>
      </w:r>
      <w:r>
        <w:rPr>
          <w:u w:val="single"/>
        </w:rPr>
        <w:t>Authoritative and persuasive</w:t>
      </w:r>
    </w:p>
    <w:p w:rsidR="00BE2276" w:rsidRDefault="008D016A">
      <w:pPr>
        <w:pStyle w:val="BodyText"/>
        <w:spacing w:line="276" w:lineRule="auto"/>
        <w:ind w:right="111"/>
        <w:jc w:val="both"/>
      </w:pPr>
      <w:r>
        <w:t>The judicial decision which bound the lower courts to keep an eye on it is known as authoritative precedent. Apex court decisions are binding on all high courts of Pakistan. This is considered as an historical source.</w:t>
      </w:r>
    </w:p>
    <w:p w:rsidR="00BE2276" w:rsidRDefault="008D016A">
      <w:pPr>
        <w:pStyle w:val="BodyText"/>
        <w:spacing w:before="198"/>
        <w:jc w:val="both"/>
      </w:pPr>
      <w:r>
        <w:rPr>
          <w:u w:val="single"/>
        </w:rPr>
        <w:t>ABSOLUTE AND CONDITIONAL</w:t>
      </w:r>
    </w:p>
    <w:p w:rsidR="00BE2276" w:rsidRDefault="00BE2276">
      <w:pPr>
        <w:jc w:val="both"/>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BodyText"/>
        <w:spacing w:before="22" w:line="273" w:lineRule="auto"/>
        <w:ind w:right="115"/>
        <w:jc w:val="both"/>
      </w:pPr>
      <w:r>
        <w:lastRenderedPageBreak/>
        <w:t>Authoritative precedent consisted of two kinds. In case of the complete precedents courts are obligatory to follow the decisions without any question because of its utter nature.</w:t>
      </w:r>
    </w:p>
    <w:p w:rsidR="00BE2276" w:rsidRDefault="008D016A">
      <w:pPr>
        <w:pStyle w:val="BodyText"/>
        <w:spacing w:before="207" w:line="276" w:lineRule="auto"/>
        <w:ind w:right="110"/>
        <w:jc w:val="both"/>
      </w:pPr>
      <w:r>
        <w:t>While if the court finds t</w:t>
      </w:r>
      <w:r>
        <w:t>he decision to be wrong he is not bound to follow it. This is the special circumstance in which the lower court can reject the decision of the higher court. It will be considered as the overruling of the decision under the certain causes. Thus law gives th</w:t>
      </w:r>
      <w:r>
        <w:t>e direction to the courts for following the principles of just and equity by overruling the decisions if needed.</w:t>
      </w:r>
    </w:p>
    <w:p w:rsidR="00BE2276" w:rsidRDefault="008D016A">
      <w:pPr>
        <w:pStyle w:val="BodyText"/>
        <w:spacing w:before="201"/>
        <w:jc w:val="both"/>
      </w:pPr>
      <w:r>
        <w:rPr>
          <w:u w:val="single"/>
        </w:rPr>
        <w:t>DECLARATORY AND ORIGINAL PRECEDENTS</w:t>
      </w:r>
    </w:p>
    <w:p w:rsidR="00BE2276" w:rsidRDefault="00BE2276">
      <w:pPr>
        <w:pStyle w:val="BodyText"/>
        <w:spacing w:before="7"/>
        <w:ind w:left="0"/>
        <w:rPr>
          <w:sz w:val="15"/>
        </w:rPr>
      </w:pPr>
    </w:p>
    <w:p w:rsidR="00BE2276" w:rsidRDefault="008D016A">
      <w:pPr>
        <w:pStyle w:val="BodyText"/>
        <w:spacing w:before="52" w:line="276" w:lineRule="auto"/>
        <w:ind w:right="110"/>
        <w:jc w:val="both"/>
      </w:pPr>
      <w:r>
        <w:t>Court generally gives the decision upon setting principles and rules in statutes. But in some cases where no such principle exists court it gives the decision is called as original precedent.</w:t>
      </w:r>
    </w:p>
    <w:p w:rsidR="00BE2276" w:rsidRDefault="008D016A">
      <w:pPr>
        <w:pStyle w:val="Heading1"/>
        <w:spacing w:before="200"/>
      </w:pPr>
      <w:r>
        <w:t>DECISION GENERALLY HAS TWO ASPECTS</w:t>
      </w:r>
    </w:p>
    <w:p w:rsidR="00BE2276" w:rsidRDefault="00BE2276">
      <w:pPr>
        <w:pStyle w:val="BodyText"/>
        <w:spacing w:before="3"/>
        <w:ind w:left="0"/>
        <w:rPr>
          <w:b/>
          <w:sz w:val="20"/>
        </w:rPr>
      </w:pPr>
    </w:p>
    <w:p w:rsidR="00BE2276" w:rsidRDefault="008D016A">
      <w:pPr>
        <w:pStyle w:val="ListParagraph"/>
        <w:numPr>
          <w:ilvl w:val="0"/>
          <w:numId w:val="1"/>
        </w:numPr>
        <w:tabs>
          <w:tab w:val="left" w:pos="821"/>
        </w:tabs>
        <w:spacing w:line="273" w:lineRule="auto"/>
        <w:ind w:right="115"/>
        <w:rPr>
          <w:sz w:val="24"/>
        </w:rPr>
      </w:pPr>
      <w:r>
        <w:rPr>
          <w:sz w:val="24"/>
        </w:rPr>
        <w:t>Solid choice authoritative o</w:t>
      </w:r>
      <w:r>
        <w:rPr>
          <w:sz w:val="24"/>
        </w:rPr>
        <w:t>n the gatherings to the suit what's more, in this way having useful results</w:t>
      </w:r>
      <w:r>
        <w:rPr>
          <w:spacing w:val="2"/>
          <w:sz w:val="24"/>
        </w:rPr>
        <w:t xml:space="preserve"> </w:t>
      </w:r>
      <w:r>
        <w:rPr>
          <w:sz w:val="24"/>
        </w:rPr>
        <w:t>and</w:t>
      </w:r>
    </w:p>
    <w:p w:rsidR="00BE2276" w:rsidRDefault="008D016A">
      <w:pPr>
        <w:pStyle w:val="ListParagraph"/>
        <w:numPr>
          <w:ilvl w:val="0"/>
          <w:numId w:val="1"/>
        </w:numPr>
        <w:tabs>
          <w:tab w:val="left" w:pos="821"/>
        </w:tabs>
        <w:spacing w:before="2" w:line="278" w:lineRule="auto"/>
        <w:ind w:right="113"/>
        <w:rPr>
          <w:sz w:val="24"/>
        </w:rPr>
      </w:pPr>
      <w:r>
        <w:rPr>
          <w:sz w:val="24"/>
        </w:rPr>
        <w:t>A legal guideline, which is general in nature and which is the premise of the down to earth and solid choice works as a point of reference which has the power of</w:t>
      </w:r>
      <w:r>
        <w:rPr>
          <w:spacing w:val="-18"/>
          <w:sz w:val="24"/>
        </w:rPr>
        <w:t xml:space="preserve"> </w:t>
      </w:r>
      <w:r>
        <w:rPr>
          <w:sz w:val="24"/>
        </w:rPr>
        <w:t>law.</w:t>
      </w:r>
    </w:p>
    <w:p w:rsidR="00BE2276" w:rsidRDefault="008D016A">
      <w:pPr>
        <w:pStyle w:val="BodyText"/>
        <w:spacing w:before="195" w:line="276" w:lineRule="auto"/>
        <w:ind w:right="113"/>
        <w:jc w:val="both"/>
      </w:pPr>
      <w:r>
        <w:t>The insta</w:t>
      </w:r>
      <w:r>
        <w:t>nce of Extensions V. Hawkescoonth is a decent outline of proportion decided. For this situation, a client discovered some cash on the floor of a shop. The court applied principles of "finder</w:t>
      </w:r>
    </w:p>
    <w:p w:rsidR="00BE2276" w:rsidRDefault="00BE2276">
      <w:pPr>
        <w:spacing w:line="276" w:lineRule="auto"/>
        <w:jc w:val="both"/>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BodyText"/>
        <w:spacing w:before="22" w:line="276" w:lineRule="auto"/>
        <w:ind w:right="110" w:firstLine="55"/>
        <w:jc w:val="both"/>
      </w:pPr>
      <w:r>
        <w:lastRenderedPageBreak/>
        <w:t>Keepers" and gr</w:t>
      </w:r>
      <w:r>
        <w:t>anted ownership of the cash to him rather than to the businessperson. The proportion decidendi of this case is that discoverer of merchandise is the manager for example, has the privilege of ownership over it. Be that as it may, in 1896, in South Staffords</w:t>
      </w:r>
      <w:r>
        <w:t>hire Water Organization V. Sharman where the respondent discovered two gold rings in the mud in a pool influenced and involved by the offended parties, the court would not matter the "whoever finds the goods first should be able to keep them" rule communic</w:t>
      </w:r>
      <w:r>
        <w:t>ated for Extension's situation on the ground that all things considered cash was found in an open spot for example on the shop floor yet in this case it was found in a pool which was private.</w:t>
      </w:r>
    </w:p>
    <w:p w:rsidR="00BE2276" w:rsidRDefault="008D016A">
      <w:pPr>
        <w:pStyle w:val="Heading1"/>
        <w:spacing w:before="199"/>
      </w:pPr>
      <w:r>
        <w:t>CONCEPT OF STARE DECISIS</w:t>
      </w:r>
    </w:p>
    <w:p w:rsidR="00BE2276" w:rsidRDefault="00BE2276">
      <w:pPr>
        <w:pStyle w:val="BodyText"/>
        <w:spacing w:before="2"/>
        <w:ind w:left="0"/>
        <w:rPr>
          <w:b/>
          <w:sz w:val="20"/>
        </w:rPr>
      </w:pPr>
    </w:p>
    <w:p w:rsidR="00BE2276" w:rsidRDefault="008D016A">
      <w:pPr>
        <w:pStyle w:val="BodyText"/>
        <w:spacing w:line="276" w:lineRule="auto"/>
        <w:ind w:right="109"/>
        <w:jc w:val="both"/>
      </w:pPr>
      <w:r>
        <w:t xml:space="preserve">In early history there was no concept </w:t>
      </w:r>
      <w:r>
        <w:t>of categorizing the decisions. But now in the courts judicial decisions have occupied the value and now they are being reflected as legal authority. Court only considers the previous judgment given in the higher court if they found the same circumstances i</w:t>
      </w:r>
      <w:r>
        <w:t>n the both cases.</w:t>
      </w:r>
    </w:p>
    <w:p w:rsidR="00BE2276" w:rsidRDefault="00BE2276">
      <w:pPr>
        <w:pStyle w:val="BodyText"/>
        <w:ind w:left="0"/>
      </w:pPr>
    </w:p>
    <w:p w:rsidR="00BE2276" w:rsidRDefault="00BE2276">
      <w:pPr>
        <w:pStyle w:val="BodyText"/>
        <w:ind w:left="0"/>
      </w:pPr>
    </w:p>
    <w:p w:rsidR="00BE2276" w:rsidRDefault="008D016A">
      <w:pPr>
        <w:pStyle w:val="Heading1"/>
        <w:spacing w:before="152"/>
      </w:pPr>
      <w:r>
        <w:t>CUSTOM AS A SOURCE OF THE LAW</w:t>
      </w:r>
    </w:p>
    <w:p w:rsidR="00BE2276" w:rsidRDefault="00BE2276">
      <w:pPr>
        <w:pStyle w:val="BodyText"/>
        <w:spacing w:before="11"/>
        <w:ind w:left="0"/>
        <w:rPr>
          <w:b/>
          <w:sz w:val="19"/>
        </w:rPr>
      </w:pPr>
    </w:p>
    <w:p w:rsidR="00BE2276" w:rsidRDefault="008D016A">
      <w:pPr>
        <w:pStyle w:val="BodyText"/>
        <w:spacing w:line="276" w:lineRule="auto"/>
        <w:ind w:right="110"/>
        <w:jc w:val="both"/>
      </w:pPr>
      <w:r>
        <w:t>Custom is considered as oldest form of the law. In the primitive societies where there was no written law people at that time mainly use to depend on customs. It was their practice in daily dealings as they considered it as law</w:t>
      </w:r>
      <w:r>
        <w:rPr>
          <w:spacing w:val="3"/>
        </w:rPr>
        <w:t xml:space="preserve"> </w:t>
      </w:r>
      <w:r>
        <w:t>source.</w:t>
      </w:r>
    </w:p>
    <w:p w:rsidR="00BE2276" w:rsidRDefault="008D016A">
      <w:pPr>
        <w:pStyle w:val="BodyText"/>
        <w:spacing w:before="199" w:line="278" w:lineRule="auto"/>
        <w:ind w:right="122"/>
        <w:jc w:val="both"/>
      </w:pPr>
      <w:r>
        <w:t>When same things exp</w:t>
      </w:r>
      <w:r>
        <w:t>erienced in any society again and again it is considered as the custom. Customs were made by the characters in the society which was known as law of the land.</w:t>
      </w:r>
    </w:p>
    <w:p w:rsidR="00BE2276" w:rsidRDefault="008D016A">
      <w:pPr>
        <w:pStyle w:val="BodyText"/>
        <w:spacing w:before="196" w:line="276" w:lineRule="auto"/>
        <w:ind w:right="124"/>
        <w:jc w:val="both"/>
      </w:pPr>
      <w:r>
        <w:t xml:space="preserve">Only joining the artifact statement (for example a specific has been followed from days of yore) </w:t>
      </w:r>
      <w:r>
        <w:t>doesn't make it official. A portion of the contrasts between the use of use and custom are as per the following:</w:t>
      </w:r>
    </w:p>
    <w:p w:rsidR="00BE2276" w:rsidRDefault="008D016A">
      <w:pPr>
        <w:pStyle w:val="BodyText"/>
        <w:spacing w:before="200" w:line="276" w:lineRule="auto"/>
        <w:ind w:right="110"/>
        <w:jc w:val="both"/>
      </w:pPr>
      <w:r>
        <w:t>A standard custom or use which doesn't have inside and out power is clearly discernable from a real custom having an intensity of law. A custom</w:t>
      </w:r>
      <w:r>
        <w:t xml:space="preserve"> will be authoritative on the off chance that it isn't demonstrated that a specific group is out of its extension and have no understanding with respect to the equivalent. </w:t>
      </w:r>
      <w:r>
        <w:rPr>
          <w:spacing w:val="-3"/>
        </w:rPr>
        <w:t xml:space="preserve">If </w:t>
      </w:r>
      <w:r>
        <w:t xml:space="preserve">custom is a neighborhood custom, it is constrained to a particular region on the </w:t>
      </w:r>
      <w:r>
        <w:t>other hand; the use need not be kept to a particular district since it would be followed locally. In that limit, a 'genuine custom' can't be appreciated in the sentiment of 'utilization' which is also established on days of yore yet it has not secured defi</w:t>
      </w:r>
      <w:r>
        <w:t xml:space="preserve">nitive or required character nor a client can be worked on beginning at right inhering in one individual and authority on the other against whom such use is ensured. Custom to be noteworthy have been in consumption from days of yore. Utilization generally </w:t>
      </w:r>
      <w:r>
        <w:t>beginning can be given outcome by the courts on the ground that gatherings had contracted regarding the utilization. Nearby custom can without a suspicion censure</w:t>
      </w:r>
      <w:r>
        <w:rPr>
          <w:spacing w:val="34"/>
        </w:rPr>
        <w:t xml:space="preserve"> </w:t>
      </w:r>
      <w:r>
        <w:t>from</w:t>
      </w:r>
    </w:p>
    <w:p w:rsidR="00BE2276" w:rsidRDefault="00BE2276">
      <w:pPr>
        <w:spacing w:line="276" w:lineRule="auto"/>
        <w:jc w:val="both"/>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pStyle w:val="BodyText"/>
        <w:spacing w:before="22" w:line="276" w:lineRule="auto"/>
        <w:ind w:right="105"/>
        <w:jc w:val="both"/>
      </w:pPr>
      <w:r>
        <w:lastRenderedPageBreak/>
        <w:t>our point of reference based law of th</w:t>
      </w:r>
      <w:r>
        <w:t>e area, up till now not from conscripted resolution law. Use to can do as such to the degree to which it is possible to evade the point of reference-based law by unequivocal and express agreement between the social affairs if in a particular case, the stan</w:t>
      </w:r>
      <w:r>
        <w:t>dard law can't be disallowed by express understanding, it can't be terminated by use in addition. In any case, custom can supersede the point of reference- based law. On fulfilling the fundamental conditions, traditions fills in as a wellspring of law eith</w:t>
      </w:r>
      <w:r>
        <w:t xml:space="preserve">er for the entire system or the territorial portion wherein it works. Use just adds a term to its use. An exchange </w:t>
      </w:r>
      <w:r>
        <w:rPr>
          <w:spacing w:val="-2"/>
        </w:rPr>
        <w:t xml:space="preserve">use </w:t>
      </w:r>
      <w:r>
        <w:t>need not develop relic, consistency, and notoriety, which are so vital by asset of custom. A custom develops out of its own capacity; how</w:t>
      </w:r>
      <w:r>
        <w:t>ever use doesn't show up out of its own capacity yet rather is rising out of an understanding between the social affairs. By the day's end, a legitimate custom has its own one of a kind free stand and isn't a creature of seeing, on the other hand a standar</w:t>
      </w:r>
      <w:r>
        <w:t>d custom or use doesn't exist or arise out of any legal or self-ruling controlled by it is shaped out of common understanding between the</w:t>
      </w:r>
      <w:r>
        <w:rPr>
          <w:spacing w:val="-1"/>
        </w:rPr>
        <w:t xml:space="preserve"> </w:t>
      </w:r>
      <w:r>
        <w:t>individuals.</w:t>
      </w:r>
    </w:p>
    <w:p w:rsidR="00BE2276" w:rsidRDefault="008D016A">
      <w:pPr>
        <w:pStyle w:val="BodyText"/>
        <w:spacing w:before="199"/>
      </w:pPr>
      <w:r>
        <w:t>There are following kinds of custom:</w:t>
      </w:r>
    </w:p>
    <w:p w:rsidR="00BE2276" w:rsidRDefault="00BE2276">
      <w:pPr>
        <w:pStyle w:val="BodyText"/>
        <w:spacing w:before="3"/>
        <w:ind w:left="0"/>
        <w:rPr>
          <w:sz w:val="20"/>
        </w:rPr>
      </w:pPr>
    </w:p>
    <w:p w:rsidR="00BE2276" w:rsidRDefault="008D016A">
      <w:pPr>
        <w:pStyle w:val="BodyText"/>
        <w:spacing w:line="439" w:lineRule="auto"/>
        <w:ind w:right="7062"/>
      </w:pPr>
      <w:r>
        <w:t>Legal custom Conventional custom</w:t>
      </w:r>
    </w:p>
    <w:p w:rsidR="00BE2276" w:rsidRDefault="008D016A">
      <w:pPr>
        <w:pStyle w:val="BodyText"/>
        <w:spacing w:before="3" w:line="273" w:lineRule="auto"/>
      </w:pPr>
      <w:r>
        <w:rPr>
          <w:b/>
          <w:u w:val="single"/>
        </w:rPr>
        <w:t>Legal custom</w:t>
      </w:r>
      <w:r>
        <w:rPr>
          <w:b/>
        </w:rPr>
        <w:t xml:space="preserve"> </w:t>
      </w:r>
      <w:r>
        <w:t>means have the legal nature. If we take conventions and treaties they are consider as legal customs. There are two kinds of it:</w:t>
      </w:r>
    </w:p>
    <w:p w:rsidR="00BE2276" w:rsidRDefault="008D016A">
      <w:pPr>
        <w:pStyle w:val="BodyText"/>
        <w:spacing w:before="202" w:line="444" w:lineRule="auto"/>
        <w:ind w:right="752"/>
      </w:pPr>
      <w:r>
        <w:t>General custom is that type of the custom which is applicable in whole of the country. And local custom is understandable by its</w:t>
      </w:r>
      <w:r>
        <w:t xml:space="preserve"> name that it is applied in a specific area.</w:t>
      </w:r>
    </w:p>
    <w:p w:rsidR="00BE2276" w:rsidRDefault="008D016A">
      <w:pPr>
        <w:pStyle w:val="BodyText"/>
        <w:spacing w:line="273" w:lineRule="auto"/>
        <w:ind w:right="36"/>
      </w:pPr>
      <w:r>
        <w:rPr>
          <w:b/>
          <w:u w:val="single"/>
        </w:rPr>
        <w:t xml:space="preserve">Conventional custom </w:t>
      </w:r>
      <w:r>
        <w:t>will be applicable to the parties of the conflict only. If they agree on it, it will binding upon them.</w:t>
      </w:r>
    </w:p>
    <w:p w:rsidR="00BE2276" w:rsidRDefault="008D016A">
      <w:pPr>
        <w:pStyle w:val="BodyText"/>
        <w:spacing w:before="199" w:line="439" w:lineRule="auto"/>
        <w:ind w:right="4905"/>
      </w:pPr>
      <w:r>
        <w:t>Custom will be considered as valid in law if: IT would be reasonable</w:t>
      </w:r>
    </w:p>
    <w:p w:rsidR="00BE2276" w:rsidRDefault="008D016A">
      <w:pPr>
        <w:pStyle w:val="BodyText"/>
        <w:spacing w:before="3"/>
      </w:pPr>
      <w:r>
        <w:t>It would be definite in the nature</w:t>
      </w:r>
    </w:p>
    <w:p w:rsidR="00BE2276" w:rsidRDefault="00BE2276">
      <w:pPr>
        <w:pStyle w:val="BodyText"/>
        <w:ind w:left="0"/>
      </w:pPr>
    </w:p>
    <w:p w:rsidR="00BE2276" w:rsidRDefault="00BE2276">
      <w:pPr>
        <w:pStyle w:val="BodyText"/>
        <w:ind w:left="0"/>
      </w:pPr>
    </w:p>
    <w:p w:rsidR="00BE2276" w:rsidRDefault="00BE2276">
      <w:pPr>
        <w:pStyle w:val="BodyText"/>
        <w:ind w:left="0"/>
      </w:pPr>
    </w:p>
    <w:p w:rsidR="00BE2276" w:rsidRDefault="00BE2276">
      <w:pPr>
        <w:pStyle w:val="BodyText"/>
        <w:spacing w:before="12"/>
        <w:ind w:left="0"/>
        <w:rPr>
          <w:sz w:val="35"/>
        </w:rPr>
      </w:pPr>
    </w:p>
    <w:p w:rsidR="00BE2276" w:rsidRDefault="008D016A">
      <w:pPr>
        <w:pStyle w:val="Heading1"/>
        <w:jc w:val="left"/>
      </w:pPr>
      <w:r>
        <w:rPr>
          <w:u w:val="double"/>
        </w:rPr>
        <w:t>PROFESSION</w:t>
      </w:r>
      <w:r>
        <w:rPr>
          <w:u w:val="single"/>
        </w:rPr>
        <w:t>A</w:t>
      </w:r>
      <w:r>
        <w:t>L OPINION AND JURISTIC WRITINGS</w:t>
      </w:r>
    </w:p>
    <w:p w:rsidR="00BE2276" w:rsidRDefault="00BE2276">
      <w:pPr>
        <w:pStyle w:val="BodyText"/>
        <w:spacing w:before="2"/>
        <w:ind w:left="0"/>
        <w:rPr>
          <w:b/>
          <w:sz w:val="15"/>
        </w:rPr>
      </w:pPr>
    </w:p>
    <w:p w:rsidR="00BE2276" w:rsidRDefault="008D016A">
      <w:pPr>
        <w:spacing w:before="56" w:line="278" w:lineRule="auto"/>
        <w:ind w:left="100" w:right="118"/>
        <w:jc w:val="both"/>
      </w:pPr>
      <w:r>
        <w:t xml:space="preserve">It consists of the obiter dicta. It is the writing or note in judicial decision having the professional </w:t>
      </w:r>
      <w:r>
        <w:t>opinions. Some don’t consider it as a valid source of the law. It is considered as an irrelevant portion in the decisions.</w:t>
      </w:r>
    </w:p>
    <w:p w:rsidR="00BE2276" w:rsidRDefault="00BE2276">
      <w:pPr>
        <w:spacing w:line="278" w:lineRule="auto"/>
        <w:jc w:val="both"/>
        <w:sectPr w:rsidR="00BE2276">
          <w:pgSz w:w="11910" w:h="16840"/>
          <w:pgMar w:top="142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pPr>
    </w:p>
    <w:p w:rsidR="00BE2276" w:rsidRDefault="008D016A">
      <w:pPr>
        <w:spacing w:before="41"/>
        <w:ind w:left="100"/>
        <w:rPr>
          <w:b/>
        </w:rPr>
      </w:pPr>
      <w:r>
        <w:rPr>
          <w:b/>
        </w:rPr>
        <w:lastRenderedPageBreak/>
        <w:t>REFERENCES</w:t>
      </w:r>
    </w:p>
    <w:p w:rsidR="00BE2276" w:rsidRDefault="00BE2276">
      <w:pPr>
        <w:pStyle w:val="BodyText"/>
        <w:spacing w:before="9"/>
        <w:ind w:left="0"/>
        <w:rPr>
          <w:b/>
          <w:sz w:val="19"/>
        </w:rPr>
      </w:pPr>
    </w:p>
    <w:p w:rsidR="00BE2276" w:rsidRDefault="008D016A">
      <w:pPr>
        <w:spacing w:line="453" w:lineRule="auto"/>
        <w:ind w:left="100" w:right="4633"/>
        <w:rPr>
          <w:b/>
        </w:rPr>
      </w:pPr>
      <w:r>
        <w:t xml:space="preserve">(Assistant Professor, 2017) (Legal bite) </w:t>
      </w:r>
      <w:hyperlink r:id="rId5">
        <w:r>
          <w:t>http://www.lawjournals.org</w:t>
        </w:r>
      </w:hyperlink>
      <w:r>
        <w:t xml:space="preserve"> </w:t>
      </w:r>
      <w:r>
        <w:rPr>
          <w:b/>
        </w:rPr>
        <w:t>https://www.legalbites</w:t>
      </w:r>
    </w:p>
    <w:p w:rsidR="00BE2276" w:rsidRDefault="00BE2276">
      <w:pPr>
        <w:pStyle w:val="BodyText"/>
        <w:spacing w:before="6"/>
        <w:ind w:left="0"/>
        <w:rPr>
          <w:b/>
          <w:sz w:val="23"/>
        </w:rPr>
      </w:pPr>
    </w:p>
    <w:p w:rsidR="00BE2276" w:rsidRDefault="008D016A">
      <w:pPr>
        <w:ind w:left="100"/>
        <w:rPr>
          <w:rFonts w:ascii="Caladea"/>
          <w:b/>
          <w:sz w:val="28"/>
        </w:rPr>
      </w:pPr>
      <w:bookmarkStart w:id="1" w:name="Bibliography"/>
      <w:bookmarkEnd w:id="1"/>
      <w:r>
        <w:rPr>
          <w:rFonts w:ascii="Caladea"/>
          <w:b/>
          <w:color w:val="365F91"/>
          <w:sz w:val="28"/>
        </w:rPr>
        <w:t>Bibliography</w:t>
      </w:r>
    </w:p>
    <w:p w:rsidR="00BE2276" w:rsidRDefault="008D016A">
      <w:pPr>
        <w:spacing w:before="49"/>
        <w:ind w:left="100"/>
      </w:pPr>
      <w:r>
        <w:t>( (n.d.). Retrieved from Legal bite: https://www.legalbites</w:t>
      </w:r>
    </w:p>
    <w:p w:rsidR="00BE2276" w:rsidRDefault="00BE2276">
      <w:pPr>
        <w:pStyle w:val="BodyText"/>
        <w:spacing w:before="4"/>
        <w:ind w:left="0"/>
        <w:rPr>
          <w:sz w:val="19"/>
        </w:rPr>
      </w:pPr>
    </w:p>
    <w:p w:rsidR="00BE2276" w:rsidRDefault="008D016A">
      <w:pPr>
        <w:ind w:left="100"/>
      </w:pPr>
      <w:r>
        <w:t xml:space="preserve">Assistant Professor, D. o. (2017). Analysis of law and sources of law. </w:t>
      </w:r>
      <w:r>
        <w:rPr>
          <w:i/>
        </w:rPr>
        <w:t>International journel of law</w:t>
      </w:r>
      <w:r>
        <w:t>.</w:t>
      </w:r>
    </w:p>
    <w:sectPr w:rsidR="00BE2276">
      <w:pgSz w:w="11910" w:h="16840"/>
      <w:pgMar w:top="1400" w:right="1320" w:bottom="280" w:left="1340" w:header="720" w:footer="720" w:gutter="0"/>
      <w:pgBorders w:offsetFrom="page">
        <w:top w:val="dotted" w:sz="4" w:space="24" w:color="000000"/>
        <w:left w:val="dotted" w:sz="4" w:space="24" w:color="000000"/>
        <w:bottom w:val="dotted" w:sz="4" w:space="24" w:color="000000"/>
        <w:right w:val="dotted"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adea">
    <w:altName w:val="Calade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1E7D"/>
    <w:multiLevelType w:val="hybridMultilevel"/>
    <w:tmpl w:val="A8CC21BE"/>
    <w:lvl w:ilvl="0" w:tplc="D2D24582">
      <w:numFmt w:val="bullet"/>
      <w:lvlText w:val=""/>
      <w:lvlJc w:val="left"/>
      <w:pPr>
        <w:ind w:left="100" w:hanging="360"/>
      </w:pPr>
      <w:rPr>
        <w:rFonts w:ascii="Symbol" w:eastAsia="Symbol" w:hAnsi="Symbol" w:cs="Symbol" w:hint="default"/>
        <w:w w:val="100"/>
        <w:sz w:val="24"/>
        <w:szCs w:val="24"/>
        <w:lang w:val="en-US" w:eastAsia="en-US" w:bidi="ar-SA"/>
      </w:rPr>
    </w:lvl>
    <w:lvl w:ilvl="1" w:tplc="E0E07DD8">
      <w:numFmt w:val="bullet"/>
      <w:lvlText w:val="•"/>
      <w:lvlJc w:val="left"/>
      <w:pPr>
        <w:ind w:left="1014" w:hanging="360"/>
      </w:pPr>
      <w:rPr>
        <w:rFonts w:hint="default"/>
        <w:lang w:val="en-US" w:eastAsia="en-US" w:bidi="ar-SA"/>
      </w:rPr>
    </w:lvl>
    <w:lvl w:ilvl="2" w:tplc="560A400C">
      <w:numFmt w:val="bullet"/>
      <w:lvlText w:val="•"/>
      <w:lvlJc w:val="left"/>
      <w:pPr>
        <w:ind w:left="1929" w:hanging="360"/>
      </w:pPr>
      <w:rPr>
        <w:rFonts w:hint="default"/>
        <w:lang w:val="en-US" w:eastAsia="en-US" w:bidi="ar-SA"/>
      </w:rPr>
    </w:lvl>
    <w:lvl w:ilvl="3" w:tplc="66EA86A0">
      <w:numFmt w:val="bullet"/>
      <w:lvlText w:val="•"/>
      <w:lvlJc w:val="left"/>
      <w:pPr>
        <w:ind w:left="2843" w:hanging="360"/>
      </w:pPr>
      <w:rPr>
        <w:rFonts w:hint="default"/>
        <w:lang w:val="en-US" w:eastAsia="en-US" w:bidi="ar-SA"/>
      </w:rPr>
    </w:lvl>
    <w:lvl w:ilvl="4" w:tplc="51AA58E6">
      <w:numFmt w:val="bullet"/>
      <w:lvlText w:val="•"/>
      <w:lvlJc w:val="left"/>
      <w:pPr>
        <w:ind w:left="3758" w:hanging="360"/>
      </w:pPr>
      <w:rPr>
        <w:rFonts w:hint="default"/>
        <w:lang w:val="en-US" w:eastAsia="en-US" w:bidi="ar-SA"/>
      </w:rPr>
    </w:lvl>
    <w:lvl w:ilvl="5" w:tplc="022212B2">
      <w:numFmt w:val="bullet"/>
      <w:lvlText w:val="•"/>
      <w:lvlJc w:val="left"/>
      <w:pPr>
        <w:ind w:left="4672" w:hanging="360"/>
      </w:pPr>
      <w:rPr>
        <w:rFonts w:hint="default"/>
        <w:lang w:val="en-US" w:eastAsia="en-US" w:bidi="ar-SA"/>
      </w:rPr>
    </w:lvl>
    <w:lvl w:ilvl="6" w:tplc="A8485E1C">
      <w:numFmt w:val="bullet"/>
      <w:lvlText w:val="•"/>
      <w:lvlJc w:val="left"/>
      <w:pPr>
        <w:ind w:left="5587" w:hanging="360"/>
      </w:pPr>
      <w:rPr>
        <w:rFonts w:hint="default"/>
        <w:lang w:val="en-US" w:eastAsia="en-US" w:bidi="ar-SA"/>
      </w:rPr>
    </w:lvl>
    <w:lvl w:ilvl="7" w:tplc="CF08DF94">
      <w:numFmt w:val="bullet"/>
      <w:lvlText w:val="•"/>
      <w:lvlJc w:val="left"/>
      <w:pPr>
        <w:ind w:left="6501" w:hanging="360"/>
      </w:pPr>
      <w:rPr>
        <w:rFonts w:hint="default"/>
        <w:lang w:val="en-US" w:eastAsia="en-US" w:bidi="ar-SA"/>
      </w:rPr>
    </w:lvl>
    <w:lvl w:ilvl="8" w:tplc="D58857A0">
      <w:numFmt w:val="bullet"/>
      <w:lvlText w:val="•"/>
      <w:lvlJc w:val="left"/>
      <w:pPr>
        <w:ind w:left="7416" w:hanging="360"/>
      </w:pPr>
      <w:rPr>
        <w:rFonts w:hint="default"/>
        <w:lang w:val="en-US" w:eastAsia="en-US" w:bidi="ar-SA"/>
      </w:rPr>
    </w:lvl>
  </w:abstractNum>
  <w:abstractNum w:abstractNumId="1" w15:restartNumberingAfterBreak="0">
    <w:nsid w:val="64781D09"/>
    <w:multiLevelType w:val="hybridMultilevel"/>
    <w:tmpl w:val="0EDA22EA"/>
    <w:lvl w:ilvl="0" w:tplc="E2D480B6">
      <w:numFmt w:val="bullet"/>
      <w:lvlText w:val=""/>
      <w:lvlJc w:val="left"/>
      <w:pPr>
        <w:ind w:left="821" w:hanging="360"/>
      </w:pPr>
      <w:rPr>
        <w:rFonts w:ascii="Wingdings" w:eastAsia="Wingdings" w:hAnsi="Wingdings" w:cs="Wingdings" w:hint="default"/>
        <w:w w:val="100"/>
        <w:sz w:val="24"/>
        <w:szCs w:val="24"/>
        <w:lang w:val="en-US" w:eastAsia="en-US" w:bidi="ar-SA"/>
      </w:rPr>
    </w:lvl>
    <w:lvl w:ilvl="1" w:tplc="5BB6EF84">
      <w:numFmt w:val="bullet"/>
      <w:lvlText w:val="•"/>
      <w:lvlJc w:val="left"/>
      <w:pPr>
        <w:ind w:left="1662" w:hanging="360"/>
      </w:pPr>
      <w:rPr>
        <w:rFonts w:hint="default"/>
        <w:lang w:val="en-US" w:eastAsia="en-US" w:bidi="ar-SA"/>
      </w:rPr>
    </w:lvl>
    <w:lvl w:ilvl="2" w:tplc="322ACFD4">
      <w:numFmt w:val="bullet"/>
      <w:lvlText w:val="•"/>
      <w:lvlJc w:val="left"/>
      <w:pPr>
        <w:ind w:left="2505" w:hanging="360"/>
      </w:pPr>
      <w:rPr>
        <w:rFonts w:hint="default"/>
        <w:lang w:val="en-US" w:eastAsia="en-US" w:bidi="ar-SA"/>
      </w:rPr>
    </w:lvl>
    <w:lvl w:ilvl="3" w:tplc="87F2B690">
      <w:numFmt w:val="bullet"/>
      <w:lvlText w:val="•"/>
      <w:lvlJc w:val="left"/>
      <w:pPr>
        <w:ind w:left="3347" w:hanging="360"/>
      </w:pPr>
      <w:rPr>
        <w:rFonts w:hint="default"/>
        <w:lang w:val="en-US" w:eastAsia="en-US" w:bidi="ar-SA"/>
      </w:rPr>
    </w:lvl>
    <w:lvl w:ilvl="4" w:tplc="6562F99A">
      <w:numFmt w:val="bullet"/>
      <w:lvlText w:val="•"/>
      <w:lvlJc w:val="left"/>
      <w:pPr>
        <w:ind w:left="4190" w:hanging="360"/>
      </w:pPr>
      <w:rPr>
        <w:rFonts w:hint="default"/>
        <w:lang w:val="en-US" w:eastAsia="en-US" w:bidi="ar-SA"/>
      </w:rPr>
    </w:lvl>
    <w:lvl w:ilvl="5" w:tplc="44AE3578">
      <w:numFmt w:val="bullet"/>
      <w:lvlText w:val="•"/>
      <w:lvlJc w:val="left"/>
      <w:pPr>
        <w:ind w:left="5032" w:hanging="360"/>
      </w:pPr>
      <w:rPr>
        <w:rFonts w:hint="default"/>
        <w:lang w:val="en-US" w:eastAsia="en-US" w:bidi="ar-SA"/>
      </w:rPr>
    </w:lvl>
    <w:lvl w:ilvl="6" w:tplc="8BA6C336">
      <w:numFmt w:val="bullet"/>
      <w:lvlText w:val="•"/>
      <w:lvlJc w:val="left"/>
      <w:pPr>
        <w:ind w:left="5875" w:hanging="360"/>
      </w:pPr>
      <w:rPr>
        <w:rFonts w:hint="default"/>
        <w:lang w:val="en-US" w:eastAsia="en-US" w:bidi="ar-SA"/>
      </w:rPr>
    </w:lvl>
    <w:lvl w:ilvl="7" w:tplc="8E749F4C">
      <w:numFmt w:val="bullet"/>
      <w:lvlText w:val="•"/>
      <w:lvlJc w:val="left"/>
      <w:pPr>
        <w:ind w:left="6717" w:hanging="360"/>
      </w:pPr>
      <w:rPr>
        <w:rFonts w:hint="default"/>
        <w:lang w:val="en-US" w:eastAsia="en-US" w:bidi="ar-SA"/>
      </w:rPr>
    </w:lvl>
    <w:lvl w:ilvl="8" w:tplc="9BEC212E">
      <w:numFmt w:val="bullet"/>
      <w:lvlText w:val="•"/>
      <w:lvlJc w:val="left"/>
      <w:pPr>
        <w:ind w:left="7560" w:hanging="360"/>
      </w:pPr>
      <w:rPr>
        <w:rFonts w:hint="default"/>
        <w:lang w:val="en-US" w:eastAsia="en-US" w:bidi="ar-SA"/>
      </w:rPr>
    </w:lvl>
  </w:abstractNum>
  <w:abstractNum w:abstractNumId="2" w15:restartNumberingAfterBreak="0">
    <w:nsid w:val="7D905388"/>
    <w:multiLevelType w:val="hybridMultilevel"/>
    <w:tmpl w:val="B0482744"/>
    <w:lvl w:ilvl="0" w:tplc="D50CAF92">
      <w:numFmt w:val="bullet"/>
      <w:lvlText w:val="o"/>
      <w:lvlJc w:val="left"/>
      <w:pPr>
        <w:ind w:left="821" w:hanging="360"/>
      </w:pPr>
      <w:rPr>
        <w:rFonts w:ascii="Courier New" w:eastAsia="Courier New" w:hAnsi="Courier New" w:cs="Courier New" w:hint="default"/>
        <w:w w:val="100"/>
        <w:sz w:val="24"/>
        <w:szCs w:val="24"/>
        <w:lang w:val="en-US" w:eastAsia="en-US" w:bidi="ar-SA"/>
      </w:rPr>
    </w:lvl>
    <w:lvl w:ilvl="1" w:tplc="F78A1A00">
      <w:numFmt w:val="bullet"/>
      <w:lvlText w:val="•"/>
      <w:lvlJc w:val="left"/>
      <w:pPr>
        <w:ind w:left="1662" w:hanging="360"/>
      </w:pPr>
      <w:rPr>
        <w:rFonts w:hint="default"/>
        <w:lang w:val="en-US" w:eastAsia="en-US" w:bidi="ar-SA"/>
      </w:rPr>
    </w:lvl>
    <w:lvl w:ilvl="2" w:tplc="EE54D1EE">
      <w:numFmt w:val="bullet"/>
      <w:lvlText w:val="•"/>
      <w:lvlJc w:val="left"/>
      <w:pPr>
        <w:ind w:left="2505" w:hanging="360"/>
      </w:pPr>
      <w:rPr>
        <w:rFonts w:hint="default"/>
        <w:lang w:val="en-US" w:eastAsia="en-US" w:bidi="ar-SA"/>
      </w:rPr>
    </w:lvl>
    <w:lvl w:ilvl="3" w:tplc="3A44CFDE">
      <w:numFmt w:val="bullet"/>
      <w:lvlText w:val="•"/>
      <w:lvlJc w:val="left"/>
      <w:pPr>
        <w:ind w:left="3347" w:hanging="360"/>
      </w:pPr>
      <w:rPr>
        <w:rFonts w:hint="default"/>
        <w:lang w:val="en-US" w:eastAsia="en-US" w:bidi="ar-SA"/>
      </w:rPr>
    </w:lvl>
    <w:lvl w:ilvl="4" w:tplc="2CC015B4">
      <w:numFmt w:val="bullet"/>
      <w:lvlText w:val="•"/>
      <w:lvlJc w:val="left"/>
      <w:pPr>
        <w:ind w:left="4190" w:hanging="360"/>
      </w:pPr>
      <w:rPr>
        <w:rFonts w:hint="default"/>
        <w:lang w:val="en-US" w:eastAsia="en-US" w:bidi="ar-SA"/>
      </w:rPr>
    </w:lvl>
    <w:lvl w:ilvl="5" w:tplc="F00CB8B2">
      <w:numFmt w:val="bullet"/>
      <w:lvlText w:val="•"/>
      <w:lvlJc w:val="left"/>
      <w:pPr>
        <w:ind w:left="5032" w:hanging="360"/>
      </w:pPr>
      <w:rPr>
        <w:rFonts w:hint="default"/>
        <w:lang w:val="en-US" w:eastAsia="en-US" w:bidi="ar-SA"/>
      </w:rPr>
    </w:lvl>
    <w:lvl w:ilvl="6" w:tplc="1E5894B4">
      <w:numFmt w:val="bullet"/>
      <w:lvlText w:val="•"/>
      <w:lvlJc w:val="left"/>
      <w:pPr>
        <w:ind w:left="5875" w:hanging="360"/>
      </w:pPr>
      <w:rPr>
        <w:rFonts w:hint="default"/>
        <w:lang w:val="en-US" w:eastAsia="en-US" w:bidi="ar-SA"/>
      </w:rPr>
    </w:lvl>
    <w:lvl w:ilvl="7" w:tplc="3BCEACCC">
      <w:numFmt w:val="bullet"/>
      <w:lvlText w:val="•"/>
      <w:lvlJc w:val="left"/>
      <w:pPr>
        <w:ind w:left="6717" w:hanging="360"/>
      </w:pPr>
      <w:rPr>
        <w:rFonts w:hint="default"/>
        <w:lang w:val="en-US" w:eastAsia="en-US" w:bidi="ar-SA"/>
      </w:rPr>
    </w:lvl>
    <w:lvl w:ilvl="8" w:tplc="9AF8CB72">
      <w:numFmt w:val="bullet"/>
      <w:lvlText w:val="•"/>
      <w:lvlJc w:val="left"/>
      <w:pPr>
        <w:ind w:left="7560"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E2276"/>
    <w:rsid w:val="008D016A"/>
    <w:rsid w:val="00BE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DFC2"/>
  <w15:docId w15:val="{2F5E23EE-7BFF-45F8-AAE3-91363523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wjourna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2748</Words>
  <Characters>15670</Characters>
  <Application>Microsoft Office Word</Application>
  <DocSecurity>0</DocSecurity>
  <Lines>130</Lines>
  <Paragraphs>36</Paragraphs>
  <ScaleCrop>false</ScaleCrop>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 Usman</cp:lastModifiedBy>
  <cp:revision>2</cp:revision>
  <dcterms:created xsi:type="dcterms:W3CDTF">2020-05-20T07:10:00Z</dcterms:created>
  <dcterms:modified xsi:type="dcterms:W3CDTF">2020-05-20T07:07:00Z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vt:lpwstr>
  </property>
  <property fmtid="{D5CDD505-2E9C-101B-9397-08002B2CF9AE}" pid="4" name="LastSaved">
    <vt:filetime>2020-05-20T00:00:00Z</vt:filetime>
  </property>
</Properties>
</file>