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9" w:rsidRPr="00E21741" w:rsidRDefault="00AC6D09" w:rsidP="00944E4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bookmarkStart w:id="0" w:name="_GoBack"/>
      <w:r w:rsidRPr="00E21741">
        <w:rPr>
          <w:b/>
          <w:color w:val="000000"/>
          <w:sz w:val="24"/>
          <w:szCs w:val="24"/>
        </w:rPr>
        <w:t>UNIVERSITY OF SARGODHA</w:t>
      </w:r>
    </w:p>
    <w:p w:rsidR="00AC6D09" w:rsidRPr="00E21741" w:rsidRDefault="005115A7" w:rsidP="00944E4D">
      <w:pPr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21741">
        <w:rPr>
          <w:b/>
          <w:color w:val="000000"/>
          <w:sz w:val="24"/>
          <w:szCs w:val="24"/>
        </w:rPr>
        <w:t xml:space="preserve">DEPARTMENT </w:t>
      </w:r>
      <w:r w:rsidR="00D226A5" w:rsidRPr="00E21741">
        <w:rPr>
          <w:b/>
          <w:color w:val="000000"/>
          <w:sz w:val="24"/>
          <w:szCs w:val="24"/>
        </w:rPr>
        <w:t>OF SOCIAL WORK</w:t>
      </w:r>
    </w:p>
    <w:p w:rsidR="00AC6D09" w:rsidRPr="00E21741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C6D09" w:rsidRPr="00E21741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C6D09" w:rsidRPr="00E21741" w:rsidRDefault="00B72A4C" w:rsidP="00B72A4C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1741">
        <w:rPr>
          <w:color w:val="000000"/>
          <w:sz w:val="24"/>
          <w:szCs w:val="24"/>
        </w:rPr>
        <w:t xml:space="preserve">COURSE OUTLINE </w:t>
      </w:r>
      <w:r w:rsidRPr="00E21741">
        <w:rPr>
          <w:color w:val="000000"/>
          <w:sz w:val="24"/>
          <w:szCs w:val="24"/>
        </w:rPr>
        <w:tab/>
      </w:r>
      <w:r w:rsidRPr="00E21741">
        <w:rPr>
          <w:color w:val="000000"/>
          <w:sz w:val="24"/>
          <w:szCs w:val="24"/>
        </w:rPr>
        <w:tab/>
      </w:r>
      <w:r w:rsidRPr="00E21741">
        <w:rPr>
          <w:color w:val="000000"/>
          <w:sz w:val="24"/>
          <w:szCs w:val="24"/>
        </w:rPr>
        <w:tab/>
      </w:r>
      <w:r w:rsidRPr="00E21741">
        <w:rPr>
          <w:color w:val="000000"/>
          <w:sz w:val="24"/>
          <w:szCs w:val="24"/>
        </w:rPr>
        <w:tab/>
      </w:r>
      <w:r w:rsidRPr="00E21741">
        <w:rPr>
          <w:color w:val="000000"/>
          <w:sz w:val="24"/>
          <w:szCs w:val="24"/>
        </w:rPr>
        <w:tab/>
      </w:r>
      <w:r w:rsidRPr="00E21741">
        <w:rPr>
          <w:color w:val="000000"/>
          <w:sz w:val="24"/>
          <w:szCs w:val="24"/>
        </w:rPr>
        <w:tab/>
      </w:r>
      <w:r w:rsidR="00944E4D">
        <w:rPr>
          <w:color w:val="000000"/>
          <w:sz w:val="24"/>
          <w:szCs w:val="24"/>
        </w:rPr>
        <w:t>Winter 2020</w:t>
      </w:r>
    </w:p>
    <w:p w:rsidR="00AC6D09" w:rsidRPr="00E21741" w:rsidRDefault="00AC6D09" w:rsidP="00CA56D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4DA" w:rsidRPr="00E21741" w:rsidRDefault="007064DA" w:rsidP="00944E4D">
      <w:pPr>
        <w:outlineLvl w:val="0"/>
        <w:rPr>
          <w:bCs/>
          <w:sz w:val="24"/>
          <w:szCs w:val="24"/>
        </w:rPr>
      </w:pPr>
      <w:r w:rsidRPr="00E21741">
        <w:rPr>
          <w:color w:val="000000"/>
          <w:sz w:val="24"/>
          <w:szCs w:val="24"/>
        </w:rPr>
        <w:t xml:space="preserve">Course Title: </w:t>
      </w:r>
      <w:r w:rsidR="003C0BC2" w:rsidRPr="00E21741">
        <w:rPr>
          <w:bCs/>
          <w:sz w:val="24"/>
          <w:szCs w:val="24"/>
        </w:rPr>
        <w:t>School Social Work</w:t>
      </w:r>
    </w:p>
    <w:p w:rsidR="007064DA" w:rsidRPr="00E21741" w:rsidRDefault="007064DA" w:rsidP="007064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1741">
        <w:rPr>
          <w:color w:val="000000"/>
          <w:sz w:val="24"/>
          <w:szCs w:val="24"/>
        </w:rPr>
        <w:t>Course Code:</w:t>
      </w:r>
      <w:r w:rsidRPr="00E21741">
        <w:rPr>
          <w:spacing w:val="4"/>
          <w:sz w:val="24"/>
          <w:szCs w:val="24"/>
        </w:rPr>
        <w:t>S</w:t>
      </w:r>
      <w:r w:rsidR="00944E4D">
        <w:rPr>
          <w:spacing w:val="4"/>
          <w:sz w:val="24"/>
          <w:szCs w:val="24"/>
        </w:rPr>
        <w:t>OWK</w:t>
      </w:r>
      <w:r w:rsidRPr="00E21741">
        <w:rPr>
          <w:spacing w:val="4"/>
          <w:sz w:val="24"/>
          <w:szCs w:val="24"/>
        </w:rPr>
        <w:t>-</w:t>
      </w:r>
      <w:r w:rsidR="00B760D7" w:rsidRPr="00E21741">
        <w:rPr>
          <w:sz w:val="24"/>
          <w:szCs w:val="24"/>
        </w:rPr>
        <w:t xml:space="preserve">411 </w:t>
      </w:r>
    </w:p>
    <w:p w:rsidR="007064DA" w:rsidRPr="00E21741" w:rsidRDefault="007064DA" w:rsidP="007064DA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E21741">
        <w:rPr>
          <w:color w:val="000000"/>
          <w:sz w:val="24"/>
          <w:szCs w:val="24"/>
        </w:rPr>
        <w:t>Credit Hours: 3</w:t>
      </w:r>
    </w:p>
    <w:p w:rsidR="007064DA" w:rsidRPr="00E21741" w:rsidRDefault="007064DA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064DA" w:rsidRPr="00E21741" w:rsidRDefault="007064DA" w:rsidP="00944E4D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E21741">
        <w:rPr>
          <w:color w:val="000000"/>
          <w:sz w:val="24"/>
          <w:szCs w:val="24"/>
        </w:rPr>
        <w:t>Instructor: DR. MALIHA GULL TARAR</w:t>
      </w:r>
    </w:p>
    <w:p w:rsidR="005115A7" w:rsidRPr="00E21741" w:rsidRDefault="007064DA" w:rsidP="003D0B6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1741">
        <w:rPr>
          <w:color w:val="000000"/>
          <w:sz w:val="24"/>
          <w:szCs w:val="24"/>
        </w:rPr>
        <w:t>Email: maliha.gul@uos.edu.pk</w:t>
      </w:r>
    </w:p>
    <w:p w:rsidR="002E4312" w:rsidRPr="00E21741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AC6D09" w:rsidRPr="00E21741" w:rsidRDefault="004E0924" w:rsidP="00944E4D">
      <w:pPr>
        <w:shd w:val="clear" w:color="auto" w:fill="000000"/>
        <w:tabs>
          <w:tab w:val="left" w:pos="0"/>
        </w:tabs>
        <w:jc w:val="center"/>
        <w:outlineLvl w:val="0"/>
        <w:rPr>
          <w:color w:val="000000" w:themeColor="text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>DESCRIPTION AND OBJECTIVE</w:t>
      </w:r>
      <w:r w:rsidR="00D40C3D" w:rsidRPr="00E21741">
        <w:rPr>
          <w:color w:val="FFFFFF" w:themeColor="background1"/>
          <w:sz w:val="24"/>
          <w:szCs w:val="24"/>
        </w:rPr>
        <w:t>S</w:t>
      </w:r>
    </w:p>
    <w:p w:rsidR="007D03AA" w:rsidRDefault="007D03AA" w:rsidP="00E81DD5">
      <w:pPr>
        <w:jc w:val="both"/>
        <w:rPr>
          <w:spacing w:val="-3"/>
          <w:sz w:val="24"/>
          <w:szCs w:val="24"/>
        </w:rPr>
      </w:pPr>
    </w:p>
    <w:p w:rsidR="00562368" w:rsidRDefault="007064DA" w:rsidP="00E81DD5">
      <w:pPr>
        <w:jc w:val="both"/>
        <w:rPr>
          <w:spacing w:val="-3"/>
          <w:sz w:val="24"/>
          <w:szCs w:val="24"/>
        </w:rPr>
      </w:pPr>
      <w:r w:rsidRPr="00E21741">
        <w:rPr>
          <w:spacing w:val="-3"/>
          <w:sz w:val="24"/>
          <w:szCs w:val="24"/>
        </w:rPr>
        <w:t xml:space="preserve">This course is designed </w:t>
      </w:r>
      <w:r w:rsidR="00562368" w:rsidRPr="00E21741">
        <w:rPr>
          <w:spacing w:val="-3"/>
          <w:sz w:val="24"/>
          <w:szCs w:val="24"/>
        </w:rPr>
        <w:t xml:space="preserve">to </w:t>
      </w:r>
      <w:r w:rsidR="00783D8B">
        <w:rPr>
          <w:spacing w:val="-3"/>
          <w:sz w:val="24"/>
          <w:szCs w:val="24"/>
        </w:rPr>
        <w:t>impart student’s</w:t>
      </w:r>
      <w:r w:rsidR="00562368">
        <w:rPr>
          <w:spacing w:val="-3"/>
          <w:sz w:val="24"/>
          <w:szCs w:val="24"/>
        </w:rPr>
        <w:t xml:space="preserve"> knowledge about the role of school as an agency outside home, its role in personality development and socialization. </w:t>
      </w:r>
      <w:r w:rsidR="00C51A39">
        <w:rPr>
          <w:spacing w:val="-3"/>
          <w:sz w:val="24"/>
          <w:szCs w:val="24"/>
        </w:rPr>
        <w:t xml:space="preserve">This course offers a wide range of theories related to social work and school social work practice. By understanding </w:t>
      </w:r>
      <w:r w:rsidR="00E81DD5">
        <w:rPr>
          <w:spacing w:val="-3"/>
          <w:sz w:val="24"/>
          <w:szCs w:val="24"/>
        </w:rPr>
        <w:t xml:space="preserve">ethical dimensions, </w:t>
      </w:r>
      <w:r w:rsidR="00C51A39">
        <w:rPr>
          <w:spacing w:val="-3"/>
          <w:sz w:val="24"/>
          <w:szCs w:val="24"/>
        </w:rPr>
        <w:t>ecological framework</w:t>
      </w:r>
      <w:r w:rsidR="00E81DD5">
        <w:rPr>
          <w:spacing w:val="-3"/>
          <w:sz w:val="24"/>
          <w:szCs w:val="24"/>
        </w:rPr>
        <w:t xml:space="preserve"> and student’s issues and challenges in school setting</w:t>
      </w:r>
      <w:r w:rsidR="00C51A39">
        <w:rPr>
          <w:spacing w:val="-3"/>
          <w:sz w:val="24"/>
          <w:szCs w:val="24"/>
        </w:rPr>
        <w:t>, the students will be able to understand code values of social work practice and scope of school social work practice in Pakistan.</w:t>
      </w:r>
    </w:p>
    <w:p w:rsidR="007064DA" w:rsidRPr="00E21741" w:rsidRDefault="00746839" w:rsidP="005115A7">
      <w:pPr>
        <w:rPr>
          <w:color w:val="000000" w:themeColor="text1"/>
          <w:sz w:val="24"/>
          <w:szCs w:val="24"/>
        </w:rPr>
      </w:pPr>
      <w:r w:rsidRPr="00E21741">
        <w:rPr>
          <w:sz w:val="24"/>
          <w:szCs w:val="24"/>
        </w:rPr>
        <w:t>.</w:t>
      </w:r>
    </w:p>
    <w:p w:rsidR="00AC6D09" w:rsidRPr="00E21741" w:rsidRDefault="00AC6D09" w:rsidP="005115A7">
      <w:pPr>
        <w:rPr>
          <w:color w:val="000000" w:themeColor="text1"/>
          <w:sz w:val="24"/>
          <w:szCs w:val="24"/>
        </w:rPr>
      </w:pPr>
    </w:p>
    <w:p w:rsidR="00562368" w:rsidRPr="00562368" w:rsidRDefault="004E0924" w:rsidP="00944E4D">
      <w:pPr>
        <w:shd w:val="clear" w:color="auto" w:fill="000000"/>
        <w:tabs>
          <w:tab w:val="left" w:pos="3600"/>
        </w:tabs>
        <w:jc w:val="center"/>
        <w:outlineLvl w:val="0"/>
        <w:rPr>
          <w:color w:val="FFFFFF" w:themeColor="background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>IN</w:t>
      </w:r>
      <w:r w:rsidR="00D40C3D" w:rsidRPr="00E21741">
        <w:rPr>
          <w:color w:val="FFFFFF" w:themeColor="background1"/>
          <w:sz w:val="24"/>
          <w:szCs w:val="24"/>
        </w:rPr>
        <w:t>T</w:t>
      </w:r>
      <w:r w:rsidRPr="00E21741">
        <w:rPr>
          <w:color w:val="FFFFFF" w:themeColor="background1"/>
          <w:sz w:val="24"/>
          <w:szCs w:val="24"/>
        </w:rPr>
        <w:t>ENDED LEARNING OUT</w:t>
      </w:r>
      <w:r w:rsidR="009719BE" w:rsidRPr="00E21741">
        <w:rPr>
          <w:color w:val="FFFFFF" w:themeColor="background1"/>
          <w:sz w:val="24"/>
          <w:szCs w:val="24"/>
        </w:rPr>
        <w:t>COMES</w:t>
      </w:r>
    </w:p>
    <w:p w:rsidR="00562368" w:rsidRPr="00C51A39" w:rsidRDefault="00562368" w:rsidP="00562368">
      <w:pPr>
        <w:spacing w:before="150"/>
        <w:jc w:val="both"/>
        <w:rPr>
          <w:sz w:val="24"/>
          <w:szCs w:val="24"/>
        </w:rPr>
      </w:pPr>
      <w:r w:rsidRPr="00C51A39">
        <w:rPr>
          <w:sz w:val="24"/>
          <w:szCs w:val="24"/>
        </w:rPr>
        <w:t>At the end of the course the students are expected to have:</w:t>
      </w:r>
    </w:p>
    <w:p w:rsidR="00562368" w:rsidRPr="00C51A39" w:rsidRDefault="00562368" w:rsidP="00562368">
      <w:pPr>
        <w:pStyle w:val="ListParagraph"/>
        <w:numPr>
          <w:ilvl w:val="0"/>
          <w:numId w:val="39"/>
        </w:numPr>
        <w:jc w:val="both"/>
        <w:rPr>
          <w:spacing w:val="-3"/>
          <w:sz w:val="24"/>
          <w:szCs w:val="24"/>
        </w:rPr>
      </w:pPr>
      <w:r w:rsidRPr="00C51A39">
        <w:rPr>
          <w:spacing w:val="-3"/>
          <w:sz w:val="24"/>
          <w:szCs w:val="24"/>
        </w:rPr>
        <w:t xml:space="preserve">Understanding about historical development of school social work and </w:t>
      </w:r>
      <w:r w:rsidR="00607F0D" w:rsidRPr="00C51A39">
        <w:rPr>
          <w:spacing w:val="-3"/>
          <w:sz w:val="24"/>
          <w:szCs w:val="24"/>
        </w:rPr>
        <w:t xml:space="preserve">the role of </w:t>
      </w:r>
      <w:r w:rsidRPr="00C51A39">
        <w:rPr>
          <w:spacing w:val="-3"/>
          <w:sz w:val="24"/>
          <w:szCs w:val="24"/>
        </w:rPr>
        <w:t>National Association of Social Workers.</w:t>
      </w:r>
    </w:p>
    <w:p w:rsidR="00562368" w:rsidRPr="00C51A39" w:rsidRDefault="00562368" w:rsidP="00562368">
      <w:pPr>
        <w:numPr>
          <w:ilvl w:val="0"/>
          <w:numId w:val="39"/>
        </w:numPr>
        <w:jc w:val="both"/>
        <w:rPr>
          <w:sz w:val="24"/>
          <w:szCs w:val="24"/>
        </w:rPr>
      </w:pPr>
      <w:r w:rsidRPr="00C51A39">
        <w:rPr>
          <w:sz w:val="24"/>
          <w:szCs w:val="24"/>
        </w:rPr>
        <w:t>An understanding of key concep</w:t>
      </w:r>
      <w:r w:rsidR="00C51A39">
        <w:rPr>
          <w:sz w:val="24"/>
          <w:szCs w:val="24"/>
        </w:rPr>
        <w:t>ts and theories</w:t>
      </w:r>
      <w:r w:rsidRPr="00C51A39">
        <w:rPr>
          <w:sz w:val="24"/>
          <w:szCs w:val="24"/>
        </w:rPr>
        <w:t xml:space="preserve"> relating to social work and school social work practice.</w:t>
      </w:r>
    </w:p>
    <w:p w:rsidR="00562368" w:rsidRPr="00C51A39" w:rsidRDefault="00244C4A" w:rsidP="00244C4A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C51A39">
        <w:rPr>
          <w:sz w:val="24"/>
          <w:szCs w:val="24"/>
        </w:rPr>
        <w:t>Knowledge about organizational structure and processes of the s</w:t>
      </w:r>
      <w:r w:rsidR="00562368" w:rsidRPr="00C51A39">
        <w:rPr>
          <w:sz w:val="24"/>
          <w:szCs w:val="24"/>
        </w:rPr>
        <w:t>chool</w:t>
      </w:r>
    </w:p>
    <w:p w:rsidR="00562368" w:rsidRPr="00C51A39" w:rsidRDefault="00244C4A" w:rsidP="0056236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C51A39">
        <w:rPr>
          <w:sz w:val="24"/>
          <w:szCs w:val="24"/>
        </w:rPr>
        <w:t>U</w:t>
      </w:r>
      <w:r w:rsidR="00562368" w:rsidRPr="00C51A39">
        <w:rPr>
          <w:sz w:val="24"/>
          <w:szCs w:val="24"/>
        </w:rPr>
        <w:t>nderst</w:t>
      </w:r>
      <w:r w:rsidRPr="00C51A39">
        <w:rPr>
          <w:sz w:val="24"/>
          <w:szCs w:val="24"/>
        </w:rPr>
        <w:t>anding of learning disabilities and role of local and international development organizations.</w:t>
      </w:r>
    </w:p>
    <w:p w:rsidR="005115A7" w:rsidRPr="00E21741" w:rsidRDefault="005115A7" w:rsidP="005115A7">
      <w:pPr>
        <w:rPr>
          <w:color w:val="000000" w:themeColor="text1"/>
          <w:sz w:val="24"/>
          <w:szCs w:val="24"/>
        </w:rPr>
      </w:pPr>
    </w:p>
    <w:p w:rsidR="003C0BC2" w:rsidRPr="00E21741" w:rsidRDefault="004E0924" w:rsidP="00944E4D">
      <w:pPr>
        <w:shd w:val="clear" w:color="auto" w:fill="000000"/>
        <w:jc w:val="center"/>
        <w:outlineLvl w:val="0"/>
        <w:rPr>
          <w:color w:val="FFFFFF" w:themeColor="background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>COURSE CONTENTS</w:t>
      </w:r>
    </w:p>
    <w:p w:rsidR="003C0BC2" w:rsidRPr="00E21741" w:rsidRDefault="003C0BC2" w:rsidP="003C0BC2">
      <w:pPr>
        <w:rPr>
          <w:b/>
          <w:sz w:val="24"/>
          <w:szCs w:val="24"/>
        </w:rPr>
      </w:pPr>
    </w:p>
    <w:p w:rsidR="003C0BC2" w:rsidRPr="00E21741" w:rsidRDefault="003C0BC2" w:rsidP="00944E4D">
      <w:pPr>
        <w:outlineLvl w:val="0"/>
        <w:rPr>
          <w:b/>
          <w:sz w:val="24"/>
          <w:szCs w:val="24"/>
        </w:rPr>
      </w:pPr>
      <w:r w:rsidRPr="00E21741">
        <w:rPr>
          <w:b/>
          <w:sz w:val="24"/>
          <w:szCs w:val="24"/>
        </w:rPr>
        <w:t>Introduction</w:t>
      </w:r>
    </w:p>
    <w:p w:rsidR="003C0BC2" w:rsidRPr="00E21741" w:rsidRDefault="003C0BC2" w:rsidP="003C0BC2">
      <w:pPr>
        <w:numPr>
          <w:ilvl w:val="0"/>
          <w:numId w:val="32"/>
        </w:numPr>
        <w:rPr>
          <w:sz w:val="24"/>
          <w:szCs w:val="24"/>
        </w:rPr>
      </w:pPr>
      <w:r w:rsidRPr="00E21741">
        <w:rPr>
          <w:sz w:val="24"/>
          <w:szCs w:val="24"/>
        </w:rPr>
        <w:t>Concept, meaning and scope of social work in educational institutions.</w:t>
      </w:r>
    </w:p>
    <w:p w:rsidR="003C0BC2" w:rsidRPr="00E21741" w:rsidRDefault="003C0BC2" w:rsidP="003C0BC2">
      <w:pPr>
        <w:numPr>
          <w:ilvl w:val="0"/>
          <w:numId w:val="32"/>
        </w:numPr>
        <w:rPr>
          <w:sz w:val="24"/>
          <w:szCs w:val="24"/>
        </w:rPr>
      </w:pPr>
      <w:r w:rsidRPr="00E21741">
        <w:rPr>
          <w:sz w:val="24"/>
          <w:szCs w:val="24"/>
        </w:rPr>
        <w:t>History and development of social work services in educational institution in Pakistan and abroad.</w:t>
      </w:r>
    </w:p>
    <w:p w:rsidR="003C0BC2" w:rsidRPr="00E21741" w:rsidRDefault="003C0BC2" w:rsidP="00944E4D">
      <w:pPr>
        <w:outlineLvl w:val="0"/>
        <w:rPr>
          <w:b/>
          <w:sz w:val="24"/>
          <w:szCs w:val="24"/>
        </w:rPr>
      </w:pPr>
      <w:r w:rsidRPr="00E21741">
        <w:rPr>
          <w:b/>
          <w:sz w:val="24"/>
          <w:szCs w:val="24"/>
        </w:rPr>
        <w:t>Concept and Methods</w:t>
      </w:r>
    </w:p>
    <w:p w:rsidR="003C0BC2" w:rsidRPr="00E21741" w:rsidRDefault="003C0BC2" w:rsidP="003C0BC2">
      <w:pPr>
        <w:numPr>
          <w:ilvl w:val="0"/>
          <w:numId w:val="33"/>
        </w:numPr>
        <w:rPr>
          <w:sz w:val="24"/>
          <w:szCs w:val="24"/>
        </w:rPr>
      </w:pPr>
      <w:r w:rsidRPr="00E21741">
        <w:rPr>
          <w:sz w:val="24"/>
          <w:szCs w:val="24"/>
        </w:rPr>
        <w:t>Information about educational institution: Regular education, Special education and integrated education.</w:t>
      </w:r>
    </w:p>
    <w:p w:rsidR="003C0BC2" w:rsidRPr="00E21741" w:rsidRDefault="003C0BC2" w:rsidP="003C0BC2">
      <w:pPr>
        <w:numPr>
          <w:ilvl w:val="0"/>
          <w:numId w:val="33"/>
        </w:numPr>
        <w:rPr>
          <w:sz w:val="24"/>
          <w:szCs w:val="24"/>
        </w:rPr>
      </w:pPr>
      <w:r w:rsidRPr="00E21741">
        <w:rPr>
          <w:sz w:val="24"/>
          <w:szCs w:val="24"/>
        </w:rPr>
        <w:t xml:space="preserve">Consolation theories: theories of dealing with child, like </w:t>
      </w:r>
      <w:proofErr w:type="spellStart"/>
      <w:r w:rsidRPr="00E21741">
        <w:rPr>
          <w:sz w:val="24"/>
          <w:szCs w:val="24"/>
        </w:rPr>
        <w:t>behaviour</w:t>
      </w:r>
      <w:proofErr w:type="spellEnd"/>
      <w:r w:rsidRPr="00E21741">
        <w:rPr>
          <w:sz w:val="24"/>
          <w:szCs w:val="24"/>
        </w:rPr>
        <w:t xml:space="preserve"> modification, cognitive and learning theories.</w:t>
      </w:r>
    </w:p>
    <w:p w:rsidR="003C0BC2" w:rsidRPr="00E21741" w:rsidRDefault="003C0BC2" w:rsidP="003C0BC2">
      <w:pPr>
        <w:numPr>
          <w:ilvl w:val="0"/>
          <w:numId w:val="33"/>
        </w:numPr>
        <w:rPr>
          <w:sz w:val="24"/>
          <w:szCs w:val="24"/>
        </w:rPr>
      </w:pPr>
      <w:r w:rsidRPr="00E21741">
        <w:rPr>
          <w:sz w:val="24"/>
          <w:szCs w:val="24"/>
        </w:rPr>
        <w:t>Knowledge and understanding of learning disabilities.</w:t>
      </w:r>
    </w:p>
    <w:p w:rsidR="003C0BC2" w:rsidRPr="00E21741" w:rsidRDefault="003C0BC2" w:rsidP="003C0BC2">
      <w:pPr>
        <w:numPr>
          <w:ilvl w:val="0"/>
          <w:numId w:val="33"/>
        </w:numPr>
        <w:rPr>
          <w:sz w:val="24"/>
          <w:szCs w:val="24"/>
        </w:rPr>
      </w:pPr>
      <w:r w:rsidRPr="00E21741">
        <w:rPr>
          <w:sz w:val="24"/>
          <w:szCs w:val="24"/>
        </w:rPr>
        <w:lastRenderedPageBreak/>
        <w:t>Knowledge of community resources, and role of school in socialization.</w:t>
      </w:r>
    </w:p>
    <w:p w:rsidR="003C0BC2" w:rsidRPr="00E21741" w:rsidRDefault="003C0BC2" w:rsidP="00944E4D">
      <w:pPr>
        <w:outlineLvl w:val="0"/>
        <w:rPr>
          <w:b/>
          <w:sz w:val="24"/>
          <w:szCs w:val="24"/>
        </w:rPr>
      </w:pPr>
      <w:r w:rsidRPr="00E21741">
        <w:rPr>
          <w:b/>
          <w:sz w:val="24"/>
          <w:szCs w:val="24"/>
        </w:rPr>
        <w:t>Services and Organization</w:t>
      </w:r>
    </w:p>
    <w:p w:rsidR="003C0BC2" w:rsidRPr="00E21741" w:rsidRDefault="003C0BC2" w:rsidP="003C0BC2">
      <w:pPr>
        <w:numPr>
          <w:ilvl w:val="0"/>
          <w:numId w:val="34"/>
        </w:numPr>
        <w:rPr>
          <w:sz w:val="24"/>
          <w:szCs w:val="24"/>
        </w:rPr>
      </w:pPr>
      <w:r w:rsidRPr="00E21741">
        <w:rPr>
          <w:sz w:val="24"/>
          <w:szCs w:val="24"/>
        </w:rPr>
        <w:t>Guidance and counseling with children.</w:t>
      </w:r>
    </w:p>
    <w:p w:rsidR="003C0BC2" w:rsidRPr="00E21741" w:rsidRDefault="003C0BC2" w:rsidP="003C0BC2">
      <w:pPr>
        <w:numPr>
          <w:ilvl w:val="0"/>
          <w:numId w:val="34"/>
        </w:numPr>
        <w:rPr>
          <w:sz w:val="24"/>
          <w:szCs w:val="24"/>
        </w:rPr>
      </w:pPr>
      <w:r w:rsidRPr="00E21741">
        <w:rPr>
          <w:sz w:val="24"/>
          <w:szCs w:val="24"/>
        </w:rPr>
        <w:t>Tutorial system.</w:t>
      </w:r>
    </w:p>
    <w:p w:rsidR="003C0BC2" w:rsidRPr="00E21741" w:rsidRDefault="003C0BC2" w:rsidP="003C0BC2">
      <w:pPr>
        <w:numPr>
          <w:ilvl w:val="0"/>
          <w:numId w:val="34"/>
        </w:numPr>
        <w:rPr>
          <w:sz w:val="24"/>
          <w:szCs w:val="24"/>
        </w:rPr>
      </w:pPr>
      <w:r w:rsidRPr="00E21741">
        <w:rPr>
          <w:sz w:val="24"/>
          <w:szCs w:val="24"/>
        </w:rPr>
        <w:t>Parent teacher associations.</w:t>
      </w:r>
    </w:p>
    <w:p w:rsidR="003C0BC2" w:rsidRPr="00E21741" w:rsidRDefault="003C0BC2" w:rsidP="003C0BC2">
      <w:pPr>
        <w:numPr>
          <w:ilvl w:val="0"/>
          <w:numId w:val="34"/>
        </w:numPr>
        <w:rPr>
          <w:sz w:val="24"/>
          <w:szCs w:val="24"/>
        </w:rPr>
      </w:pPr>
      <w:r w:rsidRPr="00E21741">
        <w:rPr>
          <w:sz w:val="24"/>
          <w:szCs w:val="24"/>
        </w:rPr>
        <w:t>Government and non-Government agencies related to child welfare.</w:t>
      </w:r>
    </w:p>
    <w:p w:rsidR="003C0BC2" w:rsidRPr="00E21741" w:rsidRDefault="003C0BC2" w:rsidP="00944E4D">
      <w:pPr>
        <w:outlineLvl w:val="0"/>
        <w:rPr>
          <w:b/>
          <w:sz w:val="24"/>
          <w:szCs w:val="24"/>
        </w:rPr>
      </w:pPr>
      <w:r w:rsidRPr="00E21741">
        <w:rPr>
          <w:b/>
          <w:sz w:val="24"/>
          <w:szCs w:val="24"/>
        </w:rPr>
        <w:t>Social Work Methods and Role of Social Worker</w:t>
      </w:r>
    </w:p>
    <w:p w:rsidR="003C0BC2" w:rsidRPr="00E21741" w:rsidRDefault="003C0BC2" w:rsidP="003C0BC2">
      <w:pPr>
        <w:numPr>
          <w:ilvl w:val="0"/>
          <w:numId w:val="35"/>
        </w:numPr>
        <w:rPr>
          <w:sz w:val="24"/>
          <w:szCs w:val="24"/>
        </w:rPr>
      </w:pPr>
      <w:r w:rsidRPr="00E21741">
        <w:rPr>
          <w:sz w:val="24"/>
          <w:szCs w:val="24"/>
        </w:rPr>
        <w:t>Use of social work methods in dealing with individual and groups in Educational institutions.</w:t>
      </w:r>
    </w:p>
    <w:p w:rsidR="003C0BC2" w:rsidRPr="00E21741" w:rsidRDefault="003C0BC2" w:rsidP="003C0BC2">
      <w:pPr>
        <w:numPr>
          <w:ilvl w:val="0"/>
          <w:numId w:val="35"/>
        </w:numPr>
        <w:rPr>
          <w:sz w:val="24"/>
          <w:szCs w:val="24"/>
        </w:rPr>
      </w:pPr>
      <w:r w:rsidRPr="00E21741">
        <w:rPr>
          <w:sz w:val="24"/>
          <w:szCs w:val="24"/>
        </w:rPr>
        <w:t xml:space="preserve">Services and special </w:t>
      </w:r>
      <w:proofErr w:type="spellStart"/>
      <w:r w:rsidRPr="00E21741">
        <w:rPr>
          <w:sz w:val="24"/>
          <w:szCs w:val="24"/>
        </w:rPr>
        <w:t>programmes</w:t>
      </w:r>
      <w:proofErr w:type="spellEnd"/>
      <w:r w:rsidRPr="00E21741">
        <w:rPr>
          <w:sz w:val="24"/>
          <w:szCs w:val="24"/>
        </w:rPr>
        <w:t xml:space="preserve"> rendered to students by social workers.</w:t>
      </w:r>
    </w:p>
    <w:p w:rsidR="003C0BC2" w:rsidRPr="00E21741" w:rsidRDefault="003C0BC2" w:rsidP="003C0BC2">
      <w:pPr>
        <w:numPr>
          <w:ilvl w:val="0"/>
          <w:numId w:val="35"/>
        </w:numPr>
        <w:rPr>
          <w:sz w:val="24"/>
          <w:szCs w:val="24"/>
        </w:rPr>
      </w:pPr>
      <w:r w:rsidRPr="00E21741">
        <w:rPr>
          <w:sz w:val="24"/>
          <w:szCs w:val="24"/>
        </w:rPr>
        <w:t>Mobilization and utilization of community resources for student’s welfare, development of parent-teacher rapport.</w:t>
      </w:r>
    </w:p>
    <w:p w:rsidR="003C0BC2" w:rsidRPr="00E21741" w:rsidRDefault="003C0BC2" w:rsidP="003C0BC2">
      <w:pPr>
        <w:numPr>
          <w:ilvl w:val="0"/>
          <w:numId w:val="35"/>
        </w:numPr>
        <w:rPr>
          <w:sz w:val="24"/>
          <w:szCs w:val="24"/>
        </w:rPr>
      </w:pPr>
      <w:r w:rsidRPr="00E21741">
        <w:rPr>
          <w:sz w:val="24"/>
          <w:szCs w:val="24"/>
        </w:rPr>
        <w:t xml:space="preserve">Role of social worker in helping to solve the </w:t>
      </w:r>
      <w:proofErr w:type="spellStart"/>
      <w:r w:rsidRPr="00E21741">
        <w:rPr>
          <w:sz w:val="24"/>
          <w:szCs w:val="24"/>
        </w:rPr>
        <w:t>psyco</w:t>
      </w:r>
      <w:proofErr w:type="spellEnd"/>
      <w:r w:rsidRPr="00E21741">
        <w:rPr>
          <w:sz w:val="24"/>
          <w:szCs w:val="24"/>
        </w:rPr>
        <w:t>-social and economic problems of students (individual and groups).</w:t>
      </w:r>
    </w:p>
    <w:p w:rsidR="007064DA" w:rsidRPr="00E21741" w:rsidRDefault="007064DA" w:rsidP="007064DA">
      <w:pPr>
        <w:rPr>
          <w:bCs/>
          <w:sz w:val="24"/>
          <w:szCs w:val="24"/>
        </w:rPr>
      </w:pPr>
    </w:p>
    <w:p w:rsidR="007064DA" w:rsidRPr="00E21741" w:rsidRDefault="007064DA" w:rsidP="005115A7">
      <w:pPr>
        <w:rPr>
          <w:color w:val="000000" w:themeColor="text1"/>
          <w:sz w:val="24"/>
          <w:szCs w:val="24"/>
        </w:rPr>
      </w:pPr>
    </w:p>
    <w:p w:rsidR="00AC6D09" w:rsidRPr="00E21741" w:rsidRDefault="00AC6D09" w:rsidP="00AC6D09">
      <w:pPr>
        <w:rPr>
          <w:bCs/>
          <w:color w:val="000000" w:themeColor="text1"/>
          <w:sz w:val="24"/>
          <w:szCs w:val="24"/>
        </w:rPr>
      </w:pPr>
    </w:p>
    <w:p w:rsidR="004E0924" w:rsidRPr="00E21741" w:rsidRDefault="004E0924" w:rsidP="00944E4D">
      <w:pPr>
        <w:shd w:val="clear" w:color="auto" w:fill="000000"/>
        <w:jc w:val="center"/>
        <w:outlineLvl w:val="0"/>
        <w:rPr>
          <w:color w:val="FFFFFF" w:themeColor="background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>READING</w:t>
      </w:r>
      <w:r w:rsidR="00D40C3D" w:rsidRPr="00E21741">
        <w:rPr>
          <w:color w:val="FFFFFF" w:themeColor="background1"/>
          <w:sz w:val="24"/>
          <w:szCs w:val="24"/>
        </w:rPr>
        <w:t>S</w:t>
      </w:r>
    </w:p>
    <w:p w:rsidR="00EC672A" w:rsidRPr="00E21741" w:rsidRDefault="00EC672A" w:rsidP="00EC672A">
      <w:pPr>
        <w:rPr>
          <w:i/>
          <w:iCs/>
          <w:sz w:val="24"/>
          <w:szCs w:val="24"/>
          <w:shd w:val="clear" w:color="auto" w:fill="FFFFFF"/>
        </w:rPr>
      </w:pPr>
    </w:p>
    <w:p w:rsidR="00D17C1F" w:rsidRPr="00607F0D" w:rsidRDefault="00D17C1F" w:rsidP="005A6B7C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r w:rsidRPr="00607F0D">
        <w:rPr>
          <w:sz w:val="24"/>
          <w:szCs w:val="24"/>
          <w:shd w:val="clear" w:color="auto" w:fill="FFFFFF"/>
        </w:rPr>
        <w:t>Constable, R. (2009). The role of the school social worker. </w:t>
      </w:r>
      <w:r w:rsidRPr="00607F0D">
        <w:rPr>
          <w:i/>
          <w:iCs/>
          <w:sz w:val="24"/>
          <w:szCs w:val="24"/>
          <w:shd w:val="clear" w:color="auto" w:fill="FFFFFF"/>
        </w:rPr>
        <w:t>School social work: Practice, policy, and research</w:t>
      </w:r>
      <w:r w:rsidRPr="00607F0D">
        <w:rPr>
          <w:sz w:val="24"/>
          <w:szCs w:val="24"/>
          <w:shd w:val="clear" w:color="auto" w:fill="FFFFFF"/>
        </w:rPr>
        <w:t>, 3-29.</w:t>
      </w:r>
    </w:p>
    <w:p w:rsidR="00EC672A" w:rsidRPr="00607F0D" w:rsidRDefault="00EC672A" w:rsidP="005A6B7C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proofErr w:type="spellStart"/>
      <w:r w:rsidRPr="00607F0D">
        <w:rPr>
          <w:sz w:val="24"/>
          <w:szCs w:val="24"/>
          <w:shd w:val="clear" w:color="auto" w:fill="FFFFFF"/>
        </w:rPr>
        <w:t>Dupper</w:t>
      </w:r>
      <w:proofErr w:type="spellEnd"/>
      <w:r w:rsidRPr="00607F0D">
        <w:rPr>
          <w:sz w:val="24"/>
          <w:szCs w:val="24"/>
          <w:shd w:val="clear" w:color="auto" w:fill="FFFFFF"/>
        </w:rPr>
        <w:t>, D. (2002).</w:t>
      </w:r>
      <w:r w:rsidRPr="00607F0D">
        <w:rPr>
          <w:rStyle w:val="apple-converted-space"/>
          <w:sz w:val="24"/>
          <w:szCs w:val="24"/>
          <w:shd w:val="clear" w:color="auto" w:fill="FFFFFF"/>
        </w:rPr>
        <w:t> </w:t>
      </w:r>
      <w:r w:rsidRPr="00607F0D">
        <w:rPr>
          <w:i/>
          <w:iCs/>
          <w:sz w:val="24"/>
          <w:szCs w:val="24"/>
          <w:shd w:val="clear" w:color="auto" w:fill="FFFFFF"/>
        </w:rPr>
        <w:t>School social work: Skills and interventions for effective practice</w:t>
      </w:r>
      <w:r w:rsidRPr="00607F0D">
        <w:rPr>
          <w:sz w:val="24"/>
          <w:szCs w:val="24"/>
          <w:shd w:val="clear" w:color="auto" w:fill="FFFFFF"/>
        </w:rPr>
        <w:t>. John Wiley &amp; Sons.</w:t>
      </w:r>
    </w:p>
    <w:p w:rsidR="00E24654" w:rsidRPr="00607F0D" w:rsidRDefault="00E24654" w:rsidP="00544C91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r w:rsidRPr="00607F0D">
        <w:rPr>
          <w:sz w:val="24"/>
          <w:szCs w:val="24"/>
          <w:shd w:val="clear" w:color="auto" w:fill="FFFFFF"/>
        </w:rPr>
        <w:t>Franklin, C., &amp; Kelly, M. S. (2009). Becoming evidence-informed in the real world of school social work practice. </w:t>
      </w:r>
      <w:r w:rsidRPr="00607F0D">
        <w:rPr>
          <w:i/>
          <w:iCs/>
          <w:sz w:val="24"/>
          <w:szCs w:val="24"/>
          <w:shd w:val="clear" w:color="auto" w:fill="FFFFFF"/>
        </w:rPr>
        <w:t>Children &amp; Schools</w:t>
      </w:r>
      <w:r w:rsidRPr="00607F0D">
        <w:rPr>
          <w:sz w:val="24"/>
          <w:szCs w:val="24"/>
          <w:shd w:val="clear" w:color="auto" w:fill="FFFFFF"/>
        </w:rPr>
        <w:t>, </w:t>
      </w:r>
      <w:r w:rsidRPr="00607F0D">
        <w:rPr>
          <w:i/>
          <w:iCs/>
          <w:sz w:val="24"/>
          <w:szCs w:val="24"/>
          <w:shd w:val="clear" w:color="auto" w:fill="FFFFFF"/>
        </w:rPr>
        <w:t>31</w:t>
      </w:r>
      <w:r w:rsidRPr="00607F0D">
        <w:rPr>
          <w:sz w:val="24"/>
          <w:szCs w:val="24"/>
          <w:shd w:val="clear" w:color="auto" w:fill="FFFFFF"/>
        </w:rPr>
        <w:t>(1), 46-56.</w:t>
      </w:r>
    </w:p>
    <w:p w:rsidR="00544C91" w:rsidRPr="00607F0D" w:rsidRDefault="00544C91" w:rsidP="00544C91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r w:rsidRPr="00607F0D">
        <w:rPr>
          <w:sz w:val="24"/>
          <w:szCs w:val="24"/>
          <w:shd w:val="clear" w:color="auto" w:fill="FFFFFF"/>
        </w:rPr>
        <w:t xml:space="preserve">Kelly, M. S., </w:t>
      </w:r>
      <w:proofErr w:type="spellStart"/>
      <w:r w:rsidRPr="00607F0D">
        <w:rPr>
          <w:sz w:val="24"/>
          <w:szCs w:val="24"/>
          <w:shd w:val="clear" w:color="auto" w:fill="FFFFFF"/>
        </w:rPr>
        <w:t>Berzin</w:t>
      </w:r>
      <w:proofErr w:type="spellEnd"/>
      <w:r w:rsidRPr="00607F0D">
        <w:rPr>
          <w:sz w:val="24"/>
          <w:szCs w:val="24"/>
          <w:shd w:val="clear" w:color="auto" w:fill="FFFFFF"/>
        </w:rPr>
        <w:t>, S. C., Frey, A., Alvarez, M., Shaffer, G., &amp; O’Brien, K. (2010). The state of school social work: Findings from the national school social work survey.</w:t>
      </w:r>
      <w:r w:rsidRPr="00607F0D">
        <w:rPr>
          <w:rStyle w:val="apple-converted-space"/>
          <w:sz w:val="24"/>
          <w:szCs w:val="24"/>
          <w:shd w:val="clear" w:color="auto" w:fill="FFFFFF"/>
        </w:rPr>
        <w:t> </w:t>
      </w:r>
      <w:r w:rsidRPr="00607F0D">
        <w:rPr>
          <w:i/>
          <w:iCs/>
          <w:sz w:val="24"/>
          <w:szCs w:val="24"/>
          <w:shd w:val="clear" w:color="auto" w:fill="FFFFFF"/>
        </w:rPr>
        <w:t>School Mental Health</w:t>
      </w:r>
      <w:r w:rsidRPr="00607F0D">
        <w:rPr>
          <w:sz w:val="24"/>
          <w:szCs w:val="24"/>
          <w:shd w:val="clear" w:color="auto" w:fill="FFFFFF"/>
        </w:rPr>
        <w:t>,</w:t>
      </w:r>
      <w:r w:rsidRPr="00607F0D">
        <w:rPr>
          <w:rStyle w:val="apple-converted-space"/>
          <w:sz w:val="24"/>
          <w:szCs w:val="24"/>
          <w:shd w:val="clear" w:color="auto" w:fill="FFFFFF"/>
        </w:rPr>
        <w:t> </w:t>
      </w:r>
      <w:r w:rsidRPr="00607F0D">
        <w:rPr>
          <w:i/>
          <w:iCs/>
          <w:sz w:val="24"/>
          <w:szCs w:val="24"/>
          <w:shd w:val="clear" w:color="auto" w:fill="FFFFFF"/>
        </w:rPr>
        <w:t>2</w:t>
      </w:r>
      <w:r w:rsidRPr="00607F0D">
        <w:rPr>
          <w:sz w:val="24"/>
          <w:szCs w:val="24"/>
          <w:shd w:val="clear" w:color="auto" w:fill="FFFFFF"/>
        </w:rPr>
        <w:t>(3), 132-141.</w:t>
      </w:r>
    </w:p>
    <w:p w:rsidR="00544C91" w:rsidRPr="00E21741" w:rsidRDefault="00544C91" w:rsidP="00544C91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07F0D">
        <w:rPr>
          <w:sz w:val="24"/>
          <w:szCs w:val="24"/>
        </w:rPr>
        <w:t xml:space="preserve">Khalid, M. (2001). </w:t>
      </w:r>
      <w:r w:rsidRPr="00607F0D">
        <w:rPr>
          <w:i/>
          <w:iCs/>
          <w:sz w:val="24"/>
          <w:szCs w:val="24"/>
        </w:rPr>
        <w:t>Social Work Theory and Practice</w:t>
      </w:r>
      <w:r w:rsidRPr="00E21741">
        <w:rPr>
          <w:i/>
          <w:iCs/>
          <w:sz w:val="24"/>
          <w:szCs w:val="24"/>
        </w:rPr>
        <w:t xml:space="preserve"> with Special Reference to Pakistan</w:t>
      </w:r>
      <w:r w:rsidRPr="00E21741">
        <w:rPr>
          <w:sz w:val="24"/>
          <w:szCs w:val="24"/>
        </w:rPr>
        <w:t xml:space="preserve">. Karachi: </w:t>
      </w:r>
      <w:proofErr w:type="spellStart"/>
      <w:r w:rsidRPr="00E21741">
        <w:rPr>
          <w:sz w:val="24"/>
          <w:szCs w:val="24"/>
        </w:rPr>
        <w:t>Kifayat</w:t>
      </w:r>
      <w:proofErr w:type="spellEnd"/>
      <w:r w:rsidRPr="00E21741">
        <w:rPr>
          <w:sz w:val="24"/>
          <w:szCs w:val="24"/>
        </w:rPr>
        <w:t xml:space="preserve"> Academy Educational Publishers.</w:t>
      </w:r>
    </w:p>
    <w:p w:rsidR="00544C91" w:rsidRPr="00E21741" w:rsidRDefault="00544C91" w:rsidP="00544C91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21741">
        <w:rPr>
          <w:sz w:val="24"/>
          <w:szCs w:val="24"/>
          <w:shd w:val="clear" w:color="auto" w:fill="FFFFFF"/>
        </w:rPr>
        <w:t>National Association of Social Workers, Washington, DC</w:t>
      </w:r>
      <w:proofErr w:type="gramStart"/>
      <w:r w:rsidRPr="00E21741">
        <w:rPr>
          <w:sz w:val="24"/>
          <w:szCs w:val="24"/>
          <w:shd w:val="clear" w:color="auto" w:fill="FFFFFF"/>
        </w:rPr>
        <w:t>.(</w:t>
      </w:r>
      <w:proofErr w:type="gramEnd"/>
      <w:r w:rsidRPr="00E21741">
        <w:rPr>
          <w:sz w:val="24"/>
          <w:szCs w:val="24"/>
          <w:shd w:val="clear" w:color="auto" w:fill="FFFFFF"/>
        </w:rPr>
        <w:t>2003).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NASW Standards for School Social Work Services</w:t>
      </w:r>
      <w:r w:rsidRPr="00E21741">
        <w:rPr>
          <w:sz w:val="24"/>
          <w:szCs w:val="24"/>
          <w:shd w:val="clear" w:color="auto" w:fill="FFFFFF"/>
        </w:rPr>
        <w:t xml:space="preserve">. ERIC Clearinghouse. Available At </w:t>
      </w:r>
      <w:hyperlink r:id="rId6" w:history="1">
        <w:r w:rsidRPr="00E21741">
          <w:rPr>
            <w:rStyle w:val="Hyperlink"/>
            <w:sz w:val="24"/>
            <w:szCs w:val="24"/>
            <w:shd w:val="clear" w:color="auto" w:fill="FFFFFF"/>
          </w:rPr>
          <w:t>http://www.naswdc.org/practice/standards/NASWSchoolSocialWorkStandards.pdf</w:t>
        </w:r>
      </w:hyperlink>
    </w:p>
    <w:p w:rsidR="00EC672A" w:rsidRPr="00E21741" w:rsidRDefault="00EC672A" w:rsidP="005A6B7C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proofErr w:type="spellStart"/>
      <w:r w:rsidRPr="00E21741">
        <w:rPr>
          <w:sz w:val="24"/>
          <w:szCs w:val="24"/>
          <w:shd w:val="clear" w:color="auto" w:fill="FFFFFF"/>
        </w:rPr>
        <w:t>Openshaw</w:t>
      </w:r>
      <w:proofErr w:type="spellEnd"/>
      <w:r w:rsidRPr="00E21741">
        <w:rPr>
          <w:sz w:val="24"/>
          <w:szCs w:val="24"/>
          <w:shd w:val="clear" w:color="auto" w:fill="FFFFFF"/>
        </w:rPr>
        <w:t>, L. (2008).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Social work in schools: Principles and practice</w:t>
      </w:r>
      <w:r w:rsidRPr="00E21741">
        <w:rPr>
          <w:sz w:val="24"/>
          <w:szCs w:val="24"/>
          <w:shd w:val="clear" w:color="auto" w:fill="FFFFFF"/>
        </w:rPr>
        <w:t>. Guilford Press.</w:t>
      </w:r>
    </w:p>
    <w:p w:rsidR="00544C91" w:rsidRPr="00E21741" w:rsidRDefault="00EC672A" w:rsidP="00EC672A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r w:rsidRPr="00E21741">
        <w:rPr>
          <w:sz w:val="24"/>
          <w:szCs w:val="24"/>
          <w:shd w:val="clear" w:color="auto" w:fill="FFFFFF"/>
        </w:rPr>
        <w:t>Raines, J. C. (2004). Evidence-based practice in school social work: A process in perspective.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Children &amp; Schools</w:t>
      </w:r>
      <w:r w:rsidRPr="00E21741">
        <w:rPr>
          <w:sz w:val="24"/>
          <w:szCs w:val="24"/>
          <w:shd w:val="clear" w:color="auto" w:fill="FFFFFF"/>
        </w:rPr>
        <w:t>,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26</w:t>
      </w:r>
      <w:r w:rsidRPr="00E21741">
        <w:rPr>
          <w:sz w:val="24"/>
          <w:szCs w:val="24"/>
          <w:shd w:val="clear" w:color="auto" w:fill="FFFFFF"/>
        </w:rPr>
        <w:t>(2), 71-85.</w:t>
      </w:r>
    </w:p>
    <w:p w:rsidR="00EC672A" w:rsidRPr="00E21741" w:rsidRDefault="00EC672A" w:rsidP="00EC672A">
      <w:pPr>
        <w:pStyle w:val="ListParagraph"/>
        <w:numPr>
          <w:ilvl w:val="0"/>
          <w:numId w:val="30"/>
        </w:numPr>
        <w:rPr>
          <w:sz w:val="24"/>
          <w:szCs w:val="24"/>
          <w:shd w:val="clear" w:color="auto" w:fill="FFFFFF"/>
        </w:rPr>
      </w:pPr>
      <w:proofErr w:type="spellStart"/>
      <w:r w:rsidRPr="00E21741">
        <w:rPr>
          <w:sz w:val="24"/>
          <w:szCs w:val="24"/>
          <w:shd w:val="clear" w:color="auto" w:fill="FFFFFF"/>
        </w:rPr>
        <w:t>Whitted</w:t>
      </w:r>
      <w:proofErr w:type="spellEnd"/>
      <w:r w:rsidRPr="00E21741">
        <w:rPr>
          <w:sz w:val="24"/>
          <w:szCs w:val="24"/>
          <w:shd w:val="clear" w:color="auto" w:fill="FFFFFF"/>
        </w:rPr>
        <w:t>, K. S., &amp;</w:t>
      </w:r>
      <w:proofErr w:type="spellStart"/>
      <w:r w:rsidRPr="00E21741">
        <w:rPr>
          <w:sz w:val="24"/>
          <w:szCs w:val="24"/>
          <w:shd w:val="clear" w:color="auto" w:fill="FFFFFF"/>
        </w:rPr>
        <w:t>Dupper</w:t>
      </w:r>
      <w:proofErr w:type="spellEnd"/>
      <w:r w:rsidRPr="00E21741">
        <w:rPr>
          <w:sz w:val="24"/>
          <w:szCs w:val="24"/>
          <w:shd w:val="clear" w:color="auto" w:fill="FFFFFF"/>
        </w:rPr>
        <w:t>, D. R. (2005). Best practices for preventing or reducing bullying in schools.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Children &amp; Schools</w:t>
      </w:r>
      <w:r w:rsidRPr="00E21741">
        <w:rPr>
          <w:sz w:val="24"/>
          <w:szCs w:val="24"/>
          <w:shd w:val="clear" w:color="auto" w:fill="FFFFFF"/>
        </w:rPr>
        <w:t>,</w:t>
      </w:r>
      <w:r w:rsidRPr="00E21741">
        <w:rPr>
          <w:rStyle w:val="apple-converted-space"/>
          <w:sz w:val="24"/>
          <w:szCs w:val="24"/>
          <w:shd w:val="clear" w:color="auto" w:fill="FFFFFF"/>
        </w:rPr>
        <w:t> </w:t>
      </w:r>
      <w:r w:rsidRPr="00E21741">
        <w:rPr>
          <w:i/>
          <w:iCs/>
          <w:sz w:val="24"/>
          <w:szCs w:val="24"/>
          <w:shd w:val="clear" w:color="auto" w:fill="FFFFFF"/>
        </w:rPr>
        <w:t>27</w:t>
      </w:r>
      <w:r w:rsidRPr="00E21741">
        <w:rPr>
          <w:sz w:val="24"/>
          <w:szCs w:val="24"/>
          <w:shd w:val="clear" w:color="auto" w:fill="FFFFFF"/>
        </w:rPr>
        <w:t>(3), 167-175.</w:t>
      </w:r>
    </w:p>
    <w:p w:rsidR="004E0924" w:rsidRPr="00E21741" w:rsidRDefault="004E0924" w:rsidP="00EC672A">
      <w:pPr>
        <w:rPr>
          <w:sz w:val="24"/>
          <w:szCs w:val="24"/>
          <w:shd w:val="clear" w:color="auto" w:fill="FFFFFF"/>
        </w:rPr>
      </w:pPr>
    </w:p>
    <w:p w:rsidR="007064DA" w:rsidRPr="00E21741" w:rsidRDefault="007064DA" w:rsidP="00C90A66">
      <w:pPr>
        <w:jc w:val="center"/>
        <w:rPr>
          <w:bCs/>
          <w:color w:val="000000" w:themeColor="text1"/>
          <w:sz w:val="24"/>
          <w:szCs w:val="24"/>
        </w:rPr>
      </w:pPr>
    </w:p>
    <w:p w:rsidR="00AC6D09" w:rsidRPr="00E21741" w:rsidRDefault="009B3A92" w:rsidP="00944E4D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outlineLvl w:val="0"/>
        <w:rPr>
          <w:color w:val="000000" w:themeColor="text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ab/>
      </w:r>
      <w:r w:rsidRPr="00E21741">
        <w:rPr>
          <w:color w:val="FFFFFF" w:themeColor="background1"/>
          <w:sz w:val="24"/>
          <w:szCs w:val="24"/>
        </w:rPr>
        <w:tab/>
      </w:r>
      <w:r w:rsidRPr="00E21741">
        <w:rPr>
          <w:color w:val="FFFFFF" w:themeColor="background1"/>
          <w:sz w:val="24"/>
          <w:szCs w:val="24"/>
        </w:rPr>
        <w:tab/>
      </w:r>
      <w:r w:rsidR="00C90A66" w:rsidRPr="00E21741">
        <w:rPr>
          <w:color w:val="FFFFFF" w:themeColor="background1"/>
          <w:sz w:val="24"/>
          <w:szCs w:val="24"/>
        </w:rPr>
        <w:t>COURSE SCHEDULE</w:t>
      </w:r>
    </w:p>
    <w:tbl>
      <w:tblPr>
        <w:tblW w:w="9336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3346"/>
        <w:gridCol w:w="5118"/>
      </w:tblGrid>
      <w:tr w:rsidR="003C0BC2" w:rsidRPr="00E21741" w:rsidTr="00BD68FE">
        <w:trPr>
          <w:jc w:val="center"/>
        </w:trPr>
        <w:tc>
          <w:tcPr>
            <w:tcW w:w="872" w:type="dxa"/>
          </w:tcPr>
          <w:p w:rsidR="00AC6D09" w:rsidRPr="00E21741" w:rsidRDefault="00AC6D09" w:rsidP="007064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C6D09" w:rsidRPr="00E21741" w:rsidRDefault="00AC6D09" w:rsidP="007064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1741">
              <w:rPr>
                <w:b/>
                <w:color w:val="000000" w:themeColor="text1"/>
                <w:sz w:val="24"/>
                <w:szCs w:val="24"/>
              </w:rPr>
              <w:t xml:space="preserve">Week </w:t>
            </w:r>
          </w:p>
        </w:tc>
        <w:tc>
          <w:tcPr>
            <w:tcW w:w="3346" w:type="dxa"/>
          </w:tcPr>
          <w:p w:rsidR="00AC6D09" w:rsidRPr="00E21741" w:rsidRDefault="00AC6D09" w:rsidP="007064DA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Topics and Readings</w:t>
            </w:r>
          </w:p>
          <w:p w:rsidR="00F166F2" w:rsidRPr="00E21741" w:rsidRDefault="00F166F2" w:rsidP="00F166F2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AC6D09" w:rsidRPr="00E21741" w:rsidRDefault="00A7355B" w:rsidP="007064DA">
            <w:pPr>
              <w:pStyle w:val="Heading2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2174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Books with Page No.</w:t>
            </w:r>
            <w:proofErr w:type="gramEnd"/>
          </w:p>
          <w:p w:rsidR="00AC6D09" w:rsidRPr="00E21741" w:rsidRDefault="00AC6D09" w:rsidP="007064DA">
            <w:pPr>
              <w:rPr>
                <w:sz w:val="24"/>
                <w:szCs w:val="24"/>
              </w:rPr>
            </w:pP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 xml:space="preserve">Concept, meaning and scope of social work in educational </w:t>
            </w:r>
            <w:r w:rsidRPr="00E21741">
              <w:rPr>
                <w:sz w:val="24"/>
                <w:szCs w:val="24"/>
              </w:rPr>
              <w:lastRenderedPageBreak/>
              <w:t>institutions.</w:t>
            </w:r>
          </w:p>
        </w:tc>
        <w:tc>
          <w:tcPr>
            <w:tcW w:w="5118" w:type="dxa"/>
          </w:tcPr>
          <w:p w:rsidR="00D17C1F" w:rsidRPr="00E21741" w:rsidRDefault="00D17C1F" w:rsidP="00406C38">
            <w:pPr>
              <w:rPr>
                <w:sz w:val="24"/>
                <w:szCs w:val="24"/>
                <w:shd w:val="clear" w:color="auto" w:fill="FFFFFF"/>
              </w:rPr>
            </w:pPr>
            <w:r w:rsidRPr="00E21741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Constable, R. (2009). The role of the school social worker. </w:t>
            </w:r>
            <w:r w:rsidRPr="00E21741">
              <w:rPr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School social work: Practice, policy, and </w:t>
            </w:r>
            <w:r w:rsidRPr="00E21741">
              <w:rPr>
                <w:i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research</w:t>
            </w:r>
            <w:r w:rsidRPr="00E21741">
              <w:rPr>
                <w:color w:val="222222"/>
                <w:sz w:val="24"/>
                <w:szCs w:val="24"/>
                <w:shd w:val="clear" w:color="auto" w:fill="FFFFFF"/>
              </w:rPr>
              <w:t>, 3-29.</w:t>
            </w:r>
          </w:p>
          <w:p w:rsidR="00F166F2" w:rsidRPr="00E21741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(2002).</w:t>
            </w:r>
            <w:r w:rsidR="00C55E4F" w:rsidRPr="00E21741">
              <w:rPr>
                <w:i/>
                <w:iCs/>
                <w:sz w:val="24"/>
                <w:szCs w:val="24"/>
                <w:shd w:val="clear" w:color="auto" w:fill="FFFFFF"/>
              </w:rPr>
              <w:t>3-7.</w:t>
            </w:r>
          </w:p>
          <w:p w:rsidR="00F166F2" w:rsidRPr="00607F0D" w:rsidRDefault="00F166F2" w:rsidP="00D17C1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L. (2008).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7C3C22" w:rsidRPr="00E21741">
              <w:rPr>
                <w:i/>
                <w:iCs/>
                <w:sz w:val="24"/>
                <w:szCs w:val="24"/>
              </w:rPr>
              <w:t>Pp.2-22</w:t>
            </w:r>
          </w:p>
        </w:tc>
      </w:tr>
      <w:tr w:rsidR="00D17C1F" w:rsidRPr="00E21741" w:rsidTr="00BD68FE">
        <w:trPr>
          <w:trHeight w:val="341"/>
          <w:jc w:val="center"/>
        </w:trPr>
        <w:tc>
          <w:tcPr>
            <w:tcW w:w="872" w:type="dxa"/>
          </w:tcPr>
          <w:p w:rsidR="00D17C1F" w:rsidRPr="00E21741" w:rsidRDefault="00BD68FE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46" w:type="dxa"/>
          </w:tcPr>
          <w:p w:rsidR="00D17C1F" w:rsidRPr="00E21741" w:rsidRDefault="00D17C1F" w:rsidP="00D17C1F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Ecological Perspective as an Organizing Framework for School Social Work Practice</w:t>
            </w:r>
          </w:p>
          <w:p w:rsidR="00D17C1F" w:rsidRPr="00E21741" w:rsidRDefault="00D17C1F" w:rsidP="00D17C1F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17C1F" w:rsidRPr="00E21741" w:rsidRDefault="00D17C1F" w:rsidP="00D17C1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(2002).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C55E4F" w:rsidRPr="00E21741">
              <w:rPr>
                <w:i/>
                <w:iCs/>
                <w:sz w:val="24"/>
                <w:szCs w:val="24"/>
              </w:rPr>
              <w:t>Pp.3-20</w:t>
            </w:r>
          </w:p>
          <w:p w:rsidR="00D17C1F" w:rsidRPr="00E21741" w:rsidRDefault="00D17C1F" w:rsidP="00D17C1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L. (2008).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21741">
              <w:rPr>
                <w:sz w:val="24"/>
                <w:szCs w:val="24"/>
                <w:shd w:val="clear" w:color="auto" w:fill="FFFFFF"/>
              </w:rPr>
              <w:t>.</w:t>
            </w:r>
            <w:r w:rsidR="007C3C22" w:rsidRPr="00E21741">
              <w:rPr>
                <w:sz w:val="24"/>
                <w:szCs w:val="24"/>
                <w:shd w:val="clear" w:color="auto" w:fill="FFFFFF"/>
              </w:rPr>
              <w:t>pp. 29-49.</w:t>
            </w:r>
          </w:p>
          <w:p w:rsidR="00D17C1F" w:rsidRPr="00E21741" w:rsidRDefault="00D17C1F" w:rsidP="00D17C1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Whitted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K. S., &amp;</w:t>
            </w: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R. (2005). Pp.167-175.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BD68FE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Ethical Dimensions of School Social Work Practice</w:t>
            </w:r>
          </w:p>
          <w:p w:rsidR="00F166F2" w:rsidRPr="00E21741" w:rsidRDefault="00F166F2" w:rsidP="00406C38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E21741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r w:rsidRPr="00E21741">
              <w:rPr>
                <w:sz w:val="24"/>
                <w:szCs w:val="24"/>
                <w:shd w:val="clear" w:color="auto" w:fill="FFFFFF"/>
              </w:rPr>
              <w:t xml:space="preserve">National Association of </w:t>
            </w:r>
            <w:r w:rsidR="00BD68FE" w:rsidRPr="00E21741">
              <w:rPr>
                <w:sz w:val="24"/>
                <w:szCs w:val="24"/>
                <w:shd w:val="clear" w:color="auto" w:fill="FFFFFF"/>
              </w:rPr>
              <w:t>Social Workers,(2003</w:t>
            </w:r>
            <w:r w:rsidRPr="00E21741">
              <w:rPr>
                <w:sz w:val="24"/>
                <w:szCs w:val="24"/>
                <w:shd w:val="clear" w:color="auto" w:fill="FFFFFF"/>
              </w:rPr>
              <w:t>).</w:t>
            </w:r>
            <w:r w:rsidR="00BD68FE" w:rsidRPr="00E21741">
              <w:rPr>
                <w:sz w:val="24"/>
                <w:szCs w:val="24"/>
                <w:shd w:val="clear" w:color="auto" w:fill="FFFFFF"/>
              </w:rPr>
              <w:t>pp.5-20</w:t>
            </w:r>
          </w:p>
          <w:p w:rsidR="00F166F2" w:rsidRPr="00E21741" w:rsidRDefault="00F166F2" w:rsidP="005C226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(2002).</w:t>
            </w:r>
            <w:r w:rsidR="005C2264" w:rsidRPr="00E21741">
              <w:rPr>
                <w:i/>
                <w:iCs/>
                <w:sz w:val="24"/>
                <w:szCs w:val="24"/>
                <w:shd w:val="clear" w:color="auto" w:fill="FFFFFF"/>
              </w:rPr>
              <w:t>pp.3-20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BD68FE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Roles and Tasks of School Social Workers and Other Professional Support Staff</w:t>
            </w:r>
          </w:p>
          <w:p w:rsidR="00F166F2" w:rsidRPr="00E21741" w:rsidRDefault="00F166F2" w:rsidP="00406C38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E21741" w:rsidRDefault="00F166F2" w:rsidP="005C226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(2002).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C2264" w:rsidRPr="00E21741">
              <w:rPr>
                <w:i/>
                <w:iCs/>
                <w:sz w:val="24"/>
                <w:szCs w:val="24"/>
              </w:rPr>
              <w:t>Pp.3-20</w:t>
            </w:r>
            <w:r w:rsidR="00510043" w:rsidRPr="00E21741">
              <w:rPr>
                <w:i/>
                <w:iCs/>
                <w:sz w:val="24"/>
                <w:szCs w:val="24"/>
              </w:rPr>
              <w:t>, 169-178.</w:t>
            </w:r>
          </w:p>
          <w:p w:rsidR="00F166F2" w:rsidRPr="00E21741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L. (2008).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65F49" w:rsidRPr="00E21741">
              <w:rPr>
                <w:i/>
                <w:iCs/>
                <w:sz w:val="24"/>
                <w:szCs w:val="24"/>
              </w:rPr>
              <w:t>Pp.2-22.</w:t>
            </w:r>
          </w:p>
          <w:p w:rsidR="00F166F2" w:rsidRPr="00E21741" w:rsidRDefault="00F166F2" w:rsidP="00082B81">
            <w:pPr>
              <w:rPr>
                <w:sz w:val="24"/>
                <w:szCs w:val="24"/>
                <w:shd w:val="clear" w:color="auto" w:fill="FFFFFF"/>
              </w:rPr>
            </w:pPr>
            <w:r w:rsidRPr="00E21741">
              <w:rPr>
                <w:sz w:val="24"/>
                <w:szCs w:val="24"/>
                <w:shd w:val="clear" w:color="auto" w:fill="FFFFFF"/>
              </w:rPr>
              <w:t xml:space="preserve">Kelly, M. S., </w:t>
            </w: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Berzin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 xml:space="preserve">, S. C., Frey, A., Alvarez, M., Shaffer, G., &amp; O’Brien, K. (2010). </w:t>
            </w:r>
            <w:r w:rsidR="00082B81" w:rsidRPr="00E21741">
              <w:rPr>
                <w:sz w:val="24"/>
                <w:szCs w:val="24"/>
                <w:shd w:val="clear" w:color="auto" w:fill="FFFFFF"/>
              </w:rPr>
              <w:t>Pp.</w:t>
            </w:r>
            <w:r w:rsidRPr="00E21741">
              <w:rPr>
                <w:sz w:val="24"/>
                <w:szCs w:val="24"/>
                <w:shd w:val="clear" w:color="auto" w:fill="FFFFFF"/>
              </w:rPr>
              <w:t>132-141.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A Brief History of School Social Work (International &amp; National)</w:t>
            </w:r>
          </w:p>
          <w:p w:rsidR="00F166F2" w:rsidRPr="00E21741" w:rsidRDefault="00F166F2" w:rsidP="00406C38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E21741" w:rsidRDefault="00F166F2" w:rsidP="005C226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>, D. (2002).</w:t>
            </w:r>
            <w:r w:rsidRPr="00E217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C2264" w:rsidRPr="00E21741">
              <w:rPr>
                <w:i/>
                <w:iCs/>
                <w:sz w:val="24"/>
                <w:szCs w:val="24"/>
              </w:rPr>
              <w:t>Pp.3-20</w:t>
            </w:r>
          </w:p>
          <w:p w:rsidR="00F166F2" w:rsidRPr="00E21741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r w:rsidRPr="00E21741">
              <w:rPr>
                <w:sz w:val="24"/>
                <w:szCs w:val="24"/>
                <w:shd w:val="clear" w:color="auto" w:fill="FFFFFF"/>
              </w:rPr>
              <w:t xml:space="preserve">Kelly, M. S., </w:t>
            </w:r>
            <w:proofErr w:type="spellStart"/>
            <w:r w:rsidRPr="00E21741">
              <w:rPr>
                <w:sz w:val="24"/>
                <w:szCs w:val="24"/>
                <w:shd w:val="clear" w:color="auto" w:fill="FFFFFF"/>
              </w:rPr>
              <w:t>Berzin</w:t>
            </w:r>
            <w:proofErr w:type="spellEnd"/>
            <w:r w:rsidRPr="00E21741">
              <w:rPr>
                <w:sz w:val="24"/>
                <w:szCs w:val="24"/>
                <w:shd w:val="clear" w:color="auto" w:fill="FFFFFF"/>
              </w:rPr>
              <w:t xml:space="preserve">, S. C., Frey, A., Alvarez, M., Shaffer, G., &amp; O’Brien, K. (2010). </w:t>
            </w:r>
            <w:r w:rsidR="00ED088B" w:rsidRPr="00E21741">
              <w:rPr>
                <w:sz w:val="24"/>
                <w:szCs w:val="24"/>
                <w:shd w:val="clear" w:color="auto" w:fill="FFFFFF"/>
              </w:rPr>
              <w:t>Pp.</w:t>
            </w:r>
            <w:r w:rsidRPr="00E21741">
              <w:rPr>
                <w:sz w:val="24"/>
                <w:szCs w:val="24"/>
                <w:shd w:val="clear" w:color="auto" w:fill="FFFFFF"/>
              </w:rPr>
              <w:t>132-141.</w:t>
            </w:r>
          </w:p>
          <w:p w:rsidR="00F166F2" w:rsidRPr="00E21741" w:rsidRDefault="00F166F2" w:rsidP="004A1AFF">
            <w:pPr>
              <w:rPr>
                <w:sz w:val="24"/>
                <w:szCs w:val="24"/>
                <w:shd w:val="clear" w:color="auto" w:fill="FFFFFF"/>
              </w:rPr>
            </w:pPr>
            <w:r w:rsidRPr="00E21741">
              <w:rPr>
                <w:sz w:val="24"/>
                <w:szCs w:val="24"/>
              </w:rPr>
              <w:t xml:space="preserve">Khalid, M. (2001). </w:t>
            </w:r>
            <w:r w:rsidR="004A1AFF" w:rsidRPr="00E21741">
              <w:rPr>
                <w:i/>
                <w:iCs/>
                <w:sz w:val="24"/>
                <w:szCs w:val="24"/>
              </w:rPr>
              <w:t>Pp.186-208</w:t>
            </w:r>
            <w:r w:rsidR="002217A5" w:rsidRPr="00E21741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The Organizational Structure and Processes of the School</w:t>
            </w:r>
          </w:p>
          <w:p w:rsidR="00F166F2" w:rsidRPr="00E21741" w:rsidRDefault="00F166F2" w:rsidP="003D1390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607F0D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C55E4F" w:rsidRPr="00607F0D">
              <w:rPr>
                <w:iCs/>
                <w:sz w:val="24"/>
                <w:szCs w:val="24"/>
              </w:rPr>
              <w:t>Pp.22-30</w:t>
            </w:r>
          </w:p>
          <w:p w:rsidR="00F166F2" w:rsidRPr="00607F0D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L.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2217A5" w:rsidRPr="00607F0D">
              <w:rPr>
                <w:iCs/>
                <w:sz w:val="24"/>
                <w:szCs w:val="24"/>
              </w:rPr>
              <w:t>Pp.54-62</w:t>
            </w:r>
          </w:p>
          <w:p w:rsidR="00F166F2" w:rsidRPr="00607F0D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Eamon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M. K., &amp;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Altshuler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S. J. (2004).</w:t>
            </w:r>
            <w:r w:rsidR="00607F0D" w:rsidRPr="00607F0D">
              <w:rPr>
                <w:sz w:val="24"/>
                <w:szCs w:val="24"/>
                <w:shd w:val="clear" w:color="auto" w:fill="FFFFFF"/>
              </w:rPr>
              <w:t>pp.</w:t>
            </w:r>
            <w:r w:rsidRPr="00607F0D">
              <w:rPr>
                <w:sz w:val="24"/>
                <w:szCs w:val="24"/>
                <w:shd w:val="clear" w:color="auto" w:fill="FFFFFF"/>
              </w:rPr>
              <w:t xml:space="preserve"> 23-37.</w:t>
            </w:r>
          </w:p>
        </w:tc>
      </w:tr>
      <w:tr w:rsidR="003D1390" w:rsidRPr="00E21741" w:rsidTr="00BD68FE">
        <w:trPr>
          <w:trHeight w:val="341"/>
          <w:jc w:val="center"/>
        </w:trPr>
        <w:tc>
          <w:tcPr>
            <w:tcW w:w="872" w:type="dxa"/>
          </w:tcPr>
          <w:p w:rsidR="003D1390" w:rsidRPr="00E21741" w:rsidRDefault="003D1390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3D1390" w:rsidRPr="00E21741" w:rsidRDefault="003D1390" w:rsidP="003D1390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The Culture and Climate of the School</w:t>
            </w:r>
          </w:p>
          <w:p w:rsidR="003D1390" w:rsidRPr="00E21741" w:rsidRDefault="003D1390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The Political Environment of the School</w:t>
            </w:r>
          </w:p>
        </w:tc>
        <w:tc>
          <w:tcPr>
            <w:tcW w:w="5118" w:type="dxa"/>
          </w:tcPr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Pp.22-30</w:t>
            </w:r>
          </w:p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</w:p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L.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27A0A" w:rsidRPr="00607F0D">
              <w:rPr>
                <w:iCs/>
                <w:sz w:val="24"/>
                <w:szCs w:val="24"/>
              </w:rPr>
              <w:t>Pp.54-62</w:t>
            </w:r>
            <w:r w:rsidRPr="00607F0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D1390" w:rsidRPr="00607F0D" w:rsidRDefault="003D1390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Eamon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M. K., &amp;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Altshuler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S. J. (2004).</w:t>
            </w:r>
            <w:r w:rsidR="009F76A1" w:rsidRPr="00607F0D">
              <w:rPr>
                <w:sz w:val="24"/>
                <w:szCs w:val="24"/>
                <w:shd w:val="clear" w:color="auto" w:fill="FFFFFF"/>
              </w:rPr>
              <w:t>pp.</w:t>
            </w:r>
            <w:r w:rsidRPr="00607F0D">
              <w:rPr>
                <w:sz w:val="24"/>
                <w:szCs w:val="24"/>
                <w:shd w:val="clear" w:color="auto" w:fill="FFFFFF"/>
              </w:rPr>
              <w:t xml:space="preserve"> 23-37.</w:t>
            </w:r>
          </w:p>
        </w:tc>
      </w:tr>
      <w:tr w:rsidR="00371561" w:rsidRPr="00E21741" w:rsidTr="00BD68FE">
        <w:trPr>
          <w:trHeight w:val="341"/>
          <w:jc w:val="center"/>
        </w:trPr>
        <w:tc>
          <w:tcPr>
            <w:tcW w:w="872" w:type="dxa"/>
          </w:tcPr>
          <w:p w:rsidR="00371561" w:rsidRPr="00E21741" w:rsidRDefault="003D1390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371561" w:rsidRPr="00E21741" w:rsidRDefault="00371561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Information about educational institution: Regular education, Special education and integrated education.</w:t>
            </w:r>
          </w:p>
        </w:tc>
        <w:tc>
          <w:tcPr>
            <w:tcW w:w="5118" w:type="dxa"/>
          </w:tcPr>
          <w:p w:rsidR="00371561" w:rsidRPr="00607F0D" w:rsidRDefault="00371561" w:rsidP="0037156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C0D83" w:rsidRPr="00607F0D">
              <w:rPr>
                <w:iCs/>
                <w:sz w:val="24"/>
                <w:szCs w:val="24"/>
              </w:rPr>
              <w:t>Pp.41-59.</w:t>
            </w:r>
          </w:p>
          <w:p w:rsidR="00371561" w:rsidRPr="00607F0D" w:rsidRDefault="00371561" w:rsidP="00371561">
            <w:pPr>
              <w:jc w:val="both"/>
              <w:rPr>
                <w:sz w:val="24"/>
                <w:szCs w:val="24"/>
              </w:rPr>
            </w:pPr>
          </w:p>
          <w:p w:rsidR="00371561" w:rsidRPr="00607F0D" w:rsidRDefault="00371561" w:rsidP="00E3076D">
            <w:pPr>
              <w:jc w:val="both"/>
              <w:rPr>
                <w:sz w:val="24"/>
                <w:szCs w:val="24"/>
              </w:rPr>
            </w:pPr>
            <w:r w:rsidRPr="00607F0D">
              <w:rPr>
                <w:sz w:val="24"/>
                <w:szCs w:val="24"/>
              </w:rPr>
              <w:t xml:space="preserve">Khalid, M. (2001). </w:t>
            </w:r>
            <w:r w:rsidR="00E3076D" w:rsidRPr="00607F0D">
              <w:rPr>
                <w:iCs/>
                <w:sz w:val="24"/>
                <w:szCs w:val="24"/>
              </w:rPr>
              <w:t>Pp.160-183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Mid Term Exams</w:t>
            </w:r>
          </w:p>
        </w:tc>
        <w:tc>
          <w:tcPr>
            <w:tcW w:w="5118" w:type="dxa"/>
          </w:tcPr>
          <w:p w:rsidR="00F166F2" w:rsidRPr="00607F0D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1390" w:rsidRPr="00E21741" w:rsidTr="00BD68FE">
        <w:trPr>
          <w:trHeight w:val="341"/>
          <w:jc w:val="center"/>
        </w:trPr>
        <w:tc>
          <w:tcPr>
            <w:tcW w:w="872" w:type="dxa"/>
          </w:tcPr>
          <w:p w:rsidR="003D1390" w:rsidRPr="00E21741" w:rsidRDefault="0036674D" w:rsidP="0010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3D1390" w:rsidRPr="00E21741" w:rsidRDefault="003D1390" w:rsidP="003D1390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Theories related to social work and school social work practice</w:t>
            </w:r>
          </w:p>
          <w:p w:rsidR="003D1390" w:rsidRPr="00E21741" w:rsidRDefault="003D1390" w:rsidP="00406C38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Whitted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K. S., &amp;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R. (2005).pp.  167-175.</w:t>
            </w:r>
          </w:p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Frey, A. J., &amp;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R. (2005). Pp. 33-44.</w:t>
            </w:r>
          </w:p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L.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Pp.178-196.</w:t>
            </w:r>
          </w:p>
          <w:p w:rsidR="003D1390" w:rsidRPr="00607F0D" w:rsidRDefault="003D1390" w:rsidP="003D139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Pp.31-34</w:t>
            </w:r>
          </w:p>
          <w:p w:rsidR="003D1390" w:rsidRPr="00607F0D" w:rsidRDefault="003D1390" w:rsidP="00FE45F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Turner, F. J. (Ed.). (2011).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1</w:t>
            </w:r>
            <w:r w:rsidR="0036674D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b/>
                <w:bCs/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 xml:space="preserve">Social Work theories related to school social work </w:t>
            </w:r>
          </w:p>
        </w:tc>
        <w:tc>
          <w:tcPr>
            <w:tcW w:w="5118" w:type="dxa"/>
          </w:tcPr>
          <w:p w:rsidR="00F166F2" w:rsidRPr="00607F0D" w:rsidRDefault="00F166F2" w:rsidP="00406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Turner, F. J. (Ed.). (2011).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B349F9" w:rsidRPr="00607F0D">
              <w:rPr>
                <w:iCs/>
                <w:sz w:val="24"/>
                <w:szCs w:val="24"/>
              </w:rPr>
              <w:t>Pp.387-497</w:t>
            </w:r>
          </w:p>
          <w:p w:rsidR="0080661E" w:rsidRPr="00607F0D" w:rsidRDefault="0080661E" w:rsidP="00406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Mishna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F. (2012).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29-41</w:t>
            </w:r>
          </w:p>
          <w:p w:rsidR="00F166F2" w:rsidRPr="00607F0D" w:rsidRDefault="00F166F2" w:rsidP="007835FD">
            <w:pPr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 xml:space="preserve">Kelly, M. S., Frey, A. J., Alvarez, M., 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Berzin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S. C., Shaffer, G., &amp; O'Brien, K. (2010). 201-209.</w:t>
            </w:r>
          </w:p>
        </w:tc>
      </w:tr>
      <w:tr w:rsidR="003D1390" w:rsidRPr="00E21741" w:rsidTr="00BD68FE">
        <w:trPr>
          <w:trHeight w:val="341"/>
          <w:jc w:val="center"/>
        </w:trPr>
        <w:tc>
          <w:tcPr>
            <w:tcW w:w="872" w:type="dxa"/>
          </w:tcPr>
          <w:p w:rsidR="003D1390" w:rsidRPr="00E21741" w:rsidRDefault="0036674D" w:rsidP="0010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</w:tcPr>
          <w:p w:rsidR="003D1390" w:rsidRPr="00E21741" w:rsidRDefault="003D1390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Social Work theories related to school social work</w:t>
            </w:r>
          </w:p>
        </w:tc>
        <w:tc>
          <w:tcPr>
            <w:tcW w:w="5118" w:type="dxa"/>
          </w:tcPr>
          <w:p w:rsidR="00607F0D" w:rsidRPr="00607F0D" w:rsidRDefault="00607F0D" w:rsidP="00607F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Turner, F. J. (Ed.). (2011).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Pp.387-497</w:t>
            </w:r>
          </w:p>
          <w:p w:rsidR="003D1390" w:rsidRPr="00607F0D" w:rsidRDefault="003D1390" w:rsidP="003D139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Mishna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F. (2012).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29-41</w:t>
            </w:r>
          </w:p>
          <w:p w:rsidR="003D1390" w:rsidRPr="00607F0D" w:rsidRDefault="003D1390" w:rsidP="003D139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 xml:space="preserve">Kelly, M. S., Frey, A. J., Alvarez, M., </w:t>
            </w: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Berzin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S. C., Shaffer, G., &amp; O'Brien, K. (2010). 201-209.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1</w:t>
            </w:r>
            <w:r w:rsidR="0036674D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F166F2" w:rsidRPr="00E21741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Knowledge and understanding of learning disabilities.</w:t>
            </w:r>
          </w:p>
          <w:p w:rsidR="00F166F2" w:rsidRPr="00E21741" w:rsidRDefault="00F166F2" w:rsidP="00406C3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607F0D" w:rsidRDefault="00F166F2" w:rsidP="00406C38">
            <w:pPr>
              <w:rPr>
                <w:sz w:val="24"/>
                <w:szCs w:val="24"/>
              </w:rPr>
            </w:pPr>
            <w:r w:rsidRPr="00607F0D">
              <w:rPr>
                <w:sz w:val="24"/>
                <w:szCs w:val="24"/>
              </w:rPr>
              <w:lastRenderedPageBreak/>
              <w:t xml:space="preserve">Khalid, M. (2001). </w:t>
            </w:r>
            <w:r w:rsidR="00607F0D" w:rsidRPr="00607F0D">
              <w:rPr>
                <w:iCs/>
                <w:sz w:val="24"/>
                <w:szCs w:val="24"/>
              </w:rPr>
              <w:t>Pp.286-310.</w:t>
            </w:r>
          </w:p>
          <w:p w:rsidR="00F166F2" w:rsidRPr="00607F0D" w:rsidRDefault="00F166F2" w:rsidP="00AE7AD7">
            <w:pPr>
              <w:rPr>
                <w:iCs/>
                <w:sz w:val="24"/>
                <w:szCs w:val="24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L.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E7AD7" w:rsidRPr="00607F0D">
              <w:rPr>
                <w:iCs/>
                <w:sz w:val="24"/>
                <w:szCs w:val="24"/>
              </w:rPr>
              <w:t>Pp.280-291.</w:t>
            </w:r>
          </w:p>
          <w:p w:rsidR="000851D9" w:rsidRPr="00607F0D" w:rsidRDefault="000851D9" w:rsidP="000851D9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lastRenderedPageBreak/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Pp.110-127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lastRenderedPageBreak/>
              <w:t>1</w:t>
            </w:r>
            <w:r w:rsidR="0036674D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F166F2" w:rsidRDefault="00F166F2" w:rsidP="00406C38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Knowledge of community resources, and role of school in socialization.</w:t>
            </w:r>
          </w:p>
          <w:p w:rsidR="0036674D" w:rsidRPr="00E21741" w:rsidRDefault="0036674D" w:rsidP="0036674D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Guidance and counseling with children.</w:t>
            </w:r>
          </w:p>
          <w:p w:rsidR="0036674D" w:rsidRPr="00E21741" w:rsidRDefault="0036674D" w:rsidP="0036674D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Tutorial system.</w:t>
            </w:r>
          </w:p>
          <w:p w:rsidR="0036674D" w:rsidRPr="00E21741" w:rsidRDefault="0036674D" w:rsidP="0036674D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Parent teacher associations</w:t>
            </w:r>
          </w:p>
          <w:p w:rsidR="00F166F2" w:rsidRPr="00E21741" w:rsidRDefault="00F166F2" w:rsidP="00406C3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607F0D" w:rsidRDefault="00F166F2" w:rsidP="00406C38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="005A57B2" w:rsidRPr="00607F0D">
              <w:rPr>
                <w:iCs/>
                <w:sz w:val="24"/>
                <w:szCs w:val="24"/>
                <w:shd w:val="clear" w:color="auto" w:fill="FFFFFF"/>
              </w:rPr>
              <w:t>pp.187-193.</w:t>
            </w:r>
          </w:p>
          <w:p w:rsidR="00F166F2" w:rsidRDefault="00F166F2" w:rsidP="00607F0D">
            <w:pPr>
              <w:rPr>
                <w:iCs/>
                <w:sz w:val="24"/>
                <w:szCs w:val="24"/>
              </w:rPr>
            </w:pPr>
            <w:r w:rsidRPr="00607F0D">
              <w:rPr>
                <w:sz w:val="24"/>
                <w:szCs w:val="24"/>
              </w:rPr>
              <w:t>Khalid, M. (2001).</w:t>
            </w:r>
            <w:r w:rsidR="00607F0D" w:rsidRPr="00607F0D">
              <w:rPr>
                <w:iCs/>
                <w:sz w:val="24"/>
                <w:szCs w:val="24"/>
              </w:rPr>
              <w:t>pp.220-232</w:t>
            </w:r>
          </w:p>
          <w:p w:rsidR="0036674D" w:rsidRPr="00607F0D" w:rsidRDefault="0036674D" w:rsidP="0036674D">
            <w:pPr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Kelly, M. S.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07F0D">
              <w:rPr>
                <w:iCs/>
                <w:sz w:val="24"/>
                <w:szCs w:val="24"/>
              </w:rPr>
              <w:t>Pp.55-71.</w:t>
            </w:r>
          </w:p>
          <w:p w:rsidR="0036674D" w:rsidRDefault="0036674D" w:rsidP="0036674D">
            <w:pPr>
              <w:rPr>
                <w:iCs/>
                <w:sz w:val="24"/>
                <w:szCs w:val="24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Mishna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F. (2012).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Pp.</w:t>
            </w:r>
            <w:r w:rsidRPr="00607F0D">
              <w:rPr>
                <w:iCs/>
                <w:sz w:val="24"/>
                <w:szCs w:val="24"/>
              </w:rPr>
              <w:t>131-146</w:t>
            </w:r>
          </w:p>
          <w:p w:rsidR="0036674D" w:rsidRPr="00607F0D" w:rsidRDefault="0036674D" w:rsidP="00607F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1</w:t>
            </w:r>
            <w:r w:rsidR="0036674D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F166F2" w:rsidRDefault="00F166F2" w:rsidP="00406C38">
            <w:pPr>
              <w:rPr>
                <w:sz w:val="24"/>
                <w:szCs w:val="24"/>
              </w:rPr>
            </w:pPr>
          </w:p>
          <w:p w:rsidR="0036674D" w:rsidRDefault="0036674D" w:rsidP="0036674D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Social Work Methods and Role of School Social Worker</w:t>
            </w:r>
          </w:p>
          <w:p w:rsidR="0036674D" w:rsidRDefault="0036674D" w:rsidP="0036674D">
            <w:pPr>
              <w:rPr>
                <w:sz w:val="24"/>
                <w:szCs w:val="24"/>
              </w:rPr>
            </w:pPr>
          </w:p>
          <w:p w:rsidR="0036674D" w:rsidRPr="00E21741" w:rsidRDefault="0036674D" w:rsidP="0036674D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Government and non-Government agencies related to child welfare.</w:t>
            </w:r>
          </w:p>
          <w:p w:rsidR="0036674D" w:rsidRPr="00E21741" w:rsidRDefault="0036674D" w:rsidP="00406C38">
            <w:pPr>
              <w:rPr>
                <w:sz w:val="24"/>
                <w:szCs w:val="24"/>
              </w:rPr>
            </w:pPr>
          </w:p>
          <w:p w:rsidR="00F166F2" w:rsidRPr="00E21741" w:rsidRDefault="00F166F2" w:rsidP="00406C38">
            <w:pPr>
              <w:ind w:left="10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36674D" w:rsidRPr="00607F0D" w:rsidRDefault="0036674D" w:rsidP="0036674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Dupper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D. (2002).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iCs/>
              </w:rPr>
              <w:t>Pp.21-38</w:t>
            </w:r>
          </w:p>
          <w:p w:rsidR="0036674D" w:rsidRPr="00607F0D" w:rsidRDefault="0036674D" w:rsidP="0036674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07F0D">
              <w:rPr>
                <w:sz w:val="24"/>
                <w:szCs w:val="24"/>
                <w:shd w:val="clear" w:color="auto" w:fill="FFFFFF"/>
              </w:rPr>
              <w:t>Openshaw</w:t>
            </w:r>
            <w:proofErr w:type="spellEnd"/>
            <w:r w:rsidRPr="00607F0D">
              <w:rPr>
                <w:sz w:val="24"/>
                <w:szCs w:val="24"/>
                <w:shd w:val="clear" w:color="auto" w:fill="FFFFFF"/>
              </w:rPr>
              <w:t>, L. (2008).</w:t>
            </w:r>
            <w:r w:rsidRPr="00607F0D">
              <w:rPr>
                <w:rStyle w:val="apple-converted-space"/>
                <w:sz w:val="24"/>
                <w:szCs w:val="24"/>
                <w:shd w:val="clear" w:color="auto" w:fill="FFFFFF"/>
              </w:rPr>
              <w:t> Pp. 155-197.</w:t>
            </w:r>
          </w:p>
          <w:p w:rsidR="0036674D" w:rsidRPr="00607F0D" w:rsidRDefault="0036674D" w:rsidP="0036674D">
            <w:pPr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  <w:shd w:val="clear" w:color="auto" w:fill="FFFFFF"/>
              </w:rPr>
              <w:t>Raines, J. C. (2004). Pp. 71-85.</w:t>
            </w:r>
          </w:p>
          <w:p w:rsidR="0036674D" w:rsidRDefault="0036674D" w:rsidP="0036674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7F0D">
              <w:rPr>
                <w:color w:val="222222"/>
                <w:sz w:val="24"/>
                <w:szCs w:val="24"/>
                <w:shd w:val="clear" w:color="auto" w:fill="FFFFFF"/>
              </w:rPr>
              <w:t>Franklin, C., &amp; Kelly, M. S. (2009). Pp.46-56.</w:t>
            </w:r>
          </w:p>
          <w:p w:rsidR="0036674D" w:rsidRDefault="0036674D" w:rsidP="0036674D">
            <w:pPr>
              <w:rPr>
                <w:sz w:val="24"/>
                <w:szCs w:val="24"/>
              </w:rPr>
            </w:pPr>
          </w:p>
          <w:p w:rsidR="0036674D" w:rsidRPr="00607F0D" w:rsidRDefault="0036674D" w:rsidP="0036674D">
            <w:pPr>
              <w:rPr>
                <w:sz w:val="24"/>
                <w:szCs w:val="24"/>
                <w:shd w:val="clear" w:color="auto" w:fill="FFFFFF"/>
              </w:rPr>
            </w:pPr>
            <w:r w:rsidRPr="00607F0D">
              <w:rPr>
                <w:sz w:val="24"/>
                <w:szCs w:val="24"/>
              </w:rPr>
              <w:t xml:space="preserve">Khalid, M. (2001). </w:t>
            </w:r>
            <w:r>
              <w:rPr>
                <w:sz w:val="24"/>
                <w:szCs w:val="24"/>
              </w:rPr>
              <w:t>PP.220-232.</w:t>
            </w:r>
          </w:p>
        </w:tc>
      </w:tr>
      <w:tr w:rsidR="003C0BC2" w:rsidRPr="00E21741" w:rsidTr="00BD68FE">
        <w:trPr>
          <w:trHeight w:val="341"/>
          <w:jc w:val="center"/>
        </w:trPr>
        <w:tc>
          <w:tcPr>
            <w:tcW w:w="872" w:type="dxa"/>
          </w:tcPr>
          <w:p w:rsidR="00F166F2" w:rsidRPr="00E21741" w:rsidRDefault="00F166F2" w:rsidP="001017EC">
            <w:pPr>
              <w:jc w:val="center"/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:rsidR="00F166F2" w:rsidRPr="00E21741" w:rsidRDefault="0036674D" w:rsidP="001017EC">
            <w:pPr>
              <w:rPr>
                <w:sz w:val="24"/>
                <w:szCs w:val="24"/>
              </w:rPr>
            </w:pPr>
            <w:r w:rsidRPr="00E21741">
              <w:rPr>
                <w:sz w:val="24"/>
                <w:szCs w:val="24"/>
              </w:rPr>
              <w:t>Presentations</w:t>
            </w:r>
          </w:p>
          <w:p w:rsidR="00F166F2" w:rsidRPr="00E21741" w:rsidRDefault="00F166F2" w:rsidP="001017EC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166F2" w:rsidRPr="00607F0D" w:rsidRDefault="00F166F2" w:rsidP="005467FB">
            <w:pPr>
              <w:rPr>
                <w:sz w:val="24"/>
                <w:szCs w:val="24"/>
              </w:rPr>
            </w:pPr>
          </w:p>
        </w:tc>
      </w:tr>
    </w:tbl>
    <w:p w:rsidR="007064DA" w:rsidRPr="00E21741" w:rsidRDefault="007064DA" w:rsidP="00AC6D09">
      <w:pPr>
        <w:rPr>
          <w:color w:val="000000" w:themeColor="text1"/>
          <w:sz w:val="24"/>
          <w:szCs w:val="24"/>
        </w:rPr>
      </w:pPr>
    </w:p>
    <w:p w:rsidR="00AC6D09" w:rsidRPr="00E21741" w:rsidRDefault="00C90A66" w:rsidP="00944E4D">
      <w:pPr>
        <w:shd w:val="clear" w:color="auto" w:fill="000000"/>
        <w:jc w:val="center"/>
        <w:outlineLvl w:val="0"/>
        <w:rPr>
          <w:color w:val="FFFFFF" w:themeColor="background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>RESEARCH PROJECT /PRACTICAL</w:t>
      </w:r>
      <w:r w:rsidR="00D40C3D" w:rsidRPr="00E21741">
        <w:rPr>
          <w:color w:val="FFFFFF" w:themeColor="background1"/>
          <w:sz w:val="24"/>
          <w:szCs w:val="24"/>
        </w:rPr>
        <w:t>S</w:t>
      </w:r>
      <w:r w:rsidRPr="00E21741">
        <w:rPr>
          <w:color w:val="FFFFFF" w:themeColor="background1"/>
          <w:sz w:val="24"/>
          <w:szCs w:val="24"/>
        </w:rPr>
        <w:t>/LABS/ASSIGNMENTS</w:t>
      </w:r>
    </w:p>
    <w:p w:rsidR="005115A7" w:rsidRPr="00E21741" w:rsidRDefault="005115A7" w:rsidP="005115A7">
      <w:pPr>
        <w:rPr>
          <w:color w:val="000000" w:themeColor="text1"/>
          <w:sz w:val="24"/>
          <w:szCs w:val="24"/>
        </w:rPr>
      </w:pPr>
    </w:p>
    <w:p w:rsidR="00560DB8" w:rsidRDefault="00560DB8" w:rsidP="00560DB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560DB8">
        <w:rPr>
          <w:sz w:val="24"/>
          <w:szCs w:val="24"/>
        </w:rPr>
        <w:t>earning disabilities</w:t>
      </w:r>
      <w:r>
        <w:rPr>
          <w:sz w:val="24"/>
          <w:szCs w:val="24"/>
        </w:rPr>
        <w:t xml:space="preserve"> &amp; School Social Work Practice</w:t>
      </w:r>
    </w:p>
    <w:p w:rsidR="00560DB8" w:rsidRDefault="005E6592" w:rsidP="00560DB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Violence prevention</w:t>
      </w:r>
      <w:r w:rsidR="00BA481F">
        <w:rPr>
          <w:sz w:val="24"/>
          <w:szCs w:val="24"/>
        </w:rPr>
        <w:t>/ Treatment</w:t>
      </w:r>
      <w:r>
        <w:rPr>
          <w:sz w:val="24"/>
          <w:szCs w:val="24"/>
        </w:rPr>
        <w:t xml:space="preserve"> &amp;  School Social Work Practice </w:t>
      </w:r>
    </w:p>
    <w:p w:rsidR="005E6592" w:rsidRPr="00560DB8" w:rsidRDefault="005E6592" w:rsidP="00560DB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Rationale of School Social Work Practice in Pakistan</w:t>
      </w:r>
    </w:p>
    <w:p w:rsidR="00AC6D09" w:rsidRPr="00E21741" w:rsidRDefault="00AC6D09" w:rsidP="005115A7">
      <w:pPr>
        <w:tabs>
          <w:tab w:val="left" w:pos="1035"/>
        </w:tabs>
        <w:rPr>
          <w:color w:val="000000" w:themeColor="text1"/>
          <w:sz w:val="24"/>
          <w:szCs w:val="24"/>
        </w:rPr>
      </w:pPr>
    </w:p>
    <w:p w:rsidR="00AC6D09" w:rsidRPr="00E21741" w:rsidRDefault="00AC6D09" w:rsidP="00944E4D">
      <w:pPr>
        <w:shd w:val="clear" w:color="auto" w:fill="000000"/>
        <w:jc w:val="center"/>
        <w:outlineLvl w:val="0"/>
        <w:rPr>
          <w:color w:val="FFFFFF" w:themeColor="background1"/>
          <w:sz w:val="24"/>
          <w:szCs w:val="24"/>
        </w:rPr>
      </w:pPr>
      <w:r w:rsidRPr="00E21741">
        <w:rPr>
          <w:color w:val="FFFFFF" w:themeColor="background1"/>
          <w:sz w:val="24"/>
          <w:szCs w:val="24"/>
        </w:rPr>
        <w:t xml:space="preserve">ASSESSMENT </w:t>
      </w:r>
      <w:r w:rsidR="00C627FF" w:rsidRPr="00E21741">
        <w:rPr>
          <w:color w:val="FFFFFF" w:themeColor="background1"/>
          <w:sz w:val="24"/>
          <w:szCs w:val="24"/>
        </w:rPr>
        <w:t>CRITERIA</w:t>
      </w:r>
    </w:p>
    <w:p w:rsidR="005115A7" w:rsidRPr="00E21741" w:rsidRDefault="005115A7" w:rsidP="005115A7">
      <w:pPr>
        <w:rPr>
          <w:color w:val="000000" w:themeColor="text1"/>
          <w:sz w:val="24"/>
          <w:szCs w:val="24"/>
        </w:rPr>
      </w:pPr>
    </w:p>
    <w:p w:rsidR="003D0B61" w:rsidRPr="00E21741" w:rsidRDefault="003D0B61" w:rsidP="00944E4D">
      <w:pPr>
        <w:tabs>
          <w:tab w:val="left" w:pos="1035"/>
        </w:tabs>
        <w:outlineLvl w:val="0"/>
        <w:rPr>
          <w:sz w:val="24"/>
          <w:szCs w:val="24"/>
        </w:rPr>
      </w:pPr>
      <w:r w:rsidRPr="00E21741">
        <w:rPr>
          <w:sz w:val="24"/>
          <w:szCs w:val="24"/>
        </w:rPr>
        <w:t>Sessional (Assignment +Presentation+ Class participation): 20</w:t>
      </w:r>
    </w:p>
    <w:p w:rsidR="003D0B61" w:rsidRPr="00E21741" w:rsidRDefault="003D0B61" w:rsidP="003D0B61">
      <w:pPr>
        <w:tabs>
          <w:tab w:val="left" w:pos="1035"/>
        </w:tabs>
        <w:rPr>
          <w:sz w:val="24"/>
          <w:szCs w:val="24"/>
        </w:rPr>
      </w:pPr>
      <w:r w:rsidRPr="00E21741">
        <w:rPr>
          <w:sz w:val="24"/>
          <w:szCs w:val="24"/>
        </w:rPr>
        <w:t xml:space="preserve">Midterm exam: 30  </w:t>
      </w:r>
    </w:p>
    <w:p w:rsidR="003D0B61" w:rsidRPr="00F45433" w:rsidRDefault="003D0B61" w:rsidP="00F45433">
      <w:pPr>
        <w:tabs>
          <w:tab w:val="left" w:pos="1035"/>
        </w:tabs>
        <w:rPr>
          <w:sz w:val="24"/>
          <w:szCs w:val="24"/>
        </w:rPr>
      </w:pPr>
      <w:r w:rsidRPr="00E21741">
        <w:rPr>
          <w:sz w:val="24"/>
          <w:szCs w:val="24"/>
        </w:rPr>
        <w:t>Final exam: 50</w:t>
      </w:r>
      <w:bookmarkEnd w:id="0"/>
    </w:p>
    <w:sectPr w:rsidR="003D0B61" w:rsidRPr="00F45433" w:rsidSect="0070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C4C"/>
    <w:multiLevelType w:val="hybridMultilevel"/>
    <w:tmpl w:val="925682F2"/>
    <w:lvl w:ilvl="0" w:tplc="3370A6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97ABB"/>
    <w:multiLevelType w:val="hybridMultilevel"/>
    <w:tmpl w:val="04184D86"/>
    <w:lvl w:ilvl="0" w:tplc="D45EDC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7101"/>
    <w:multiLevelType w:val="hybridMultilevel"/>
    <w:tmpl w:val="E1F4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58B"/>
    <w:multiLevelType w:val="hybridMultilevel"/>
    <w:tmpl w:val="0BFA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B1D"/>
    <w:multiLevelType w:val="hybridMultilevel"/>
    <w:tmpl w:val="594AEEBE"/>
    <w:lvl w:ilvl="0" w:tplc="E5E06266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9B137D"/>
    <w:multiLevelType w:val="hybridMultilevel"/>
    <w:tmpl w:val="3EBC2EBC"/>
    <w:lvl w:ilvl="0" w:tplc="CA48C3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1804"/>
    <w:multiLevelType w:val="hybridMultilevel"/>
    <w:tmpl w:val="6FA6C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6046E"/>
    <w:multiLevelType w:val="hybridMultilevel"/>
    <w:tmpl w:val="BD480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40C0E"/>
    <w:multiLevelType w:val="hybridMultilevel"/>
    <w:tmpl w:val="4412F62C"/>
    <w:lvl w:ilvl="0" w:tplc="F2CE77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730D40"/>
    <w:multiLevelType w:val="multilevel"/>
    <w:tmpl w:val="F6C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52E45"/>
    <w:multiLevelType w:val="hybridMultilevel"/>
    <w:tmpl w:val="855C8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633B9"/>
    <w:multiLevelType w:val="hybridMultilevel"/>
    <w:tmpl w:val="B58A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068D"/>
    <w:multiLevelType w:val="hybridMultilevel"/>
    <w:tmpl w:val="BB762EBC"/>
    <w:lvl w:ilvl="0" w:tplc="53CE9F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FB8881A">
      <w:start w:val="2"/>
      <w:numFmt w:val="lowerLetter"/>
      <w:lvlText w:val="%2."/>
      <w:lvlJc w:val="left"/>
      <w:pPr>
        <w:tabs>
          <w:tab w:val="num" w:pos="2520"/>
        </w:tabs>
        <w:ind w:left="252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C903A73"/>
    <w:multiLevelType w:val="hybridMultilevel"/>
    <w:tmpl w:val="FEBAC534"/>
    <w:lvl w:ilvl="0" w:tplc="28324C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44C3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E48BF"/>
    <w:multiLevelType w:val="hybridMultilevel"/>
    <w:tmpl w:val="D942778E"/>
    <w:lvl w:ilvl="0" w:tplc="1B584DD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80592"/>
    <w:multiLevelType w:val="hybridMultilevel"/>
    <w:tmpl w:val="E5907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19D7"/>
    <w:multiLevelType w:val="hybridMultilevel"/>
    <w:tmpl w:val="1076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D45AD"/>
    <w:multiLevelType w:val="hybridMultilevel"/>
    <w:tmpl w:val="C75C9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C619E"/>
    <w:multiLevelType w:val="hybridMultilevel"/>
    <w:tmpl w:val="4A0AC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61215"/>
    <w:multiLevelType w:val="hybridMultilevel"/>
    <w:tmpl w:val="86725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E6D5D"/>
    <w:multiLevelType w:val="hybridMultilevel"/>
    <w:tmpl w:val="F37EE81E"/>
    <w:lvl w:ilvl="0" w:tplc="861ECA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435C975E">
      <w:start w:val="1"/>
      <w:numFmt w:val="lowerRoman"/>
      <w:lvlText w:val="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2241EBC"/>
    <w:multiLevelType w:val="hybridMultilevel"/>
    <w:tmpl w:val="8F36B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59E3"/>
    <w:multiLevelType w:val="hybridMultilevel"/>
    <w:tmpl w:val="95BCB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A3241"/>
    <w:multiLevelType w:val="hybridMultilevel"/>
    <w:tmpl w:val="5BA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470D"/>
    <w:multiLevelType w:val="hybridMultilevel"/>
    <w:tmpl w:val="3EBC2EBC"/>
    <w:lvl w:ilvl="0" w:tplc="CA48C3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67933"/>
    <w:multiLevelType w:val="hybridMultilevel"/>
    <w:tmpl w:val="8074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4673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D264C"/>
    <w:multiLevelType w:val="hybridMultilevel"/>
    <w:tmpl w:val="04184D86"/>
    <w:lvl w:ilvl="0" w:tplc="D45EDC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B7308"/>
    <w:multiLevelType w:val="hybridMultilevel"/>
    <w:tmpl w:val="925682F2"/>
    <w:lvl w:ilvl="0" w:tplc="3370A6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25E92"/>
    <w:multiLevelType w:val="hybridMultilevel"/>
    <w:tmpl w:val="31527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67CC8"/>
    <w:multiLevelType w:val="hybridMultilevel"/>
    <w:tmpl w:val="A9C20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E85467"/>
    <w:multiLevelType w:val="hybridMultilevel"/>
    <w:tmpl w:val="4E72D266"/>
    <w:lvl w:ilvl="0" w:tplc="8152BB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4B9C0FD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30F70"/>
    <w:multiLevelType w:val="hybridMultilevel"/>
    <w:tmpl w:val="E2B82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26161"/>
    <w:multiLevelType w:val="hybridMultilevel"/>
    <w:tmpl w:val="8998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F38BD"/>
    <w:multiLevelType w:val="hybridMultilevel"/>
    <w:tmpl w:val="4AAE7D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CAE987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260FD"/>
    <w:multiLevelType w:val="hybridMultilevel"/>
    <w:tmpl w:val="8BFA9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04B2F"/>
    <w:multiLevelType w:val="hybridMultilevel"/>
    <w:tmpl w:val="92F40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5730"/>
    <w:multiLevelType w:val="hybridMultilevel"/>
    <w:tmpl w:val="FEBAC534"/>
    <w:lvl w:ilvl="0" w:tplc="28324C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44C3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E6D91"/>
    <w:multiLevelType w:val="hybridMultilevel"/>
    <w:tmpl w:val="04184D86"/>
    <w:lvl w:ilvl="0" w:tplc="D45EDC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138BD"/>
    <w:multiLevelType w:val="hybridMultilevel"/>
    <w:tmpl w:val="FA2AB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25"/>
  </w:num>
  <w:num w:numId="5">
    <w:abstractNumId w:val="31"/>
  </w:num>
  <w:num w:numId="6">
    <w:abstractNumId w:val="12"/>
  </w:num>
  <w:num w:numId="7">
    <w:abstractNumId w:val="4"/>
  </w:num>
  <w:num w:numId="8">
    <w:abstractNumId w:val="21"/>
  </w:num>
  <w:num w:numId="9">
    <w:abstractNumId w:val="18"/>
  </w:num>
  <w:num w:numId="10">
    <w:abstractNumId w:val="2"/>
  </w:num>
  <w:num w:numId="11">
    <w:abstractNumId w:val="7"/>
  </w:num>
  <w:num w:numId="12">
    <w:abstractNumId w:val="10"/>
  </w:num>
  <w:num w:numId="13">
    <w:abstractNumId w:val="29"/>
  </w:num>
  <w:num w:numId="14">
    <w:abstractNumId w:val="36"/>
  </w:num>
  <w:num w:numId="15">
    <w:abstractNumId w:val="6"/>
  </w:num>
  <w:num w:numId="16">
    <w:abstractNumId w:val="17"/>
  </w:num>
  <w:num w:numId="17">
    <w:abstractNumId w:val="11"/>
  </w:num>
  <w:num w:numId="18">
    <w:abstractNumId w:val="19"/>
  </w:num>
  <w:num w:numId="19">
    <w:abstractNumId w:val="8"/>
  </w:num>
  <w:num w:numId="20">
    <w:abstractNumId w:val="22"/>
  </w:num>
  <w:num w:numId="21">
    <w:abstractNumId w:val="15"/>
  </w:num>
  <w:num w:numId="22">
    <w:abstractNumId w:val="32"/>
  </w:num>
  <w:num w:numId="23">
    <w:abstractNumId w:val="35"/>
  </w:num>
  <w:num w:numId="24">
    <w:abstractNumId w:val="28"/>
  </w:num>
  <w:num w:numId="25">
    <w:abstractNumId w:val="38"/>
  </w:num>
  <w:num w:numId="26">
    <w:abstractNumId w:val="23"/>
  </w:num>
  <w:num w:numId="27">
    <w:abstractNumId w:val="1"/>
  </w:num>
  <w:num w:numId="28">
    <w:abstractNumId w:val="26"/>
  </w:num>
  <w:num w:numId="29">
    <w:abstractNumId w:val="39"/>
  </w:num>
  <w:num w:numId="30">
    <w:abstractNumId w:val="33"/>
  </w:num>
  <w:num w:numId="31">
    <w:abstractNumId w:val="20"/>
  </w:num>
  <w:num w:numId="32">
    <w:abstractNumId w:val="24"/>
  </w:num>
  <w:num w:numId="33">
    <w:abstractNumId w:val="14"/>
  </w:num>
  <w:num w:numId="34">
    <w:abstractNumId w:val="27"/>
  </w:num>
  <w:num w:numId="35">
    <w:abstractNumId w:val="37"/>
  </w:num>
  <w:num w:numId="36">
    <w:abstractNumId w:val="5"/>
  </w:num>
  <w:num w:numId="37">
    <w:abstractNumId w:val="13"/>
  </w:num>
  <w:num w:numId="38">
    <w:abstractNumId w:val="0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C6D09"/>
    <w:rsid w:val="00014FF8"/>
    <w:rsid w:val="00020456"/>
    <w:rsid w:val="00022EEF"/>
    <w:rsid w:val="000358FD"/>
    <w:rsid w:val="00042C08"/>
    <w:rsid w:val="00054526"/>
    <w:rsid w:val="00082B81"/>
    <w:rsid w:val="000851D9"/>
    <w:rsid w:val="00110E80"/>
    <w:rsid w:val="0011153A"/>
    <w:rsid w:val="00123D5C"/>
    <w:rsid w:val="001775CD"/>
    <w:rsid w:val="00184746"/>
    <w:rsid w:val="001E497E"/>
    <w:rsid w:val="001F0F0D"/>
    <w:rsid w:val="00205297"/>
    <w:rsid w:val="0020618D"/>
    <w:rsid w:val="002217A5"/>
    <w:rsid w:val="00223176"/>
    <w:rsid w:val="00240FEB"/>
    <w:rsid w:val="0024327C"/>
    <w:rsid w:val="00244C4A"/>
    <w:rsid w:val="00276F8A"/>
    <w:rsid w:val="002B5206"/>
    <w:rsid w:val="002E4312"/>
    <w:rsid w:val="003071DD"/>
    <w:rsid w:val="00361789"/>
    <w:rsid w:val="0036674D"/>
    <w:rsid w:val="00371561"/>
    <w:rsid w:val="003808AE"/>
    <w:rsid w:val="003A3F4C"/>
    <w:rsid w:val="003B6DFB"/>
    <w:rsid w:val="003C0BC2"/>
    <w:rsid w:val="003D0B61"/>
    <w:rsid w:val="003D1390"/>
    <w:rsid w:val="00403CAA"/>
    <w:rsid w:val="00407B33"/>
    <w:rsid w:val="004472A5"/>
    <w:rsid w:val="00461B57"/>
    <w:rsid w:val="004651A6"/>
    <w:rsid w:val="004A1AFF"/>
    <w:rsid w:val="004D74E0"/>
    <w:rsid w:val="004E0924"/>
    <w:rsid w:val="004E222A"/>
    <w:rsid w:val="004E4BC6"/>
    <w:rsid w:val="004E6722"/>
    <w:rsid w:val="00510043"/>
    <w:rsid w:val="005115A7"/>
    <w:rsid w:val="00525B3B"/>
    <w:rsid w:val="00544C91"/>
    <w:rsid w:val="005467FB"/>
    <w:rsid w:val="00560DB8"/>
    <w:rsid w:val="00562368"/>
    <w:rsid w:val="0057600E"/>
    <w:rsid w:val="00594AEA"/>
    <w:rsid w:val="005A5667"/>
    <w:rsid w:val="005A57B2"/>
    <w:rsid w:val="005A6B7C"/>
    <w:rsid w:val="005B36FA"/>
    <w:rsid w:val="005C2264"/>
    <w:rsid w:val="005E3CD3"/>
    <w:rsid w:val="005E6592"/>
    <w:rsid w:val="005F3ABD"/>
    <w:rsid w:val="00607F0D"/>
    <w:rsid w:val="00633FC7"/>
    <w:rsid w:val="00637A31"/>
    <w:rsid w:val="0067739F"/>
    <w:rsid w:val="00680A27"/>
    <w:rsid w:val="006A75A2"/>
    <w:rsid w:val="006C6E39"/>
    <w:rsid w:val="006E073A"/>
    <w:rsid w:val="006E2A4D"/>
    <w:rsid w:val="007064DA"/>
    <w:rsid w:val="00720647"/>
    <w:rsid w:val="007362FE"/>
    <w:rsid w:val="00746839"/>
    <w:rsid w:val="0077003F"/>
    <w:rsid w:val="007722FD"/>
    <w:rsid w:val="007835FD"/>
    <w:rsid w:val="00783D8B"/>
    <w:rsid w:val="007C00D5"/>
    <w:rsid w:val="007C3C22"/>
    <w:rsid w:val="007D03AA"/>
    <w:rsid w:val="007E1D5F"/>
    <w:rsid w:val="007E4FC8"/>
    <w:rsid w:val="007F14FD"/>
    <w:rsid w:val="00801554"/>
    <w:rsid w:val="0080661E"/>
    <w:rsid w:val="00824573"/>
    <w:rsid w:val="008279F1"/>
    <w:rsid w:val="00831419"/>
    <w:rsid w:val="00833699"/>
    <w:rsid w:val="008661BD"/>
    <w:rsid w:val="00881DC1"/>
    <w:rsid w:val="008A2AA5"/>
    <w:rsid w:val="008A3122"/>
    <w:rsid w:val="008B6579"/>
    <w:rsid w:val="008C6D10"/>
    <w:rsid w:val="008D0701"/>
    <w:rsid w:val="00902908"/>
    <w:rsid w:val="00943139"/>
    <w:rsid w:val="00944E4D"/>
    <w:rsid w:val="009719BE"/>
    <w:rsid w:val="00975C87"/>
    <w:rsid w:val="009879BA"/>
    <w:rsid w:val="009A5954"/>
    <w:rsid w:val="009B33FA"/>
    <w:rsid w:val="009B3A92"/>
    <w:rsid w:val="009F0279"/>
    <w:rsid w:val="009F76A1"/>
    <w:rsid w:val="00A07472"/>
    <w:rsid w:val="00A111AD"/>
    <w:rsid w:val="00A27A0A"/>
    <w:rsid w:val="00A35D63"/>
    <w:rsid w:val="00A7355B"/>
    <w:rsid w:val="00A930FD"/>
    <w:rsid w:val="00AB1713"/>
    <w:rsid w:val="00AC336A"/>
    <w:rsid w:val="00AC6D09"/>
    <w:rsid w:val="00AE7AD7"/>
    <w:rsid w:val="00B22D75"/>
    <w:rsid w:val="00B349F9"/>
    <w:rsid w:val="00B3722C"/>
    <w:rsid w:val="00B517EC"/>
    <w:rsid w:val="00B72A4C"/>
    <w:rsid w:val="00B760D7"/>
    <w:rsid w:val="00BA481F"/>
    <w:rsid w:val="00BD68FE"/>
    <w:rsid w:val="00BE4EAB"/>
    <w:rsid w:val="00BF2CE7"/>
    <w:rsid w:val="00C13AFC"/>
    <w:rsid w:val="00C17D18"/>
    <w:rsid w:val="00C24AFA"/>
    <w:rsid w:val="00C4222D"/>
    <w:rsid w:val="00C51A39"/>
    <w:rsid w:val="00C55E4F"/>
    <w:rsid w:val="00C627FF"/>
    <w:rsid w:val="00C85C21"/>
    <w:rsid w:val="00C90A66"/>
    <w:rsid w:val="00CA4FC7"/>
    <w:rsid w:val="00CA5684"/>
    <w:rsid w:val="00CA56D1"/>
    <w:rsid w:val="00CD0D06"/>
    <w:rsid w:val="00CE00F2"/>
    <w:rsid w:val="00D17C1F"/>
    <w:rsid w:val="00D226A5"/>
    <w:rsid w:val="00D40C3D"/>
    <w:rsid w:val="00D43FDC"/>
    <w:rsid w:val="00D65F49"/>
    <w:rsid w:val="00D670D6"/>
    <w:rsid w:val="00D74176"/>
    <w:rsid w:val="00D9604C"/>
    <w:rsid w:val="00DC0D83"/>
    <w:rsid w:val="00DE22AD"/>
    <w:rsid w:val="00DE698E"/>
    <w:rsid w:val="00DF2B97"/>
    <w:rsid w:val="00DF54B6"/>
    <w:rsid w:val="00E21741"/>
    <w:rsid w:val="00E24654"/>
    <w:rsid w:val="00E3076D"/>
    <w:rsid w:val="00E568C1"/>
    <w:rsid w:val="00E81DD5"/>
    <w:rsid w:val="00EA2477"/>
    <w:rsid w:val="00EA4F14"/>
    <w:rsid w:val="00EC5DC0"/>
    <w:rsid w:val="00EC672A"/>
    <w:rsid w:val="00ED088B"/>
    <w:rsid w:val="00EF01C5"/>
    <w:rsid w:val="00F166F2"/>
    <w:rsid w:val="00F17F30"/>
    <w:rsid w:val="00F45433"/>
    <w:rsid w:val="00F54FCF"/>
    <w:rsid w:val="00F664A6"/>
    <w:rsid w:val="00F959F2"/>
    <w:rsid w:val="00FA2AB4"/>
    <w:rsid w:val="00FC6F8E"/>
    <w:rsid w:val="00FE45FB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64DA"/>
  </w:style>
  <w:style w:type="table" w:styleId="TableGrid">
    <w:name w:val="Table Grid"/>
    <w:basedOn w:val="TableNormal"/>
    <w:uiPriority w:val="39"/>
    <w:rsid w:val="00FA2A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8F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4E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64DA"/>
  </w:style>
  <w:style w:type="table" w:styleId="TableGrid">
    <w:name w:val="Table Grid"/>
    <w:basedOn w:val="TableNormal"/>
    <w:uiPriority w:val="39"/>
    <w:rsid w:val="00FA2A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wdc.org/practice/standards/NASWSchoolSocialWorkStandar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8A1C-7243-47A8-AB87-F393A27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Home</cp:lastModifiedBy>
  <cp:revision>2</cp:revision>
  <cp:lastPrinted>2019-01-11T12:11:00Z</cp:lastPrinted>
  <dcterms:created xsi:type="dcterms:W3CDTF">2020-05-07T13:10:00Z</dcterms:created>
  <dcterms:modified xsi:type="dcterms:W3CDTF">2020-05-07T13:10:00Z</dcterms:modified>
</cp:coreProperties>
</file>