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280D" w:rsidRDefault="00D74CD9" w:rsidP="00C00DB2">
      <w:pPr>
        <w:spacing w:after="0"/>
        <w:rPr>
          <w:rFonts w:asciiTheme="majorBidi" w:hAnsiTheme="majorBidi" w:cstheme="majorBidi"/>
          <w:b/>
          <w:bCs/>
          <w:sz w:val="32"/>
          <w:szCs w:val="32"/>
        </w:rPr>
      </w:pPr>
      <w:r>
        <w:rPr>
          <w:rFonts w:asciiTheme="majorBidi" w:hAnsiTheme="majorBidi" w:cstheme="majorBidi"/>
          <w:b/>
          <w:bCs/>
          <w:sz w:val="32"/>
          <w:szCs w:val="32"/>
        </w:rPr>
        <w:t>INFLAMMATION</w:t>
      </w:r>
    </w:p>
    <w:p w:rsidR="008B09DD" w:rsidRDefault="00C00DB2" w:rsidP="00D74CD9">
      <w:pPr>
        <w:rPr>
          <w:rFonts w:asciiTheme="majorBidi" w:hAnsiTheme="majorBidi" w:cstheme="majorBidi"/>
          <w:i/>
          <w:iCs/>
        </w:rPr>
      </w:pPr>
      <w:r w:rsidRPr="00C00DB2">
        <w:rPr>
          <w:rFonts w:asciiTheme="majorBidi" w:hAnsiTheme="majorBidi" w:cstheme="majorBidi"/>
          <w:i/>
          <w:iCs/>
        </w:rPr>
        <w:t>Prepared by: Ma</w:t>
      </w:r>
      <w:r w:rsidR="00D74CD9">
        <w:rPr>
          <w:rFonts w:asciiTheme="majorBidi" w:hAnsiTheme="majorBidi" w:cstheme="majorBidi"/>
          <w:i/>
          <w:iCs/>
        </w:rPr>
        <w:t>ira Ahmad, M.Phil. Pharmacology</w:t>
      </w:r>
    </w:p>
    <w:p w:rsidR="00280379" w:rsidRPr="007D621B" w:rsidRDefault="00280379" w:rsidP="009D100E">
      <w:pPr>
        <w:spacing w:line="276" w:lineRule="auto"/>
        <w:jc w:val="lowKashida"/>
        <w:rPr>
          <w:rFonts w:asciiTheme="majorBidi" w:hAnsiTheme="majorBidi" w:cstheme="majorBidi"/>
          <w:sz w:val="24"/>
          <w:szCs w:val="24"/>
        </w:rPr>
      </w:pPr>
      <w:r w:rsidRPr="003C0477">
        <w:rPr>
          <w:rFonts w:asciiTheme="majorBidi" w:hAnsiTheme="majorBidi" w:cstheme="majorBidi"/>
          <w:i/>
          <w:iCs/>
          <w:sz w:val="24"/>
          <w:szCs w:val="24"/>
        </w:rPr>
        <w:t>Inﬂammation is a protective response involving host cells, blood vessels, and proteins and other mediators that is intended to eliminate the initial cause of cell injury, as well as the necrotic cells and tissues resulting from the original insult, and to initiate the process of repair.</w:t>
      </w:r>
      <w:r w:rsidRPr="00280379">
        <w:rPr>
          <w:rFonts w:asciiTheme="majorBidi" w:hAnsiTheme="majorBidi" w:cstheme="majorBidi"/>
          <w:i/>
          <w:iCs/>
          <w:sz w:val="24"/>
          <w:szCs w:val="24"/>
        </w:rPr>
        <w:t xml:space="preserve"> </w:t>
      </w:r>
      <w:sdt>
        <w:sdtPr>
          <w:rPr>
            <w:rFonts w:asciiTheme="majorBidi" w:hAnsiTheme="majorBidi" w:cstheme="majorBidi"/>
            <w:i/>
            <w:iCs/>
            <w:sz w:val="24"/>
            <w:szCs w:val="24"/>
          </w:rPr>
          <w:id w:val="-1797671656"/>
          <w:citation/>
        </w:sdtPr>
        <w:sdtEndPr/>
        <w:sdtContent>
          <w:r>
            <w:rPr>
              <w:rFonts w:asciiTheme="majorBidi" w:hAnsiTheme="majorBidi" w:cstheme="majorBidi"/>
              <w:i/>
              <w:iCs/>
              <w:sz w:val="24"/>
              <w:szCs w:val="24"/>
            </w:rPr>
            <w:fldChar w:fldCharType="begin"/>
          </w:r>
          <w:r>
            <w:rPr>
              <w:rFonts w:asciiTheme="majorBidi" w:hAnsiTheme="majorBidi" w:cstheme="majorBidi"/>
              <w:sz w:val="24"/>
              <w:szCs w:val="24"/>
            </w:rPr>
            <w:instrText xml:space="preserve"> CITATION Vin131 \l 1033 </w:instrText>
          </w:r>
          <w:r>
            <w:rPr>
              <w:rFonts w:asciiTheme="majorBidi" w:hAnsiTheme="majorBidi" w:cstheme="majorBidi"/>
              <w:i/>
              <w:iCs/>
              <w:sz w:val="24"/>
              <w:szCs w:val="24"/>
            </w:rPr>
            <w:fldChar w:fldCharType="separate"/>
          </w:r>
          <w:r w:rsidR="0038199E" w:rsidRPr="0038199E">
            <w:rPr>
              <w:rFonts w:asciiTheme="majorBidi" w:hAnsiTheme="majorBidi" w:cstheme="majorBidi"/>
              <w:noProof/>
              <w:sz w:val="24"/>
              <w:szCs w:val="24"/>
            </w:rPr>
            <w:t>(Vinay Kumar, 2013)</w:t>
          </w:r>
          <w:r>
            <w:rPr>
              <w:rFonts w:asciiTheme="majorBidi" w:hAnsiTheme="majorBidi" w:cstheme="majorBidi"/>
              <w:i/>
              <w:iCs/>
              <w:sz w:val="24"/>
              <w:szCs w:val="24"/>
            </w:rPr>
            <w:fldChar w:fldCharType="end"/>
          </w:r>
        </w:sdtContent>
      </w:sdt>
    </w:p>
    <w:p w:rsidR="00280379" w:rsidRDefault="00280379" w:rsidP="009D100E">
      <w:pPr>
        <w:spacing w:line="276" w:lineRule="auto"/>
        <w:jc w:val="lowKashida"/>
        <w:rPr>
          <w:rFonts w:asciiTheme="majorBidi" w:hAnsiTheme="majorBidi" w:cstheme="majorBidi"/>
          <w:sz w:val="24"/>
          <w:szCs w:val="24"/>
        </w:rPr>
      </w:pPr>
      <w:r w:rsidRPr="003C0477">
        <w:rPr>
          <w:rFonts w:asciiTheme="majorBidi" w:hAnsiTheme="majorBidi" w:cstheme="majorBidi"/>
          <w:sz w:val="24"/>
          <w:szCs w:val="24"/>
        </w:rPr>
        <w:t>When tissue injury occurs, whether caused by bacteria, trauma, chemicals, heat, or any other</w:t>
      </w:r>
      <w:r>
        <w:rPr>
          <w:rFonts w:asciiTheme="majorBidi" w:hAnsiTheme="majorBidi" w:cstheme="majorBidi"/>
          <w:sz w:val="24"/>
          <w:szCs w:val="24"/>
        </w:rPr>
        <w:t xml:space="preserve"> </w:t>
      </w:r>
      <w:r w:rsidRPr="003C0477">
        <w:rPr>
          <w:rFonts w:asciiTheme="majorBidi" w:hAnsiTheme="majorBidi" w:cstheme="majorBidi"/>
          <w:sz w:val="24"/>
          <w:szCs w:val="24"/>
        </w:rPr>
        <w:t>phenomenon, multiple substances are released by the injured tissues and cause dramatic secondary</w:t>
      </w:r>
      <w:r>
        <w:rPr>
          <w:rFonts w:asciiTheme="majorBidi" w:hAnsiTheme="majorBidi" w:cstheme="majorBidi"/>
          <w:sz w:val="24"/>
          <w:szCs w:val="24"/>
        </w:rPr>
        <w:t xml:space="preserve"> </w:t>
      </w:r>
      <w:r w:rsidRPr="003C0477">
        <w:rPr>
          <w:rFonts w:asciiTheme="majorBidi" w:hAnsiTheme="majorBidi" w:cstheme="majorBidi"/>
          <w:sz w:val="24"/>
          <w:szCs w:val="24"/>
        </w:rPr>
        <w:t>changes in the surrounding uninjured tissues. This entire complex of tissue changes is called</w:t>
      </w:r>
      <w:r>
        <w:rPr>
          <w:rFonts w:asciiTheme="majorBidi" w:hAnsiTheme="majorBidi" w:cstheme="majorBidi"/>
          <w:sz w:val="24"/>
          <w:szCs w:val="24"/>
        </w:rPr>
        <w:t xml:space="preserve"> </w:t>
      </w:r>
      <w:r w:rsidRPr="003C0477">
        <w:rPr>
          <w:rFonts w:asciiTheme="majorBidi" w:hAnsiTheme="majorBidi" w:cstheme="majorBidi"/>
          <w:sz w:val="24"/>
          <w:szCs w:val="24"/>
        </w:rPr>
        <w:t>inflammation.</w:t>
      </w:r>
      <w:r>
        <w:rPr>
          <w:rFonts w:asciiTheme="majorBidi" w:hAnsiTheme="majorBidi" w:cstheme="majorBidi"/>
          <w:sz w:val="24"/>
          <w:szCs w:val="24"/>
        </w:rPr>
        <w:t xml:space="preserve"> </w:t>
      </w:r>
      <w:sdt>
        <w:sdtPr>
          <w:rPr>
            <w:rFonts w:asciiTheme="majorBidi" w:hAnsiTheme="majorBidi" w:cstheme="majorBidi"/>
            <w:sz w:val="24"/>
            <w:szCs w:val="24"/>
          </w:rPr>
          <w:id w:val="-88390039"/>
          <w:citation/>
        </w:sdtPr>
        <w:sdtEnd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Hal \l 1033 </w:instrText>
          </w:r>
          <w:r>
            <w:rPr>
              <w:rFonts w:asciiTheme="majorBidi" w:hAnsiTheme="majorBidi" w:cstheme="majorBidi"/>
              <w:sz w:val="24"/>
              <w:szCs w:val="24"/>
            </w:rPr>
            <w:fldChar w:fldCharType="separate"/>
          </w:r>
          <w:r w:rsidR="0038199E" w:rsidRPr="0038199E">
            <w:rPr>
              <w:rFonts w:asciiTheme="majorBidi" w:hAnsiTheme="majorBidi" w:cstheme="majorBidi"/>
              <w:noProof/>
              <w:sz w:val="24"/>
              <w:szCs w:val="24"/>
            </w:rPr>
            <w:t>(Hall, 2016)</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p>
    <w:p w:rsidR="003C0477" w:rsidRDefault="005222BC" w:rsidP="009D100E">
      <w:pPr>
        <w:spacing w:after="0" w:line="276" w:lineRule="auto"/>
        <w:jc w:val="lowKashida"/>
        <w:rPr>
          <w:rFonts w:asciiTheme="majorBidi" w:hAnsiTheme="majorBidi" w:cstheme="majorBidi"/>
          <w:sz w:val="24"/>
          <w:szCs w:val="24"/>
        </w:rPr>
      </w:pPr>
      <w:r w:rsidRPr="005222BC">
        <w:rPr>
          <w:rFonts w:asciiTheme="majorBidi" w:hAnsiTheme="majorBidi" w:cstheme="majorBidi"/>
          <w:sz w:val="24"/>
          <w:szCs w:val="24"/>
        </w:rPr>
        <w:t>Inﬂammation is a collection of events that rapidly occurs following tissue injury or infection.</w:t>
      </w:r>
      <w:r w:rsidR="003359A9">
        <w:rPr>
          <w:rFonts w:asciiTheme="majorBidi" w:hAnsiTheme="majorBidi" w:cstheme="majorBidi"/>
          <w:sz w:val="24"/>
          <w:szCs w:val="24"/>
        </w:rPr>
        <w:t xml:space="preserve"> </w:t>
      </w:r>
      <w:r>
        <w:rPr>
          <w:rFonts w:asciiTheme="majorBidi" w:hAnsiTheme="majorBidi" w:cstheme="majorBidi"/>
          <w:sz w:val="24"/>
          <w:szCs w:val="24"/>
        </w:rPr>
        <w:t xml:space="preserve">There </w:t>
      </w:r>
      <w:r w:rsidRPr="005222BC">
        <w:rPr>
          <w:rFonts w:asciiTheme="majorBidi" w:hAnsiTheme="majorBidi" w:cstheme="majorBidi"/>
          <w:sz w:val="24"/>
          <w:szCs w:val="24"/>
        </w:rPr>
        <w:t>are several inﬂammatory pathways; many of the individual steps of inﬂammation are controlled by</w:t>
      </w:r>
      <w:r w:rsidR="003359A9">
        <w:rPr>
          <w:rFonts w:asciiTheme="majorBidi" w:hAnsiTheme="majorBidi" w:cstheme="majorBidi"/>
          <w:sz w:val="24"/>
          <w:szCs w:val="24"/>
        </w:rPr>
        <w:t xml:space="preserve"> </w:t>
      </w:r>
      <w:r w:rsidRPr="005222BC">
        <w:rPr>
          <w:rFonts w:asciiTheme="majorBidi" w:hAnsiTheme="majorBidi" w:cstheme="majorBidi"/>
          <w:sz w:val="24"/>
          <w:szCs w:val="24"/>
        </w:rPr>
        <w:t>cytokines or other small regulatory molecules that are of</w:t>
      </w:r>
      <w:r>
        <w:rPr>
          <w:rFonts w:asciiTheme="majorBidi" w:hAnsiTheme="majorBidi" w:cstheme="majorBidi"/>
          <w:sz w:val="24"/>
          <w:szCs w:val="24"/>
        </w:rPr>
        <w:t>t</w:t>
      </w:r>
      <w:r w:rsidRPr="005222BC">
        <w:rPr>
          <w:rFonts w:asciiTheme="majorBidi" w:hAnsiTheme="majorBidi" w:cstheme="majorBidi"/>
          <w:sz w:val="24"/>
          <w:szCs w:val="24"/>
        </w:rPr>
        <w:t>en referred to as inﬂammatory mediators.</w:t>
      </w:r>
      <w:r w:rsidR="003359A9">
        <w:rPr>
          <w:rFonts w:asciiTheme="majorBidi" w:hAnsiTheme="majorBidi" w:cstheme="majorBidi"/>
          <w:sz w:val="24"/>
          <w:szCs w:val="24"/>
        </w:rPr>
        <w:t xml:space="preserve"> </w:t>
      </w:r>
      <w:r w:rsidRPr="005222BC">
        <w:rPr>
          <w:rFonts w:asciiTheme="majorBidi" w:hAnsiTheme="majorBidi" w:cstheme="majorBidi"/>
          <w:sz w:val="24"/>
          <w:szCs w:val="24"/>
        </w:rPr>
        <w:t>T</w:t>
      </w:r>
      <w:r>
        <w:rPr>
          <w:rFonts w:asciiTheme="majorBidi" w:hAnsiTheme="majorBidi" w:cstheme="majorBidi"/>
          <w:sz w:val="24"/>
          <w:szCs w:val="24"/>
        </w:rPr>
        <w:t>h</w:t>
      </w:r>
      <w:r w:rsidRPr="005222BC">
        <w:rPr>
          <w:rFonts w:asciiTheme="majorBidi" w:hAnsiTheme="majorBidi" w:cstheme="majorBidi"/>
          <w:sz w:val="24"/>
          <w:szCs w:val="24"/>
        </w:rPr>
        <w:t>e inﬂammatory response is largely protective, although in certain circumstances, such as hypersensitivity reactions and autoimmune diseases, inﬂammation can be the major mechanism of harm</w:t>
      </w:r>
      <w:r>
        <w:rPr>
          <w:rFonts w:asciiTheme="majorBidi" w:hAnsiTheme="majorBidi" w:cstheme="majorBidi"/>
          <w:sz w:val="24"/>
          <w:szCs w:val="24"/>
        </w:rPr>
        <w:t xml:space="preserve"> </w:t>
      </w:r>
      <w:r w:rsidRPr="005222BC">
        <w:rPr>
          <w:rFonts w:asciiTheme="majorBidi" w:hAnsiTheme="majorBidi" w:cstheme="majorBidi"/>
          <w:sz w:val="24"/>
          <w:szCs w:val="24"/>
        </w:rPr>
        <w:t xml:space="preserve">to the body. </w:t>
      </w:r>
      <w:r w:rsidR="003359A9">
        <w:rPr>
          <w:rFonts w:asciiTheme="majorBidi" w:hAnsiTheme="majorBidi" w:cstheme="majorBidi"/>
          <w:sz w:val="24"/>
          <w:szCs w:val="24"/>
        </w:rPr>
        <w:t xml:space="preserve"> </w:t>
      </w:r>
      <w:sdt>
        <w:sdtPr>
          <w:rPr>
            <w:rFonts w:asciiTheme="majorBidi" w:hAnsiTheme="majorBidi" w:cstheme="majorBidi"/>
            <w:sz w:val="24"/>
            <w:szCs w:val="24"/>
          </w:rPr>
          <w:id w:val="604781183"/>
          <w:citation/>
        </w:sdtPr>
        <w:sdtEndPr/>
        <w:sdtContent>
          <w:r w:rsidR="005173E5">
            <w:rPr>
              <w:rFonts w:asciiTheme="majorBidi" w:hAnsiTheme="majorBidi" w:cstheme="majorBidi"/>
              <w:sz w:val="24"/>
              <w:szCs w:val="24"/>
            </w:rPr>
            <w:fldChar w:fldCharType="begin"/>
          </w:r>
          <w:r w:rsidR="005173E5">
            <w:rPr>
              <w:rFonts w:asciiTheme="majorBidi" w:hAnsiTheme="majorBidi" w:cstheme="majorBidi"/>
              <w:sz w:val="24"/>
              <w:szCs w:val="24"/>
            </w:rPr>
            <w:instrText xml:space="preserve"> CITATION Sha13 \l 1033 </w:instrText>
          </w:r>
          <w:r w:rsidR="005173E5">
            <w:rPr>
              <w:rFonts w:asciiTheme="majorBidi" w:hAnsiTheme="majorBidi" w:cstheme="majorBidi"/>
              <w:sz w:val="24"/>
              <w:szCs w:val="24"/>
            </w:rPr>
            <w:fldChar w:fldCharType="separate"/>
          </w:r>
          <w:r w:rsidR="0038199E" w:rsidRPr="0038199E">
            <w:rPr>
              <w:rFonts w:asciiTheme="majorBidi" w:hAnsiTheme="majorBidi" w:cstheme="majorBidi"/>
              <w:noProof/>
              <w:sz w:val="24"/>
              <w:szCs w:val="24"/>
            </w:rPr>
            <w:t>(Shargel &amp; Mutnick, 2013)</w:t>
          </w:r>
          <w:r w:rsidR="005173E5">
            <w:rPr>
              <w:rFonts w:asciiTheme="majorBidi" w:hAnsiTheme="majorBidi" w:cstheme="majorBidi"/>
              <w:sz w:val="24"/>
              <w:szCs w:val="24"/>
            </w:rPr>
            <w:fldChar w:fldCharType="end"/>
          </w:r>
        </w:sdtContent>
      </w:sdt>
    </w:p>
    <w:p w:rsidR="009D100E" w:rsidRDefault="00AD6383" w:rsidP="009D100E">
      <w:pPr>
        <w:spacing w:after="0" w:line="276" w:lineRule="auto"/>
        <w:jc w:val="lowKashida"/>
        <w:rPr>
          <w:rFonts w:asciiTheme="majorBidi" w:hAnsiTheme="majorBidi" w:cstheme="majorBidi"/>
          <w:sz w:val="24"/>
          <w:szCs w:val="24"/>
        </w:rPr>
      </w:pPr>
      <w:r w:rsidRPr="00AD6383">
        <w:rPr>
          <w:rFonts w:asciiTheme="majorBidi" w:hAnsiTheme="majorBidi" w:cstheme="majorBidi"/>
          <w:noProof/>
          <w:sz w:val="24"/>
          <w:szCs w:val="24"/>
        </w:rPr>
        <w:drawing>
          <wp:anchor distT="0" distB="0" distL="114300" distR="114300" simplePos="0" relativeHeight="251691008" behindDoc="1" locked="0" layoutInCell="1" allowOverlap="1" wp14:anchorId="19BCD63B" wp14:editId="7C734ADB">
            <wp:simplePos x="0" y="0"/>
            <wp:positionH relativeFrom="column">
              <wp:posOffset>3856355</wp:posOffset>
            </wp:positionH>
            <wp:positionV relativeFrom="paragraph">
              <wp:posOffset>177165</wp:posOffset>
            </wp:positionV>
            <wp:extent cx="2934335" cy="1838325"/>
            <wp:effectExtent l="76200" t="76200" r="132715" b="142875"/>
            <wp:wrapTight wrapText="bothSides">
              <wp:wrapPolygon edited="0">
                <wp:start x="-280" y="-895"/>
                <wp:lineTo x="-561" y="-672"/>
                <wp:lineTo x="-561" y="22160"/>
                <wp:lineTo x="-280" y="23055"/>
                <wp:lineTo x="22156" y="23055"/>
                <wp:lineTo x="22437" y="21040"/>
                <wp:lineTo x="22437" y="2910"/>
                <wp:lineTo x="22156" y="-448"/>
                <wp:lineTo x="22156" y="-895"/>
                <wp:lineTo x="-280" y="-895"/>
              </wp:wrapPolygon>
            </wp:wrapTight>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6" cstate="print">
                      <a:extLst>
                        <a:ext uri="{28A0092B-C50C-407E-A947-70E740481C1C}">
                          <a14:useLocalDpi xmlns:a14="http://schemas.microsoft.com/office/drawing/2010/main" val="0"/>
                        </a:ext>
                      </a:extLst>
                    </a:blip>
                    <a:srcRect b="6024"/>
                    <a:stretch/>
                  </pic:blipFill>
                  <pic:spPr>
                    <a:xfrm>
                      <a:off x="0" y="0"/>
                      <a:ext cx="2934335" cy="1838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BB4957" w:rsidRPr="0017062A" w:rsidRDefault="00E4403C" w:rsidP="00BB4957">
      <w:pPr>
        <w:spacing w:after="0" w:line="276" w:lineRule="auto"/>
        <w:rPr>
          <w:rFonts w:asciiTheme="majorBidi" w:hAnsiTheme="majorBidi" w:cstheme="majorBidi"/>
          <w:sz w:val="24"/>
          <w:szCs w:val="24"/>
        </w:rPr>
      </w:pPr>
      <w:r>
        <w:rPr>
          <w:rFonts w:asciiTheme="majorBidi" w:hAnsiTheme="majorBidi" w:cstheme="majorBidi"/>
          <w:sz w:val="24"/>
          <w:szCs w:val="24"/>
        </w:rPr>
        <w:t xml:space="preserve">The </w:t>
      </w:r>
      <w:r w:rsidR="00EE01F4" w:rsidRPr="00EE01F4">
        <w:rPr>
          <w:rFonts w:asciiTheme="majorBidi" w:hAnsiTheme="majorBidi" w:cstheme="majorBidi"/>
          <w:sz w:val="24"/>
          <w:szCs w:val="24"/>
        </w:rPr>
        <w:t>external manifestations of inﬂammation</w:t>
      </w:r>
      <w:r w:rsidR="00EE01F4">
        <w:rPr>
          <w:rFonts w:asciiTheme="majorBidi" w:hAnsiTheme="majorBidi" w:cstheme="majorBidi"/>
          <w:sz w:val="24"/>
          <w:szCs w:val="24"/>
        </w:rPr>
        <w:t xml:space="preserve"> often called </w:t>
      </w:r>
      <w:r w:rsidR="00BB4957" w:rsidRPr="0017062A">
        <w:rPr>
          <w:rFonts w:asciiTheme="majorBidi" w:hAnsiTheme="majorBidi" w:cstheme="majorBidi"/>
          <w:sz w:val="24"/>
          <w:szCs w:val="24"/>
        </w:rPr>
        <w:t xml:space="preserve">cardinal signs of inﬂammation: </w:t>
      </w:r>
    </w:p>
    <w:p w:rsidR="00BB4957" w:rsidRPr="0017062A" w:rsidRDefault="00BB4957" w:rsidP="00AD6383">
      <w:pPr>
        <w:numPr>
          <w:ilvl w:val="0"/>
          <w:numId w:val="6"/>
        </w:numPr>
        <w:tabs>
          <w:tab w:val="clear" w:pos="720"/>
          <w:tab w:val="num" w:pos="450"/>
        </w:tabs>
        <w:spacing w:after="0" w:line="276" w:lineRule="auto"/>
        <w:ind w:left="270" w:hanging="270"/>
        <w:rPr>
          <w:rFonts w:asciiTheme="majorBidi" w:hAnsiTheme="majorBidi" w:cstheme="majorBidi"/>
          <w:sz w:val="24"/>
          <w:szCs w:val="24"/>
        </w:rPr>
      </w:pPr>
      <w:r w:rsidRPr="0017062A">
        <w:rPr>
          <w:rFonts w:asciiTheme="majorBidi" w:hAnsiTheme="majorBidi" w:cstheme="majorBidi"/>
          <w:b/>
          <w:bCs/>
          <w:sz w:val="24"/>
          <w:szCs w:val="24"/>
        </w:rPr>
        <w:t>R</w:t>
      </w:r>
      <w:r w:rsidR="00E4403C">
        <w:rPr>
          <w:rFonts w:asciiTheme="majorBidi" w:hAnsiTheme="majorBidi" w:cstheme="majorBidi"/>
          <w:b/>
          <w:bCs/>
          <w:sz w:val="24"/>
          <w:szCs w:val="24"/>
        </w:rPr>
        <w:t>edness</w:t>
      </w:r>
      <w:r w:rsidRPr="0017062A">
        <w:rPr>
          <w:rFonts w:asciiTheme="majorBidi" w:hAnsiTheme="majorBidi" w:cstheme="majorBidi"/>
          <w:b/>
          <w:bCs/>
          <w:sz w:val="24"/>
          <w:szCs w:val="24"/>
        </w:rPr>
        <w:t xml:space="preserve"> </w:t>
      </w:r>
      <w:r w:rsidR="00E4403C">
        <w:rPr>
          <w:rFonts w:asciiTheme="majorBidi" w:hAnsiTheme="majorBidi" w:cstheme="majorBidi"/>
          <w:sz w:val="24"/>
          <w:szCs w:val="24"/>
        </w:rPr>
        <w:t>(</w:t>
      </w:r>
      <w:proofErr w:type="spellStart"/>
      <w:r w:rsidR="00E4403C">
        <w:rPr>
          <w:rFonts w:asciiTheme="majorBidi" w:hAnsiTheme="majorBidi" w:cstheme="majorBidi"/>
          <w:sz w:val="24"/>
          <w:szCs w:val="24"/>
        </w:rPr>
        <w:t>Rubor</w:t>
      </w:r>
      <w:proofErr w:type="spellEnd"/>
      <w:r w:rsidRPr="0017062A">
        <w:rPr>
          <w:rFonts w:asciiTheme="majorBidi" w:hAnsiTheme="majorBidi" w:cstheme="majorBidi"/>
          <w:sz w:val="24"/>
          <w:szCs w:val="24"/>
        </w:rPr>
        <w:t>)</w:t>
      </w:r>
    </w:p>
    <w:p w:rsidR="00BB4957" w:rsidRPr="0017062A" w:rsidRDefault="00BB4957" w:rsidP="00AD6383">
      <w:pPr>
        <w:numPr>
          <w:ilvl w:val="0"/>
          <w:numId w:val="6"/>
        </w:numPr>
        <w:tabs>
          <w:tab w:val="clear" w:pos="720"/>
          <w:tab w:val="num" w:pos="450"/>
        </w:tabs>
        <w:spacing w:after="0" w:line="276" w:lineRule="auto"/>
        <w:ind w:left="270" w:hanging="270"/>
        <w:rPr>
          <w:rFonts w:asciiTheme="majorBidi" w:hAnsiTheme="majorBidi" w:cstheme="majorBidi"/>
          <w:sz w:val="24"/>
          <w:szCs w:val="24"/>
        </w:rPr>
      </w:pPr>
      <w:r w:rsidRPr="0017062A">
        <w:rPr>
          <w:rFonts w:asciiTheme="majorBidi" w:hAnsiTheme="majorBidi" w:cstheme="majorBidi"/>
          <w:sz w:val="24"/>
          <w:szCs w:val="24"/>
        </w:rPr>
        <w:t xml:space="preserve"> </w:t>
      </w:r>
      <w:r w:rsidR="00E4403C">
        <w:rPr>
          <w:rFonts w:asciiTheme="majorBidi" w:hAnsiTheme="majorBidi" w:cstheme="majorBidi"/>
          <w:b/>
          <w:bCs/>
          <w:sz w:val="24"/>
          <w:szCs w:val="24"/>
        </w:rPr>
        <w:t>Heat</w:t>
      </w:r>
      <w:r w:rsidRPr="0017062A">
        <w:rPr>
          <w:rFonts w:asciiTheme="majorBidi" w:hAnsiTheme="majorBidi" w:cstheme="majorBidi"/>
          <w:b/>
          <w:bCs/>
          <w:sz w:val="24"/>
          <w:szCs w:val="24"/>
        </w:rPr>
        <w:t xml:space="preserve"> </w:t>
      </w:r>
      <w:r w:rsidR="00E4403C">
        <w:rPr>
          <w:rFonts w:asciiTheme="majorBidi" w:hAnsiTheme="majorBidi" w:cstheme="majorBidi"/>
          <w:sz w:val="24"/>
          <w:szCs w:val="24"/>
        </w:rPr>
        <w:t>(</w:t>
      </w:r>
      <w:proofErr w:type="spellStart"/>
      <w:r w:rsidR="00E4403C">
        <w:rPr>
          <w:rFonts w:asciiTheme="majorBidi" w:hAnsiTheme="majorBidi" w:cstheme="majorBidi"/>
          <w:sz w:val="24"/>
          <w:szCs w:val="24"/>
        </w:rPr>
        <w:t>Calor</w:t>
      </w:r>
      <w:proofErr w:type="spellEnd"/>
      <w:r w:rsidRPr="0017062A">
        <w:rPr>
          <w:rFonts w:asciiTheme="majorBidi" w:hAnsiTheme="majorBidi" w:cstheme="majorBidi"/>
          <w:sz w:val="24"/>
          <w:szCs w:val="24"/>
        </w:rPr>
        <w:t xml:space="preserve">) </w:t>
      </w:r>
    </w:p>
    <w:p w:rsidR="00BB4957" w:rsidRPr="00AD6383" w:rsidRDefault="00E4403C" w:rsidP="00AD6383">
      <w:pPr>
        <w:numPr>
          <w:ilvl w:val="0"/>
          <w:numId w:val="6"/>
        </w:numPr>
        <w:tabs>
          <w:tab w:val="clear" w:pos="720"/>
          <w:tab w:val="num" w:pos="450"/>
        </w:tabs>
        <w:spacing w:after="0" w:line="276" w:lineRule="auto"/>
        <w:ind w:left="270" w:hanging="270"/>
        <w:rPr>
          <w:rFonts w:asciiTheme="majorBidi" w:hAnsiTheme="majorBidi" w:cstheme="majorBidi"/>
          <w:sz w:val="24"/>
          <w:szCs w:val="24"/>
        </w:rPr>
      </w:pPr>
      <w:r w:rsidRPr="00AD6383">
        <w:rPr>
          <w:rFonts w:asciiTheme="majorBidi" w:hAnsiTheme="majorBidi" w:cstheme="majorBidi"/>
          <w:b/>
          <w:bCs/>
          <w:sz w:val="24"/>
          <w:szCs w:val="24"/>
        </w:rPr>
        <w:t>Swelling</w:t>
      </w:r>
      <w:r w:rsidR="00BB4957" w:rsidRPr="00AD6383">
        <w:rPr>
          <w:rFonts w:asciiTheme="majorBidi" w:hAnsiTheme="majorBidi" w:cstheme="majorBidi"/>
          <w:b/>
          <w:bCs/>
          <w:sz w:val="24"/>
          <w:szCs w:val="24"/>
        </w:rPr>
        <w:t xml:space="preserve"> </w:t>
      </w:r>
      <w:r w:rsidRPr="00AD6383">
        <w:rPr>
          <w:rFonts w:asciiTheme="majorBidi" w:hAnsiTheme="majorBidi" w:cstheme="majorBidi"/>
          <w:sz w:val="24"/>
          <w:szCs w:val="24"/>
        </w:rPr>
        <w:t>(Tumor</w:t>
      </w:r>
      <w:r w:rsidR="00BB4957" w:rsidRPr="00AD6383">
        <w:rPr>
          <w:rFonts w:asciiTheme="majorBidi" w:hAnsiTheme="majorBidi" w:cstheme="majorBidi"/>
          <w:sz w:val="24"/>
          <w:szCs w:val="24"/>
        </w:rPr>
        <w:t>)</w:t>
      </w:r>
      <w:r w:rsidR="00AD6383" w:rsidRPr="00AD6383">
        <w:rPr>
          <w:noProof/>
        </w:rPr>
        <w:t xml:space="preserve"> </w:t>
      </w:r>
      <w:r w:rsidRPr="00AD6383">
        <w:rPr>
          <w:rFonts w:asciiTheme="majorBidi" w:hAnsiTheme="majorBidi" w:cstheme="majorBidi"/>
          <w:b/>
          <w:bCs/>
          <w:sz w:val="24"/>
          <w:szCs w:val="24"/>
        </w:rPr>
        <w:t>Pain</w:t>
      </w:r>
      <w:r w:rsidR="00BB4957" w:rsidRPr="00AD6383">
        <w:rPr>
          <w:rFonts w:asciiTheme="majorBidi" w:hAnsiTheme="majorBidi" w:cstheme="majorBidi"/>
          <w:b/>
          <w:bCs/>
          <w:sz w:val="24"/>
          <w:szCs w:val="24"/>
        </w:rPr>
        <w:t xml:space="preserve"> </w:t>
      </w:r>
      <w:r w:rsidRPr="00AD6383">
        <w:rPr>
          <w:rFonts w:asciiTheme="majorBidi" w:hAnsiTheme="majorBidi" w:cstheme="majorBidi"/>
          <w:sz w:val="24"/>
          <w:szCs w:val="24"/>
        </w:rPr>
        <w:t>(Dolor</w:t>
      </w:r>
      <w:r w:rsidR="00BB4957" w:rsidRPr="00AD6383">
        <w:rPr>
          <w:rFonts w:asciiTheme="majorBidi" w:hAnsiTheme="majorBidi" w:cstheme="majorBidi"/>
          <w:sz w:val="24"/>
          <w:szCs w:val="24"/>
        </w:rPr>
        <w:t xml:space="preserve">). </w:t>
      </w:r>
    </w:p>
    <w:p w:rsidR="00E4403C" w:rsidRPr="0017062A" w:rsidRDefault="00A728F7" w:rsidP="00AD6383">
      <w:pPr>
        <w:numPr>
          <w:ilvl w:val="0"/>
          <w:numId w:val="6"/>
        </w:numPr>
        <w:tabs>
          <w:tab w:val="clear" w:pos="720"/>
          <w:tab w:val="num" w:pos="450"/>
        </w:tabs>
        <w:spacing w:after="0" w:line="276" w:lineRule="auto"/>
        <w:ind w:left="270" w:hanging="270"/>
        <w:rPr>
          <w:rFonts w:asciiTheme="majorBidi" w:hAnsiTheme="majorBidi" w:cstheme="majorBidi"/>
          <w:sz w:val="24"/>
          <w:szCs w:val="24"/>
        </w:rPr>
      </w:pPr>
      <w:r>
        <w:rPr>
          <w:rFonts w:asciiTheme="majorBidi" w:hAnsiTheme="majorBidi" w:cstheme="majorBidi"/>
          <w:b/>
          <w:bCs/>
          <w:sz w:val="24"/>
          <w:szCs w:val="24"/>
        </w:rPr>
        <w:t xml:space="preserve">Loss of Function </w:t>
      </w:r>
      <w:r>
        <w:rPr>
          <w:rFonts w:asciiTheme="majorBidi" w:hAnsiTheme="majorBidi" w:cstheme="majorBidi"/>
          <w:sz w:val="24"/>
          <w:szCs w:val="24"/>
        </w:rPr>
        <w:t xml:space="preserve">( </w:t>
      </w:r>
      <w:proofErr w:type="spellStart"/>
      <w:r>
        <w:rPr>
          <w:rFonts w:asciiTheme="majorBidi" w:hAnsiTheme="majorBidi" w:cstheme="majorBidi"/>
          <w:sz w:val="24"/>
          <w:szCs w:val="24"/>
        </w:rPr>
        <w:t>Functio</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Laesa</w:t>
      </w:r>
      <w:proofErr w:type="spellEnd"/>
      <w:r>
        <w:rPr>
          <w:rFonts w:asciiTheme="majorBidi" w:hAnsiTheme="majorBidi" w:cstheme="majorBidi"/>
          <w:sz w:val="24"/>
          <w:szCs w:val="24"/>
        </w:rPr>
        <w:t xml:space="preserve">) </w:t>
      </w:r>
      <w:sdt>
        <w:sdtPr>
          <w:rPr>
            <w:rFonts w:asciiTheme="majorBidi" w:hAnsiTheme="majorBidi" w:cstheme="majorBidi"/>
            <w:sz w:val="24"/>
            <w:szCs w:val="24"/>
          </w:rPr>
          <w:id w:val="1527141448"/>
          <w:citation/>
        </w:sdtPr>
        <w:sdtEndPr/>
        <w:sdtContent>
          <w:r w:rsidR="00300944">
            <w:rPr>
              <w:rFonts w:asciiTheme="majorBidi" w:hAnsiTheme="majorBidi" w:cstheme="majorBidi"/>
              <w:sz w:val="24"/>
              <w:szCs w:val="24"/>
            </w:rPr>
            <w:fldChar w:fldCharType="begin"/>
          </w:r>
          <w:r w:rsidR="00300944">
            <w:rPr>
              <w:rFonts w:asciiTheme="majorBidi" w:hAnsiTheme="majorBidi" w:cstheme="majorBidi"/>
              <w:sz w:val="24"/>
              <w:szCs w:val="24"/>
            </w:rPr>
            <w:instrText xml:space="preserve"> CITATION Vin131 \l 1033 </w:instrText>
          </w:r>
          <w:r w:rsidR="00300944">
            <w:rPr>
              <w:rFonts w:asciiTheme="majorBidi" w:hAnsiTheme="majorBidi" w:cstheme="majorBidi"/>
              <w:sz w:val="24"/>
              <w:szCs w:val="24"/>
            </w:rPr>
            <w:fldChar w:fldCharType="separate"/>
          </w:r>
          <w:r w:rsidR="0038199E" w:rsidRPr="0038199E">
            <w:rPr>
              <w:rFonts w:asciiTheme="majorBidi" w:hAnsiTheme="majorBidi" w:cstheme="majorBidi"/>
              <w:noProof/>
              <w:sz w:val="24"/>
              <w:szCs w:val="24"/>
            </w:rPr>
            <w:t>(Vinay Kumar, 2013)</w:t>
          </w:r>
          <w:r w:rsidR="00300944">
            <w:rPr>
              <w:rFonts w:asciiTheme="majorBidi" w:hAnsiTheme="majorBidi" w:cstheme="majorBidi"/>
              <w:sz w:val="24"/>
              <w:szCs w:val="24"/>
            </w:rPr>
            <w:fldChar w:fldCharType="end"/>
          </w:r>
        </w:sdtContent>
      </w:sdt>
    </w:p>
    <w:p w:rsidR="00BB4957" w:rsidRPr="0017062A" w:rsidRDefault="00BB4957" w:rsidP="00BB4957">
      <w:pPr>
        <w:spacing w:after="0" w:line="276" w:lineRule="auto"/>
        <w:rPr>
          <w:rFonts w:asciiTheme="majorBidi" w:hAnsiTheme="majorBidi" w:cstheme="majorBidi"/>
          <w:sz w:val="24"/>
          <w:szCs w:val="24"/>
        </w:rPr>
      </w:pPr>
      <w:r w:rsidRPr="0017062A">
        <w:rPr>
          <w:rFonts w:asciiTheme="majorBidi" w:hAnsiTheme="majorBidi" w:cstheme="majorBidi"/>
          <w:sz w:val="24"/>
          <w:szCs w:val="24"/>
        </w:rPr>
        <w:t xml:space="preserve">These features correspond to inﬂammatory events of vasodilation, edema and tissue damage. </w:t>
      </w:r>
      <w:r w:rsidR="00AD6383">
        <w:rPr>
          <w:rFonts w:asciiTheme="majorBidi" w:hAnsiTheme="majorBidi" w:cstheme="majorBidi"/>
          <w:sz w:val="24"/>
          <w:szCs w:val="24"/>
        </w:rPr>
        <w:br/>
      </w:r>
      <w:sdt>
        <w:sdtPr>
          <w:rPr>
            <w:rFonts w:asciiTheme="majorBidi" w:hAnsiTheme="majorBidi" w:cstheme="majorBidi"/>
            <w:sz w:val="24"/>
            <w:szCs w:val="24"/>
          </w:rPr>
          <w:id w:val="-867293852"/>
          <w:citation/>
        </w:sdtPr>
        <w:sdtEnd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Str15 \l 1033 </w:instrText>
          </w:r>
          <w:r>
            <w:rPr>
              <w:rFonts w:asciiTheme="majorBidi" w:hAnsiTheme="majorBidi" w:cstheme="majorBidi"/>
              <w:sz w:val="24"/>
              <w:szCs w:val="24"/>
            </w:rPr>
            <w:fldChar w:fldCharType="separate"/>
          </w:r>
          <w:r w:rsidR="0038199E" w:rsidRPr="0038199E">
            <w:rPr>
              <w:rFonts w:asciiTheme="majorBidi" w:hAnsiTheme="majorBidi" w:cstheme="majorBidi"/>
              <w:noProof/>
              <w:sz w:val="24"/>
              <w:szCs w:val="24"/>
            </w:rPr>
            <w:t>(Strayer &amp; Rubin, 2015)</w:t>
          </w:r>
          <w:r>
            <w:rPr>
              <w:rFonts w:asciiTheme="majorBidi" w:hAnsiTheme="majorBidi" w:cstheme="majorBidi"/>
              <w:sz w:val="24"/>
              <w:szCs w:val="24"/>
            </w:rPr>
            <w:fldChar w:fldCharType="end"/>
          </w:r>
        </w:sdtContent>
      </w:sdt>
    </w:p>
    <w:p w:rsidR="0017062A" w:rsidRDefault="0017062A" w:rsidP="005222BC">
      <w:pPr>
        <w:spacing w:line="276" w:lineRule="auto"/>
        <w:rPr>
          <w:rFonts w:asciiTheme="majorBidi" w:hAnsiTheme="majorBidi" w:cstheme="majorBidi"/>
          <w:sz w:val="24"/>
          <w:szCs w:val="24"/>
        </w:rPr>
      </w:pPr>
    </w:p>
    <w:p w:rsidR="001B2FBD" w:rsidRDefault="001B2FBD" w:rsidP="00AD6383">
      <w:pPr>
        <w:spacing w:after="0" w:line="240" w:lineRule="auto"/>
        <w:rPr>
          <w:rFonts w:asciiTheme="majorBidi" w:hAnsiTheme="majorBidi" w:cstheme="majorBidi"/>
          <w:sz w:val="24"/>
          <w:szCs w:val="24"/>
        </w:rPr>
      </w:pPr>
      <w:r w:rsidRPr="001B2FBD">
        <w:rPr>
          <w:rFonts w:asciiTheme="majorBidi" w:hAnsiTheme="majorBidi" w:cstheme="majorBidi"/>
          <w:sz w:val="24"/>
          <w:szCs w:val="24"/>
        </w:rPr>
        <w:t>Inflammation is best viewed as an ongoing process that can</w:t>
      </w:r>
      <w:r>
        <w:rPr>
          <w:rFonts w:asciiTheme="majorBidi" w:hAnsiTheme="majorBidi" w:cstheme="majorBidi"/>
          <w:sz w:val="24"/>
          <w:szCs w:val="24"/>
        </w:rPr>
        <w:t xml:space="preserve"> </w:t>
      </w:r>
      <w:r w:rsidRPr="001B2FBD">
        <w:rPr>
          <w:rFonts w:asciiTheme="majorBidi" w:hAnsiTheme="majorBidi" w:cstheme="majorBidi"/>
          <w:sz w:val="24"/>
          <w:szCs w:val="24"/>
        </w:rPr>
        <w:t>be divided into phases.</w:t>
      </w:r>
    </w:p>
    <w:p w:rsidR="00AD6383" w:rsidRPr="001B2FBD" w:rsidRDefault="00AD6383" w:rsidP="00AD6383">
      <w:pPr>
        <w:spacing w:after="0" w:line="240" w:lineRule="auto"/>
        <w:rPr>
          <w:rFonts w:asciiTheme="majorBidi" w:hAnsiTheme="majorBidi" w:cstheme="majorBidi"/>
          <w:sz w:val="24"/>
          <w:szCs w:val="24"/>
        </w:rPr>
      </w:pPr>
    </w:p>
    <w:p w:rsidR="005173E5" w:rsidRDefault="001B2FBD" w:rsidP="00AD6383">
      <w:pPr>
        <w:spacing w:line="240" w:lineRule="auto"/>
        <w:rPr>
          <w:rFonts w:asciiTheme="majorBidi" w:hAnsiTheme="majorBidi" w:cstheme="majorBidi"/>
          <w:sz w:val="24"/>
          <w:szCs w:val="24"/>
        </w:rPr>
      </w:pPr>
      <w:r w:rsidRPr="001B2FBD">
        <w:rPr>
          <w:rFonts w:asciiTheme="majorBidi" w:hAnsiTheme="majorBidi" w:cstheme="majorBidi"/>
          <w:sz w:val="24"/>
          <w:szCs w:val="24"/>
        </w:rPr>
        <w:t>■ Initiation results in a stereotypic, immediate response</w:t>
      </w:r>
      <w:r>
        <w:rPr>
          <w:rFonts w:asciiTheme="majorBidi" w:hAnsiTheme="majorBidi" w:cstheme="majorBidi"/>
          <w:sz w:val="24"/>
          <w:szCs w:val="24"/>
        </w:rPr>
        <w:t xml:space="preserve"> </w:t>
      </w:r>
      <w:r w:rsidRPr="001B2FBD">
        <w:rPr>
          <w:rFonts w:asciiTheme="majorBidi" w:hAnsiTheme="majorBidi" w:cstheme="majorBidi"/>
          <w:sz w:val="24"/>
          <w:szCs w:val="24"/>
        </w:rPr>
        <w:t xml:space="preserve">termed acute inflammation. </w:t>
      </w:r>
      <w:r w:rsidR="00CF0E2F">
        <w:rPr>
          <w:rFonts w:asciiTheme="majorBidi" w:hAnsiTheme="majorBidi" w:cstheme="majorBidi"/>
          <w:sz w:val="24"/>
          <w:szCs w:val="24"/>
        </w:rPr>
        <w:t>C</w:t>
      </w:r>
      <w:r w:rsidR="00185A02">
        <w:rPr>
          <w:rFonts w:asciiTheme="majorBidi" w:hAnsiTheme="majorBidi" w:cstheme="majorBidi"/>
          <w:sz w:val="24"/>
          <w:szCs w:val="24"/>
        </w:rPr>
        <w:t>haracterized by the rapid fl</w:t>
      </w:r>
      <w:r w:rsidRPr="001B2FBD">
        <w:rPr>
          <w:rFonts w:asciiTheme="majorBidi" w:hAnsiTheme="majorBidi" w:cstheme="majorBidi"/>
          <w:sz w:val="24"/>
          <w:szCs w:val="24"/>
        </w:rPr>
        <w:t>ooding of the injured tissue with fluid,</w:t>
      </w:r>
      <w:r>
        <w:rPr>
          <w:rFonts w:asciiTheme="majorBidi" w:hAnsiTheme="majorBidi" w:cstheme="majorBidi"/>
          <w:sz w:val="24"/>
          <w:szCs w:val="24"/>
        </w:rPr>
        <w:t xml:space="preserve"> </w:t>
      </w:r>
      <w:r w:rsidRPr="001B2FBD">
        <w:rPr>
          <w:rFonts w:asciiTheme="majorBidi" w:hAnsiTheme="majorBidi" w:cstheme="majorBidi"/>
          <w:sz w:val="24"/>
          <w:szCs w:val="24"/>
        </w:rPr>
        <w:t>coagulation factors, cytokines, chemokines, platelets and</w:t>
      </w:r>
      <w:r>
        <w:rPr>
          <w:rFonts w:asciiTheme="majorBidi" w:hAnsiTheme="majorBidi" w:cstheme="majorBidi"/>
          <w:sz w:val="24"/>
          <w:szCs w:val="24"/>
        </w:rPr>
        <w:t xml:space="preserve"> </w:t>
      </w:r>
      <w:r w:rsidR="00CF0E2F">
        <w:rPr>
          <w:rFonts w:asciiTheme="majorBidi" w:hAnsiTheme="majorBidi" w:cstheme="majorBidi"/>
          <w:sz w:val="24"/>
          <w:szCs w:val="24"/>
        </w:rPr>
        <w:t xml:space="preserve">inflammatory cells. </w:t>
      </w:r>
    </w:p>
    <w:p w:rsidR="001B2FBD" w:rsidRPr="001B2FBD" w:rsidRDefault="001B2FBD" w:rsidP="00AD6383">
      <w:pPr>
        <w:spacing w:line="240" w:lineRule="auto"/>
        <w:rPr>
          <w:rFonts w:asciiTheme="majorBidi" w:hAnsiTheme="majorBidi" w:cstheme="majorBidi"/>
          <w:sz w:val="24"/>
          <w:szCs w:val="24"/>
        </w:rPr>
      </w:pPr>
      <w:r w:rsidRPr="001B2FBD">
        <w:rPr>
          <w:rFonts w:asciiTheme="majorBidi" w:hAnsiTheme="majorBidi" w:cstheme="majorBidi"/>
          <w:sz w:val="24"/>
          <w:szCs w:val="24"/>
        </w:rPr>
        <w:t>■</w:t>
      </w:r>
      <w:r>
        <w:rPr>
          <w:rFonts w:asciiTheme="majorBidi" w:hAnsiTheme="majorBidi" w:cstheme="majorBidi"/>
          <w:sz w:val="24"/>
          <w:szCs w:val="24"/>
        </w:rPr>
        <w:t xml:space="preserve"> </w:t>
      </w:r>
      <w:r w:rsidRPr="001B2FBD">
        <w:rPr>
          <w:rFonts w:asciiTheme="majorBidi" w:hAnsiTheme="majorBidi" w:cstheme="majorBidi"/>
          <w:sz w:val="24"/>
          <w:szCs w:val="24"/>
        </w:rPr>
        <w:t>Amplification depends on the extent of injury and the activation of mediators, such as kinins and complement components. Additional leukocytes and macrophages are recruited to the area.</w:t>
      </w:r>
    </w:p>
    <w:p w:rsidR="001B2FBD" w:rsidRPr="001B2FBD" w:rsidRDefault="001B2FBD" w:rsidP="00AD6383">
      <w:pPr>
        <w:spacing w:line="240" w:lineRule="auto"/>
        <w:rPr>
          <w:rFonts w:asciiTheme="majorBidi" w:hAnsiTheme="majorBidi" w:cstheme="majorBidi"/>
          <w:sz w:val="24"/>
          <w:szCs w:val="24"/>
        </w:rPr>
      </w:pPr>
      <w:r w:rsidRPr="001B2FBD">
        <w:rPr>
          <w:rFonts w:asciiTheme="majorBidi" w:hAnsiTheme="majorBidi" w:cstheme="majorBidi"/>
          <w:sz w:val="24"/>
          <w:szCs w:val="24"/>
        </w:rPr>
        <w:t>■ Destruction of the inciting agent by phagocytosis and enzymatic or non</w:t>
      </w:r>
      <w:r>
        <w:rPr>
          <w:rFonts w:asciiTheme="majorBidi" w:hAnsiTheme="majorBidi" w:cstheme="majorBidi"/>
          <w:sz w:val="24"/>
          <w:szCs w:val="24"/>
        </w:rPr>
        <w:t>-</w:t>
      </w:r>
      <w:r w:rsidRPr="001B2FBD">
        <w:rPr>
          <w:rFonts w:asciiTheme="majorBidi" w:hAnsiTheme="majorBidi" w:cstheme="majorBidi"/>
          <w:sz w:val="24"/>
          <w:szCs w:val="24"/>
        </w:rPr>
        <w:t>enzymatic processes reduces or eliminates</w:t>
      </w:r>
      <w:r>
        <w:rPr>
          <w:rFonts w:asciiTheme="majorBidi" w:hAnsiTheme="majorBidi" w:cstheme="majorBidi"/>
          <w:sz w:val="24"/>
          <w:szCs w:val="24"/>
        </w:rPr>
        <w:t xml:space="preserve"> </w:t>
      </w:r>
      <w:r w:rsidRPr="001B2FBD">
        <w:rPr>
          <w:rFonts w:asciiTheme="majorBidi" w:hAnsiTheme="majorBidi" w:cstheme="majorBidi"/>
          <w:sz w:val="24"/>
          <w:szCs w:val="24"/>
        </w:rPr>
        <w:t>foreign material or infectious organisms. At the same</w:t>
      </w:r>
      <w:r>
        <w:rPr>
          <w:rFonts w:asciiTheme="majorBidi" w:hAnsiTheme="majorBidi" w:cstheme="majorBidi"/>
          <w:sz w:val="24"/>
          <w:szCs w:val="24"/>
        </w:rPr>
        <w:t xml:space="preserve"> </w:t>
      </w:r>
      <w:r w:rsidRPr="001B2FBD">
        <w:rPr>
          <w:rFonts w:asciiTheme="majorBidi" w:hAnsiTheme="majorBidi" w:cstheme="majorBidi"/>
          <w:sz w:val="24"/>
          <w:szCs w:val="24"/>
        </w:rPr>
        <w:t>time, damaged tissue components are also removed,</w:t>
      </w:r>
      <w:r>
        <w:rPr>
          <w:rFonts w:asciiTheme="majorBidi" w:hAnsiTheme="majorBidi" w:cstheme="majorBidi"/>
          <w:sz w:val="24"/>
          <w:szCs w:val="24"/>
        </w:rPr>
        <w:t xml:space="preserve"> </w:t>
      </w:r>
      <w:r w:rsidRPr="001B2FBD">
        <w:rPr>
          <w:rFonts w:asciiTheme="majorBidi" w:hAnsiTheme="majorBidi" w:cstheme="majorBidi"/>
          <w:sz w:val="24"/>
          <w:szCs w:val="24"/>
        </w:rPr>
        <w:t>paving the way for rep</w:t>
      </w:r>
      <w:r w:rsidR="00185A02">
        <w:rPr>
          <w:rFonts w:asciiTheme="majorBidi" w:hAnsiTheme="majorBidi" w:cstheme="majorBidi"/>
          <w:sz w:val="24"/>
          <w:szCs w:val="24"/>
        </w:rPr>
        <w:t xml:space="preserve">air to begin. </w:t>
      </w:r>
    </w:p>
    <w:p w:rsidR="003435F3" w:rsidRDefault="001B2FBD" w:rsidP="00AD6383">
      <w:pPr>
        <w:spacing w:line="240" w:lineRule="auto"/>
        <w:rPr>
          <w:rFonts w:asciiTheme="majorBidi" w:hAnsiTheme="majorBidi" w:cstheme="majorBidi"/>
          <w:sz w:val="24"/>
          <w:szCs w:val="24"/>
        </w:rPr>
      </w:pPr>
      <w:r w:rsidRPr="001B2FBD">
        <w:rPr>
          <w:rFonts w:asciiTheme="majorBidi" w:hAnsiTheme="majorBidi" w:cstheme="majorBidi"/>
          <w:sz w:val="24"/>
          <w:szCs w:val="24"/>
        </w:rPr>
        <w:t>■ Termination of the inflammatory response is mediated</w:t>
      </w:r>
      <w:r>
        <w:rPr>
          <w:rFonts w:asciiTheme="majorBidi" w:hAnsiTheme="majorBidi" w:cstheme="majorBidi"/>
          <w:sz w:val="24"/>
          <w:szCs w:val="24"/>
        </w:rPr>
        <w:t xml:space="preserve"> </w:t>
      </w:r>
      <w:r w:rsidR="00185A02">
        <w:rPr>
          <w:rFonts w:asciiTheme="majorBidi" w:hAnsiTheme="majorBidi" w:cstheme="majorBidi"/>
          <w:sz w:val="24"/>
          <w:szCs w:val="24"/>
        </w:rPr>
        <w:t>by intrinsic anti-infl</w:t>
      </w:r>
      <w:r w:rsidRPr="001B2FBD">
        <w:rPr>
          <w:rFonts w:asciiTheme="majorBidi" w:hAnsiTheme="majorBidi" w:cstheme="majorBidi"/>
          <w:sz w:val="24"/>
          <w:szCs w:val="24"/>
        </w:rPr>
        <w:t>ammatory mechanisms that limit</w:t>
      </w:r>
      <w:r>
        <w:rPr>
          <w:rFonts w:asciiTheme="majorBidi" w:hAnsiTheme="majorBidi" w:cstheme="majorBidi"/>
          <w:sz w:val="24"/>
          <w:szCs w:val="24"/>
        </w:rPr>
        <w:t xml:space="preserve"> </w:t>
      </w:r>
      <w:r w:rsidRPr="001B2FBD">
        <w:rPr>
          <w:rFonts w:asciiTheme="majorBidi" w:hAnsiTheme="majorBidi" w:cstheme="majorBidi"/>
          <w:sz w:val="24"/>
          <w:szCs w:val="24"/>
        </w:rPr>
        <w:t>tissue damage. It allows for either restoration of tissue,</w:t>
      </w:r>
      <w:r>
        <w:rPr>
          <w:rFonts w:asciiTheme="majorBidi" w:hAnsiTheme="majorBidi" w:cstheme="majorBidi"/>
          <w:sz w:val="24"/>
          <w:szCs w:val="24"/>
        </w:rPr>
        <w:t xml:space="preserve"> </w:t>
      </w:r>
      <w:r w:rsidRPr="001B2FBD">
        <w:rPr>
          <w:rFonts w:asciiTheme="majorBidi" w:hAnsiTheme="majorBidi" w:cstheme="majorBidi"/>
          <w:sz w:val="24"/>
          <w:szCs w:val="24"/>
        </w:rPr>
        <w:t>with return to normal physiologic function, or repair and</w:t>
      </w:r>
      <w:r>
        <w:rPr>
          <w:rFonts w:asciiTheme="majorBidi" w:hAnsiTheme="majorBidi" w:cstheme="majorBidi"/>
          <w:sz w:val="24"/>
          <w:szCs w:val="24"/>
        </w:rPr>
        <w:t xml:space="preserve"> </w:t>
      </w:r>
      <w:r w:rsidRPr="001B2FBD">
        <w:rPr>
          <w:rFonts w:asciiTheme="majorBidi" w:hAnsiTheme="majorBidi" w:cstheme="majorBidi"/>
          <w:sz w:val="24"/>
          <w:szCs w:val="24"/>
        </w:rPr>
        <w:t>the development of a scar in place of normal tissue.</w:t>
      </w:r>
      <w:r w:rsidR="003435F3">
        <w:rPr>
          <w:rFonts w:asciiTheme="majorBidi" w:hAnsiTheme="majorBidi" w:cstheme="majorBidi"/>
          <w:sz w:val="24"/>
          <w:szCs w:val="24"/>
        </w:rPr>
        <w:t xml:space="preserve"> </w:t>
      </w:r>
      <w:sdt>
        <w:sdtPr>
          <w:rPr>
            <w:rFonts w:asciiTheme="majorBidi" w:hAnsiTheme="majorBidi" w:cstheme="majorBidi"/>
            <w:sz w:val="24"/>
            <w:szCs w:val="24"/>
          </w:rPr>
          <w:id w:val="-1645727754"/>
          <w:citation/>
        </w:sdtPr>
        <w:sdtEndPr/>
        <w:sdtContent>
          <w:r w:rsidR="00185A02">
            <w:rPr>
              <w:rFonts w:asciiTheme="majorBidi" w:hAnsiTheme="majorBidi" w:cstheme="majorBidi"/>
              <w:sz w:val="24"/>
              <w:szCs w:val="24"/>
            </w:rPr>
            <w:fldChar w:fldCharType="begin"/>
          </w:r>
          <w:r w:rsidR="00185A02">
            <w:rPr>
              <w:rFonts w:asciiTheme="majorBidi" w:hAnsiTheme="majorBidi" w:cstheme="majorBidi"/>
              <w:sz w:val="24"/>
              <w:szCs w:val="24"/>
            </w:rPr>
            <w:instrText xml:space="preserve"> CITATION Ema14 \l 1033 </w:instrText>
          </w:r>
          <w:r w:rsidR="00185A02">
            <w:rPr>
              <w:rFonts w:asciiTheme="majorBidi" w:hAnsiTheme="majorBidi" w:cstheme="majorBidi"/>
              <w:sz w:val="24"/>
              <w:szCs w:val="24"/>
            </w:rPr>
            <w:fldChar w:fldCharType="separate"/>
          </w:r>
          <w:r w:rsidR="0038199E" w:rsidRPr="0038199E">
            <w:rPr>
              <w:rFonts w:asciiTheme="majorBidi" w:hAnsiTheme="majorBidi" w:cstheme="majorBidi"/>
              <w:noProof/>
              <w:sz w:val="24"/>
              <w:szCs w:val="24"/>
            </w:rPr>
            <w:t>(Emanuel Rubin, 2014)</w:t>
          </w:r>
          <w:r w:rsidR="00185A02">
            <w:rPr>
              <w:rFonts w:asciiTheme="majorBidi" w:hAnsiTheme="majorBidi" w:cstheme="majorBidi"/>
              <w:sz w:val="24"/>
              <w:szCs w:val="24"/>
            </w:rPr>
            <w:fldChar w:fldCharType="end"/>
          </w:r>
        </w:sdtContent>
      </w:sdt>
    </w:p>
    <w:p w:rsidR="003435F3" w:rsidRDefault="003435F3" w:rsidP="00AD6383">
      <w:pPr>
        <w:spacing w:line="240" w:lineRule="auto"/>
        <w:rPr>
          <w:rFonts w:asciiTheme="majorBidi" w:hAnsiTheme="majorBidi" w:cstheme="majorBidi"/>
          <w:sz w:val="24"/>
          <w:szCs w:val="24"/>
        </w:rPr>
      </w:pPr>
      <w:r w:rsidRPr="003435F3">
        <w:rPr>
          <w:rFonts w:asciiTheme="majorBidi" w:hAnsiTheme="majorBidi" w:cstheme="majorBidi"/>
          <w:sz w:val="24"/>
          <w:szCs w:val="24"/>
        </w:rPr>
        <w:t>Some types of injury trigger sustained immune and</w:t>
      </w:r>
      <w:r>
        <w:rPr>
          <w:rFonts w:asciiTheme="majorBidi" w:hAnsiTheme="majorBidi" w:cstheme="majorBidi"/>
          <w:sz w:val="24"/>
          <w:szCs w:val="24"/>
        </w:rPr>
        <w:t xml:space="preserve"> </w:t>
      </w:r>
      <w:r w:rsidRPr="003435F3">
        <w:rPr>
          <w:rFonts w:asciiTheme="majorBidi" w:hAnsiTheme="majorBidi" w:cstheme="majorBidi"/>
          <w:sz w:val="24"/>
          <w:szCs w:val="24"/>
        </w:rPr>
        <w:t>inﬂammatory responses if injured tissue and foreign agents</w:t>
      </w:r>
      <w:r>
        <w:rPr>
          <w:rFonts w:asciiTheme="majorBidi" w:hAnsiTheme="majorBidi" w:cstheme="majorBidi"/>
          <w:sz w:val="24"/>
          <w:szCs w:val="24"/>
        </w:rPr>
        <w:t xml:space="preserve"> </w:t>
      </w:r>
      <w:r w:rsidRPr="003435F3">
        <w:rPr>
          <w:rFonts w:asciiTheme="majorBidi" w:hAnsiTheme="majorBidi" w:cstheme="majorBidi"/>
          <w:sz w:val="24"/>
          <w:szCs w:val="24"/>
        </w:rPr>
        <w:t>are not cleared. Such persistent responses are called chronic</w:t>
      </w:r>
      <w:r>
        <w:rPr>
          <w:rFonts w:asciiTheme="majorBidi" w:hAnsiTheme="majorBidi" w:cstheme="majorBidi"/>
          <w:sz w:val="24"/>
          <w:szCs w:val="24"/>
        </w:rPr>
        <w:t xml:space="preserve"> </w:t>
      </w:r>
      <w:r w:rsidRPr="003435F3">
        <w:rPr>
          <w:rFonts w:asciiTheme="majorBidi" w:hAnsiTheme="majorBidi" w:cstheme="majorBidi"/>
          <w:sz w:val="24"/>
          <w:szCs w:val="24"/>
        </w:rPr>
        <w:t>inﬂammation. Acute</w:t>
      </w:r>
      <w:r>
        <w:rPr>
          <w:rFonts w:asciiTheme="majorBidi" w:hAnsiTheme="majorBidi" w:cstheme="majorBidi"/>
          <w:sz w:val="24"/>
          <w:szCs w:val="24"/>
        </w:rPr>
        <w:t xml:space="preserve"> </w:t>
      </w:r>
      <w:r w:rsidRPr="003435F3">
        <w:rPr>
          <w:rFonts w:asciiTheme="majorBidi" w:hAnsiTheme="majorBidi" w:cstheme="majorBidi"/>
          <w:sz w:val="24"/>
          <w:szCs w:val="24"/>
        </w:rPr>
        <w:t xml:space="preserve">and chronic inﬂammatory </w:t>
      </w:r>
      <w:r w:rsidR="00185A02" w:rsidRPr="003435F3">
        <w:rPr>
          <w:rFonts w:asciiTheme="majorBidi" w:hAnsiTheme="majorBidi" w:cstheme="majorBidi"/>
          <w:sz w:val="24"/>
          <w:szCs w:val="24"/>
        </w:rPr>
        <w:t>infiltrates</w:t>
      </w:r>
      <w:r w:rsidRPr="003435F3">
        <w:rPr>
          <w:rFonts w:asciiTheme="majorBidi" w:hAnsiTheme="majorBidi" w:cstheme="majorBidi"/>
          <w:sz w:val="24"/>
          <w:szCs w:val="24"/>
        </w:rPr>
        <w:t xml:space="preserve"> often coexist</w:t>
      </w:r>
      <w:r w:rsidR="00CF0E2F">
        <w:rPr>
          <w:rFonts w:asciiTheme="majorBidi" w:hAnsiTheme="majorBidi" w:cstheme="majorBidi"/>
          <w:sz w:val="24"/>
          <w:szCs w:val="24"/>
        </w:rPr>
        <w:t xml:space="preserve">. </w:t>
      </w:r>
      <w:r>
        <w:rPr>
          <w:rFonts w:asciiTheme="majorBidi" w:hAnsiTheme="majorBidi" w:cstheme="majorBidi"/>
          <w:sz w:val="24"/>
          <w:szCs w:val="24"/>
        </w:rPr>
        <w:t xml:space="preserve"> </w:t>
      </w:r>
      <w:sdt>
        <w:sdtPr>
          <w:rPr>
            <w:rFonts w:asciiTheme="majorBidi" w:hAnsiTheme="majorBidi" w:cstheme="majorBidi"/>
            <w:sz w:val="24"/>
            <w:szCs w:val="24"/>
          </w:rPr>
          <w:id w:val="133310882"/>
          <w:citation/>
        </w:sdtPr>
        <w:sdtEnd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Str15 \l 1033 </w:instrText>
          </w:r>
          <w:r>
            <w:rPr>
              <w:rFonts w:asciiTheme="majorBidi" w:hAnsiTheme="majorBidi" w:cstheme="majorBidi"/>
              <w:sz w:val="24"/>
              <w:szCs w:val="24"/>
            </w:rPr>
            <w:fldChar w:fldCharType="separate"/>
          </w:r>
          <w:r w:rsidR="0038199E" w:rsidRPr="0038199E">
            <w:rPr>
              <w:rFonts w:asciiTheme="majorBidi" w:hAnsiTheme="majorBidi" w:cstheme="majorBidi"/>
              <w:noProof/>
              <w:sz w:val="24"/>
              <w:szCs w:val="24"/>
            </w:rPr>
            <w:t>(Strayer &amp; Rubin, 2015)</w:t>
          </w:r>
          <w:r>
            <w:rPr>
              <w:rFonts w:asciiTheme="majorBidi" w:hAnsiTheme="majorBidi" w:cstheme="majorBidi"/>
              <w:sz w:val="24"/>
              <w:szCs w:val="24"/>
            </w:rPr>
            <w:fldChar w:fldCharType="end"/>
          </w:r>
        </w:sdtContent>
      </w:sdt>
    </w:p>
    <w:p w:rsidR="003435F3" w:rsidRDefault="0008098D" w:rsidP="0008098D">
      <w:pPr>
        <w:spacing w:line="276" w:lineRule="auto"/>
        <w:rPr>
          <w:rFonts w:asciiTheme="majorBidi" w:hAnsiTheme="majorBidi" w:cstheme="majorBidi"/>
          <w:sz w:val="24"/>
          <w:szCs w:val="24"/>
        </w:rPr>
      </w:pPr>
      <w:r w:rsidRPr="0008098D">
        <w:rPr>
          <w:rFonts w:asciiTheme="majorBidi" w:hAnsiTheme="majorBidi" w:cstheme="majorBidi"/>
          <w:noProof/>
          <w:sz w:val="24"/>
          <w:szCs w:val="24"/>
        </w:rPr>
        <w:lastRenderedPageBreak/>
        <mc:AlternateContent>
          <mc:Choice Requires="wps">
            <w:drawing>
              <wp:anchor distT="0" distB="0" distL="114300" distR="114300" simplePos="0" relativeHeight="251663360" behindDoc="0" locked="0" layoutInCell="1" allowOverlap="1" wp14:anchorId="07DFAA18" wp14:editId="2A8D1C35">
                <wp:simplePos x="0" y="0"/>
                <wp:positionH relativeFrom="column">
                  <wp:posOffset>5114925</wp:posOffset>
                </wp:positionH>
                <wp:positionV relativeFrom="paragraph">
                  <wp:posOffset>200025</wp:posOffset>
                </wp:positionV>
                <wp:extent cx="1762125" cy="4029075"/>
                <wp:effectExtent l="0" t="0" r="0" b="0"/>
                <wp:wrapNone/>
                <wp:docPr id="2" name="Rectangle 6"/>
                <wp:cNvGraphicFramePr/>
                <a:graphic xmlns:a="http://schemas.openxmlformats.org/drawingml/2006/main">
                  <a:graphicData uri="http://schemas.microsoft.com/office/word/2010/wordprocessingShape">
                    <wps:wsp>
                      <wps:cNvSpPr/>
                      <wps:spPr>
                        <a:xfrm>
                          <a:off x="0" y="0"/>
                          <a:ext cx="1762125" cy="4029075"/>
                        </a:xfrm>
                        <a:prstGeom prst="rect">
                          <a:avLst/>
                        </a:prstGeom>
                      </wps:spPr>
                      <wps:txbx>
                        <w:txbxContent>
                          <w:p w:rsidR="0008098D" w:rsidRPr="0008098D" w:rsidRDefault="0008098D" w:rsidP="0008098D">
                            <w:pPr>
                              <w:pStyle w:val="NormalWeb"/>
                              <w:spacing w:before="0" w:beforeAutospacing="0" w:after="0" w:afterAutospacing="0"/>
                              <w:jc w:val="center"/>
                              <w:rPr>
                                <w:sz w:val="16"/>
                                <w:szCs w:val="16"/>
                              </w:rPr>
                            </w:pPr>
                            <w:r w:rsidRPr="0008098D">
                              <w:rPr>
                                <w:b/>
                                <w:bCs/>
                                <w:color w:val="000000" w:themeColor="text1"/>
                                <w:kern w:val="24"/>
                              </w:rPr>
                              <w:t xml:space="preserve">Mediators of the </w:t>
                            </w:r>
                            <w:r w:rsidRPr="0008098D">
                              <w:rPr>
                                <w:b/>
                                <w:bCs/>
                                <w:color w:val="000000" w:themeColor="text1"/>
                                <w:kern w:val="24"/>
                              </w:rPr>
                              <w:br/>
                              <w:t>inflammatory response.</w:t>
                            </w:r>
                          </w:p>
                          <w:p w:rsidR="0008098D" w:rsidRDefault="0008098D" w:rsidP="0008098D">
                            <w:pPr>
                              <w:pStyle w:val="NormalWeb"/>
                              <w:spacing w:before="0" w:beforeAutospacing="0" w:after="0" w:afterAutospacing="0"/>
                              <w:jc w:val="center"/>
                              <w:rPr>
                                <w:color w:val="000000" w:themeColor="text1"/>
                                <w:kern w:val="24"/>
                              </w:rPr>
                            </w:pPr>
                          </w:p>
                          <w:p w:rsidR="0008098D" w:rsidRPr="0008098D" w:rsidRDefault="0008098D" w:rsidP="0008098D">
                            <w:pPr>
                              <w:pStyle w:val="NormalWeb"/>
                              <w:spacing w:before="0" w:beforeAutospacing="0" w:after="0" w:afterAutospacing="0"/>
                              <w:jc w:val="center"/>
                              <w:rPr>
                                <w:sz w:val="16"/>
                                <w:szCs w:val="16"/>
                              </w:rPr>
                            </w:pPr>
                            <w:r w:rsidRPr="0008098D">
                              <w:rPr>
                                <w:color w:val="000000" w:themeColor="text1"/>
                                <w:kern w:val="24"/>
                              </w:rPr>
                              <w:t xml:space="preserve">Tissue injury stimulates the production of inflammatory mediators in plasma, which are released in the circulation. </w:t>
                            </w:r>
                          </w:p>
                          <w:p w:rsidR="0008098D" w:rsidRDefault="0008098D" w:rsidP="0008098D">
                            <w:pPr>
                              <w:pStyle w:val="NormalWeb"/>
                              <w:spacing w:before="0" w:beforeAutospacing="0" w:after="0" w:afterAutospacing="0"/>
                              <w:jc w:val="center"/>
                              <w:rPr>
                                <w:color w:val="000000" w:themeColor="text1"/>
                                <w:kern w:val="24"/>
                              </w:rPr>
                            </w:pPr>
                            <w:r w:rsidRPr="0008098D">
                              <w:rPr>
                                <w:color w:val="000000" w:themeColor="text1"/>
                                <w:kern w:val="24"/>
                              </w:rPr>
                              <w:t>Additional factors ar</w:t>
                            </w:r>
                            <w:r>
                              <w:rPr>
                                <w:color w:val="000000" w:themeColor="text1"/>
                                <w:kern w:val="24"/>
                              </w:rPr>
                              <w:t xml:space="preserve">e generated by tissue cells </w:t>
                            </w:r>
                            <w:r w:rsidRPr="0008098D">
                              <w:rPr>
                                <w:color w:val="000000" w:themeColor="text1"/>
                                <w:kern w:val="24"/>
                              </w:rPr>
                              <w:t xml:space="preserve">and inflammatory cells.  </w:t>
                            </w:r>
                            <w:r w:rsidRPr="0008098D">
                              <w:rPr>
                                <w:color w:val="000000" w:themeColor="text1"/>
                                <w:kern w:val="24"/>
                              </w:rPr>
                              <w:br/>
                            </w:r>
                          </w:p>
                          <w:p w:rsidR="0008098D" w:rsidRPr="0008098D" w:rsidRDefault="0008098D" w:rsidP="0008098D">
                            <w:pPr>
                              <w:pStyle w:val="NormalWeb"/>
                              <w:spacing w:before="0" w:beforeAutospacing="0" w:after="0" w:afterAutospacing="0"/>
                              <w:jc w:val="center"/>
                              <w:rPr>
                                <w:sz w:val="16"/>
                                <w:szCs w:val="16"/>
                              </w:rPr>
                            </w:pPr>
                            <w:r w:rsidRPr="0008098D">
                              <w:rPr>
                                <w:color w:val="000000" w:themeColor="text1"/>
                                <w:kern w:val="24"/>
                              </w:rPr>
                              <w:t xml:space="preserve">These vasoactive and chemotactic mediators promote edema and recruit inflammatory cells to the site of injury. </w:t>
                            </w:r>
                          </w:p>
                          <w:p w:rsidR="0008098D" w:rsidRDefault="0008098D" w:rsidP="0008098D">
                            <w:pPr>
                              <w:pStyle w:val="NormalWeb"/>
                              <w:spacing w:before="0" w:beforeAutospacing="0" w:after="0" w:afterAutospacing="0"/>
                              <w:jc w:val="center"/>
                              <w:rPr>
                                <w:color w:val="000000" w:themeColor="text1"/>
                                <w:kern w:val="24"/>
                                <w:sz w:val="20"/>
                                <w:szCs w:val="20"/>
                              </w:rPr>
                            </w:pPr>
                            <w:r w:rsidRPr="0008098D">
                              <w:rPr>
                                <w:color w:val="000000" w:themeColor="text1"/>
                                <w:kern w:val="24"/>
                                <w:sz w:val="20"/>
                                <w:szCs w:val="20"/>
                              </w:rPr>
                              <w:t xml:space="preserve">LTB4, leukotriene B4; PMNs, </w:t>
                            </w:r>
                            <w:proofErr w:type="spellStart"/>
                            <w:r w:rsidRPr="0008098D">
                              <w:rPr>
                                <w:color w:val="000000" w:themeColor="text1"/>
                                <w:kern w:val="24"/>
                                <w:sz w:val="20"/>
                                <w:szCs w:val="20"/>
                              </w:rPr>
                              <w:t>polymorphonuclear</w:t>
                            </w:r>
                            <w:proofErr w:type="spellEnd"/>
                            <w:r w:rsidRPr="0008098D">
                              <w:rPr>
                                <w:color w:val="000000" w:themeColor="text1"/>
                                <w:kern w:val="24"/>
                                <w:sz w:val="20"/>
                                <w:szCs w:val="20"/>
                              </w:rPr>
                              <w:t xml:space="preserve"> neutrophils. </w:t>
                            </w:r>
                          </w:p>
                          <w:p w:rsidR="00BE0616" w:rsidRPr="0008098D" w:rsidRDefault="00B1226E" w:rsidP="0008098D">
                            <w:pPr>
                              <w:pStyle w:val="NormalWeb"/>
                              <w:spacing w:before="0" w:beforeAutospacing="0" w:after="0" w:afterAutospacing="0"/>
                              <w:jc w:val="center"/>
                              <w:rPr>
                                <w:sz w:val="16"/>
                                <w:szCs w:val="16"/>
                              </w:rPr>
                            </w:pPr>
                            <w:sdt>
                              <w:sdtPr>
                                <w:rPr>
                                  <w:sz w:val="16"/>
                                  <w:szCs w:val="16"/>
                                </w:rPr>
                                <w:id w:val="1752157935"/>
                                <w:citation/>
                              </w:sdtPr>
                              <w:sdtEndPr/>
                              <w:sdtContent>
                                <w:r w:rsidR="00BE0616">
                                  <w:rPr>
                                    <w:sz w:val="16"/>
                                    <w:szCs w:val="16"/>
                                  </w:rPr>
                                  <w:fldChar w:fldCharType="begin"/>
                                </w:r>
                                <w:r w:rsidR="00BE0616">
                                  <w:rPr>
                                    <w:color w:val="000000" w:themeColor="text1"/>
                                    <w:kern w:val="24"/>
                                    <w:sz w:val="20"/>
                                    <w:szCs w:val="20"/>
                                  </w:rPr>
                                  <w:instrText xml:space="preserve"> CITATION Ema14 \l 1033 </w:instrText>
                                </w:r>
                                <w:r w:rsidR="00BE0616">
                                  <w:rPr>
                                    <w:sz w:val="16"/>
                                    <w:szCs w:val="16"/>
                                  </w:rPr>
                                  <w:fldChar w:fldCharType="separate"/>
                                </w:r>
                                <w:r w:rsidR="0038199E" w:rsidRPr="0038199E">
                                  <w:rPr>
                                    <w:noProof/>
                                    <w:color w:val="000000" w:themeColor="text1"/>
                                    <w:kern w:val="24"/>
                                    <w:sz w:val="20"/>
                                    <w:szCs w:val="20"/>
                                  </w:rPr>
                                  <w:t>(Emanuel Rubin, 2014)</w:t>
                                </w:r>
                                <w:r w:rsidR="00BE0616">
                                  <w:rPr>
                                    <w:sz w:val="16"/>
                                    <w:szCs w:val="16"/>
                                  </w:rPr>
                                  <w:fldChar w:fldCharType="end"/>
                                </w:r>
                              </w:sdtContent>
                            </w:sdt>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7DFAA18" id="Rectangle 6" o:spid="_x0000_s1026" style="position:absolute;margin-left:402.75pt;margin-top:15.75pt;width:138.75pt;height:3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" filled="f" stroked="f">
                <v:textbox>
                  <w:txbxContent>
                    <w:p w:rsidR="0008098D" w:rsidRPr="0008098D" w:rsidRDefault="0008098D" w:rsidP="0008098D">
                      <w:pPr>
                        <w:pStyle w:val="NormalWeb"/>
                        <w:spacing w:before="0" w:beforeAutospacing="0" w:after="0" w:afterAutospacing="0"/>
                        <w:jc w:val="center"/>
                        <w:rPr>
                          <w:sz w:val="16"/>
                          <w:szCs w:val="16"/>
                        </w:rPr>
                      </w:pPr>
                      <w:r w:rsidRPr="0008098D">
                        <w:rPr>
                          <w:b/>
                          <w:bCs/>
                          <w:color w:val="000000" w:themeColor="text1"/>
                          <w:kern w:val="24"/>
                        </w:rPr>
                        <w:t xml:space="preserve">Mediators of the </w:t>
                      </w:r>
                      <w:r w:rsidRPr="0008098D">
                        <w:rPr>
                          <w:b/>
                          <w:bCs/>
                          <w:color w:val="000000" w:themeColor="text1"/>
                          <w:kern w:val="24"/>
                        </w:rPr>
                        <w:br/>
                        <w:t>inflammatory response.</w:t>
                      </w:r>
                    </w:p>
                    <w:p w:rsidR="0008098D" w:rsidRDefault="0008098D" w:rsidP="0008098D">
                      <w:pPr>
                        <w:pStyle w:val="NormalWeb"/>
                        <w:spacing w:before="0" w:beforeAutospacing="0" w:after="0" w:afterAutospacing="0"/>
                        <w:jc w:val="center"/>
                        <w:rPr>
                          <w:color w:val="000000" w:themeColor="text1"/>
                          <w:kern w:val="24"/>
                        </w:rPr>
                      </w:pPr>
                    </w:p>
                    <w:p w:rsidR="0008098D" w:rsidRPr="0008098D" w:rsidRDefault="0008098D" w:rsidP="0008098D">
                      <w:pPr>
                        <w:pStyle w:val="NormalWeb"/>
                        <w:spacing w:before="0" w:beforeAutospacing="0" w:after="0" w:afterAutospacing="0"/>
                        <w:jc w:val="center"/>
                        <w:rPr>
                          <w:sz w:val="16"/>
                          <w:szCs w:val="16"/>
                        </w:rPr>
                      </w:pPr>
                      <w:r w:rsidRPr="0008098D">
                        <w:rPr>
                          <w:color w:val="000000" w:themeColor="text1"/>
                          <w:kern w:val="24"/>
                        </w:rPr>
                        <w:t xml:space="preserve">Tissue injury stimulates the production of inflammatory mediators in plasma, which are released in the circulation. </w:t>
                      </w:r>
                    </w:p>
                    <w:p w:rsidR="0008098D" w:rsidRDefault="0008098D" w:rsidP="0008098D">
                      <w:pPr>
                        <w:pStyle w:val="NormalWeb"/>
                        <w:spacing w:before="0" w:beforeAutospacing="0" w:after="0" w:afterAutospacing="0"/>
                        <w:jc w:val="center"/>
                        <w:rPr>
                          <w:color w:val="000000" w:themeColor="text1"/>
                          <w:kern w:val="24"/>
                        </w:rPr>
                      </w:pPr>
                      <w:r w:rsidRPr="0008098D">
                        <w:rPr>
                          <w:color w:val="000000" w:themeColor="text1"/>
                          <w:kern w:val="24"/>
                        </w:rPr>
                        <w:t>Additional factors ar</w:t>
                      </w:r>
                      <w:r>
                        <w:rPr>
                          <w:color w:val="000000" w:themeColor="text1"/>
                          <w:kern w:val="24"/>
                        </w:rPr>
                        <w:t xml:space="preserve">e generated by tissue cells </w:t>
                      </w:r>
                      <w:r w:rsidRPr="0008098D">
                        <w:rPr>
                          <w:color w:val="000000" w:themeColor="text1"/>
                          <w:kern w:val="24"/>
                        </w:rPr>
                        <w:t xml:space="preserve">and inflammatory cells.  </w:t>
                      </w:r>
                      <w:r w:rsidRPr="0008098D">
                        <w:rPr>
                          <w:color w:val="000000" w:themeColor="text1"/>
                          <w:kern w:val="24"/>
                        </w:rPr>
                        <w:br/>
                      </w:r>
                    </w:p>
                    <w:p w:rsidR="0008098D" w:rsidRPr="0008098D" w:rsidRDefault="0008098D" w:rsidP="0008098D">
                      <w:pPr>
                        <w:pStyle w:val="NormalWeb"/>
                        <w:spacing w:before="0" w:beforeAutospacing="0" w:after="0" w:afterAutospacing="0"/>
                        <w:jc w:val="center"/>
                        <w:rPr>
                          <w:sz w:val="16"/>
                          <w:szCs w:val="16"/>
                        </w:rPr>
                      </w:pPr>
                      <w:r w:rsidRPr="0008098D">
                        <w:rPr>
                          <w:color w:val="000000" w:themeColor="text1"/>
                          <w:kern w:val="24"/>
                        </w:rPr>
                        <w:t xml:space="preserve">These vasoactive and chemotactic mediators promote edema and recruit inflammatory cells to the site of injury. </w:t>
                      </w:r>
                    </w:p>
                    <w:p w:rsidR="0008098D" w:rsidRDefault="0008098D" w:rsidP="0008098D">
                      <w:pPr>
                        <w:pStyle w:val="NormalWeb"/>
                        <w:spacing w:before="0" w:beforeAutospacing="0" w:after="0" w:afterAutospacing="0"/>
                        <w:jc w:val="center"/>
                        <w:rPr>
                          <w:color w:val="000000" w:themeColor="text1"/>
                          <w:kern w:val="24"/>
                          <w:sz w:val="20"/>
                          <w:szCs w:val="20"/>
                        </w:rPr>
                      </w:pPr>
                      <w:r w:rsidRPr="0008098D">
                        <w:rPr>
                          <w:color w:val="000000" w:themeColor="text1"/>
                          <w:kern w:val="24"/>
                          <w:sz w:val="20"/>
                          <w:szCs w:val="20"/>
                        </w:rPr>
                        <w:t xml:space="preserve">LTB4, leukotriene B4; PMNs, </w:t>
                      </w:r>
                      <w:proofErr w:type="spellStart"/>
                      <w:r w:rsidRPr="0008098D">
                        <w:rPr>
                          <w:color w:val="000000" w:themeColor="text1"/>
                          <w:kern w:val="24"/>
                          <w:sz w:val="20"/>
                          <w:szCs w:val="20"/>
                        </w:rPr>
                        <w:t>polymorphonuclear</w:t>
                      </w:r>
                      <w:proofErr w:type="spellEnd"/>
                      <w:r w:rsidRPr="0008098D">
                        <w:rPr>
                          <w:color w:val="000000" w:themeColor="text1"/>
                          <w:kern w:val="24"/>
                          <w:sz w:val="20"/>
                          <w:szCs w:val="20"/>
                        </w:rPr>
                        <w:t xml:space="preserve"> neutrophils. </w:t>
                      </w:r>
                    </w:p>
                    <w:p w:rsidR="00BE0616" w:rsidRPr="0008098D" w:rsidRDefault="00B1226E" w:rsidP="0008098D">
                      <w:pPr>
                        <w:pStyle w:val="NormalWeb"/>
                        <w:spacing w:before="0" w:beforeAutospacing="0" w:after="0" w:afterAutospacing="0"/>
                        <w:jc w:val="center"/>
                        <w:rPr>
                          <w:sz w:val="16"/>
                          <w:szCs w:val="16"/>
                        </w:rPr>
                      </w:pPr>
                      <w:sdt>
                        <w:sdtPr>
                          <w:rPr>
                            <w:sz w:val="16"/>
                            <w:szCs w:val="16"/>
                          </w:rPr>
                          <w:id w:val="1752157935"/>
                          <w:citation/>
                        </w:sdtPr>
                        <w:sdtEndPr/>
                        <w:sdtContent>
                          <w:r w:rsidR="00BE0616">
                            <w:rPr>
                              <w:sz w:val="16"/>
                              <w:szCs w:val="16"/>
                            </w:rPr>
                            <w:fldChar w:fldCharType="begin"/>
                          </w:r>
                          <w:r w:rsidR="00BE0616">
                            <w:rPr>
                              <w:color w:val="000000" w:themeColor="text1"/>
                              <w:kern w:val="24"/>
                              <w:sz w:val="20"/>
                              <w:szCs w:val="20"/>
                            </w:rPr>
                            <w:instrText xml:space="preserve"> CITATION Ema14 \l 1033 </w:instrText>
                          </w:r>
                          <w:r w:rsidR="00BE0616">
                            <w:rPr>
                              <w:sz w:val="16"/>
                              <w:szCs w:val="16"/>
                            </w:rPr>
                            <w:fldChar w:fldCharType="separate"/>
                          </w:r>
                          <w:r w:rsidR="0038199E" w:rsidRPr="0038199E">
                            <w:rPr>
                              <w:noProof/>
                              <w:color w:val="000000" w:themeColor="text1"/>
                              <w:kern w:val="24"/>
                              <w:sz w:val="20"/>
                              <w:szCs w:val="20"/>
                            </w:rPr>
                            <w:t>(Emanuel Rubin, 2014)</w:t>
                          </w:r>
                          <w:r w:rsidR="00BE0616">
                            <w:rPr>
                              <w:sz w:val="16"/>
                              <w:szCs w:val="16"/>
                            </w:rPr>
                            <w:fldChar w:fldCharType="end"/>
                          </w:r>
                        </w:sdtContent>
                      </w:sdt>
                    </w:p>
                  </w:txbxContent>
                </v:textbox>
              </v:rect>
            </w:pict>
          </mc:Fallback>
        </mc:AlternateContent>
      </w:r>
      <w:r w:rsidRPr="00952A2D">
        <w:rPr>
          <w:rFonts w:asciiTheme="majorBidi" w:hAnsiTheme="majorBidi" w:cstheme="majorBidi"/>
          <w:b/>
          <w:bCs/>
          <w:noProof/>
          <w:sz w:val="24"/>
          <w:szCs w:val="24"/>
        </w:rPr>
        <w:drawing>
          <wp:anchor distT="0" distB="0" distL="114300" distR="114300" simplePos="0" relativeHeight="251661312" behindDoc="0" locked="0" layoutInCell="1" allowOverlap="1" wp14:anchorId="027FEDA8" wp14:editId="00CCF5B1">
            <wp:simplePos x="0" y="0"/>
            <wp:positionH relativeFrom="column">
              <wp:posOffset>-76200</wp:posOffset>
            </wp:positionH>
            <wp:positionV relativeFrom="page">
              <wp:posOffset>409575</wp:posOffset>
            </wp:positionV>
            <wp:extent cx="5124450" cy="4610100"/>
            <wp:effectExtent l="76200" t="76200" r="133350" b="13335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124450" cy="4610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08098D">
        <w:rPr>
          <w:noProof/>
        </w:rPr>
        <w:t xml:space="preserve"> </w:t>
      </w:r>
      <w:r w:rsidRPr="0008098D">
        <w:rPr>
          <w:rFonts w:asciiTheme="majorBidi" w:hAnsiTheme="majorBidi" w:cstheme="majorBidi"/>
          <w:sz w:val="24"/>
          <w:szCs w:val="24"/>
        </w:rPr>
        <w:t xml:space="preserve"> </w:t>
      </w:r>
    </w:p>
    <w:p w:rsidR="00EA45A0" w:rsidRDefault="00EA45A0" w:rsidP="00EA45A0">
      <w:pPr>
        <w:spacing w:line="276" w:lineRule="auto"/>
        <w:rPr>
          <w:rFonts w:asciiTheme="majorBidi" w:hAnsiTheme="majorBidi" w:cstheme="majorBidi"/>
          <w:sz w:val="24"/>
          <w:szCs w:val="24"/>
        </w:rPr>
      </w:pPr>
    </w:p>
    <w:p w:rsidR="00952A2D" w:rsidRDefault="0008098D" w:rsidP="00952A2D">
      <w:pPr>
        <w:rPr>
          <w:rFonts w:asciiTheme="majorBidi" w:hAnsiTheme="majorBidi" w:cstheme="majorBidi"/>
          <w:b/>
          <w:bCs/>
          <w:sz w:val="24"/>
          <w:szCs w:val="24"/>
        </w:rPr>
      </w:pPr>
      <w:r w:rsidRPr="00EA45A0">
        <w:rPr>
          <w:rFonts w:asciiTheme="majorBidi" w:hAnsiTheme="majorBidi" w:cstheme="majorBidi"/>
          <w:noProof/>
          <w:sz w:val="24"/>
          <w:szCs w:val="24"/>
        </w:rPr>
        <mc:AlternateContent>
          <mc:Choice Requires="wps">
            <w:drawing>
              <wp:anchor distT="0" distB="0" distL="114300" distR="114300" simplePos="0" relativeHeight="251659264" behindDoc="0" locked="0" layoutInCell="1" allowOverlap="1" wp14:anchorId="51FA287F" wp14:editId="04F06C85">
                <wp:simplePos x="0" y="0"/>
                <wp:positionH relativeFrom="column">
                  <wp:posOffset>200024</wp:posOffset>
                </wp:positionH>
                <wp:positionV relativeFrom="paragraph">
                  <wp:posOffset>8013700</wp:posOffset>
                </wp:positionV>
                <wp:extent cx="6677025" cy="371475"/>
                <wp:effectExtent l="0" t="0" r="0" b="0"/>
                <wp:wrapNone/>
                <wp:docPr id="7" name="Content Placeholder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77025" cy="371475"/>
                        </a:xfrm>
                        <a:prstGeom prst="rect">
                          <a:avLst/>
                        </a:prstGeom>
                      </wps:spPr>
                      <wps:txbx>
                        <w:txbxContent>
                          <w:p w:rsidR="00EA45A0" w:rsidRPr="00EA45A0" w:rsidRDefault="00EA45A0" w:rsidP="00EA45A0">
                            <w:pPr>
                              <w:pStyle w:val="NormalWeb"/>
                              <w:spacing w:before="0" w:beforeAutospacing="0" w:after="0" w:afterAutospacing="0" w:line="360" w:lineRule="auto"/>
                              <w:jc w:val="center"/>
                              <w:rPr>
                                <w:rFonts w:asciiTheme="majorBidi" w:hAnsiTheme="majorBidi" w:cstheme="majorBidi"/>
                                <w:sz w:val="16"/>
                                <w:szCs w:val="16"/>
                              </w:rPr>
                            </w:pPr>
                            <w:r w:rsidRPr="00EA45A0">
                              <w:rPr>
                                <w:rFonts w:asciiTheme="majorBidi" w:hAnsiTheme="majorBidi" w:cstheme="majorBidi"/>
                                <w:color w:val="000000" w:themeColor="text1"/>
                                <w:kern w:val="24"/>
                                <w:sz w:val="22"/>
                                <w:szCs w:val="22"/>
                              </w:rPr>
                              <w:t>The components of acute and chronic inﬂammatory responses and their principal functions.</w:t>
                            </w:r>
                            <w:r w:rsidR="00BE0616">
                              <w:rPr>
                                <w:rFonts w:asciiTheme="majorBidi" w:hAnsiTheme="majorBidi" w:cstheme="majorBidi"/>
                                <w:color w:val="000000" w:themeColor="text1"/>
                                <w:kern w:val="24"/>
                                <w:sz w:val="22"/>
                                <w:szCs w:val="22"/>
                              </w:rPr>
                              <w:t xml:space="preserve"> </w:t>
                            </w:r>
                            <w:sdt>
                              <w:sdtPr>
                                <w:rPr>
                                  <w:rFonts w:asciiTheme="majorBidi" w:hAnsiTheme="majorBidi" w:cstheme="majorBidi"/>
                                  <w:color w:val="000000" w:themeColor="text1"/>
                                  <w:kern w:val="24"/>
                                  <w:sz w:val="22"/>
                                  <w:szCs w:val="22"/>
                                </w:rPr>
                                <w:id w:val="-1963180439"/>
                                <w:citation/>
                              </w:sdtPr>
                              <w:sdtEndPr/>
                              <w:sdtContent>
                                <w:r w:rsidR="00BE0616">
                                  <w:rPr>
                                    <w:rFonts w:asciiTheme="majorBidi" w:hAnsiTheme="majorBidi" w:cstheme="majorBidi"/>
                                    <w:color w:val="000000" w:themeColor="text1"/>
                                    <w:kern w:val="24"/>
                                    <w:sz w:val="22"/>
                                    <w:szCs w:val="22"/>
                                  </w:rPr>
                                  <w:fldChar w:fldCharType="begin"/>
                                </w:r>
                                <w:r w:rsidR="00BE0616">
                                  <w:rPr>
                                    <w:rFonts w:asciiTheme="majorBidi" w:hAnsiTheme="majorBidi" w:cstheme="majorBidi"/>
                                    <w:color w:val="000000" w:themeColor="text1"/>
                                    <w:kern w:val="24"/>
                                    <w:sz w:val="22"/>
                                    <w:szCs w:val="22"/>
                                  </w:rPr>
                                  <w:instrText xml:space="preserve"> CITATION Vin131 \l 1033 </w:instrText>
                                </w:r>
                                <w:r w:rsidR="00BE0616">
                                  <w:rPr>
                                    <w:rFonts w:asciiTheme="majorBidi" w:hAnsiTheme="majorBidi" w:cstheme="majorBidi"/>
                                    <w:color w:val="000000" w:themeColor="text1"/>
                                    <w:kern w:val="24"/>
                                    <w:sz w:val="22"/>
                                    <w:szCs w:val="22"/>
                                  </w:rPr>
                                  <w:fldChar w:fldCharType="separate"/>
                                </w:r>
                                <w:r w:rsidR="0038199E" w:rsidRPr="0038199E">
                                  <w:rPr>
                                    <w:rFonts w:asciiTheme="majorBidi" w:hAnsiTheme="majorBidi" w:cstheme="majorBidi"/>
                                    <w:noProof/>
                                    <w:color w:val="000000" w:themeColor="text1"/>
                                    <w:kern w:val="24"/>
                                    <w:sz w:val="22"/>
                                    <w:szCs w:val="22"/>
                                  </w:rPr>
                                  <w:t>(Vinay Kumar, 2013)</w:t>
                                </w:r>
                                <w:r w:rsidR="00BE0616">
                                  <w:rPr>
                                    <w:rFonts w:asciiTheme="majorBidi" w:hAnsiTheme="majorBidi" w:cstheme="majorBidi"/>
                                    <w:color w:val="000000" w:themeColor="text1"/>
                                    <w:kern w:val="24"/>
                                    <w:sz w:val="22"/>
                                    <w:szCs w:val="22"/>
                                  </w:rPr>
                                  <w:fldChar w:fldCharType="end"/>
                                </w:r>
                              </w:sdtContent>
                            </w:sdt>
                          </w:p>
                        </w:txbxContent>
                      </wps:txbx>
                      <wps:bodyPr vert="horz" wrap="square" lIns="121899" tIns="60949" rIns="121899" bIns="60949" rtlCol="0">
                        <a:noAutofit/>
                      </wps:bodyPr>
                    </wps:wsp>
                  </a:graphicData>
                </a:graphic>
                <wp14:sizeRelH relativeFrom="margin">
                  <wp14:pctWidth>0</wp14:pctWidth>
                </wp14:sizeRelH>
                <wp14:sizeRelV relativeFrom="margin">
                  <wp14:pctHeight>0</wp14:pctHeight>
                </wp14:sizeRelV>
              </wp:anchor>
            </w:drawing>
          </mc:Choice>
          <mc:Fallback>
            <w:pict>
              <v:shapetype w14:anchorId="51FA287F" id="_x0000_t202" coordsize="21600,21600" o:spt="202" path="m,l,21600r21600,l21600,xe">
                <v:stroke joinstyle="miter"/>
                <v:path gradientshapeok="t" o:connecttype="rect"/>
              </v:shapetype>
              <v:shape id="Content Placeholder 13" o:spid="_x0000_s1027" type="#_x0000_t202" style="position:absolute;margin-left:15.75pt;margin-top:631pt;width:525.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" filled="f" stroked="f">
                <v:path arrowok="t"/>
                <v:textbox inset="3.38608mm,1.69303mm,3.38608mm,1.69303mm">
                  <w:txbxContent>
                    <w:p w:rsidR="00EA45A0" w:rsidRPr="00EA45A0" w:rsidRDefault="00EA45A0" w:rsidP="00EA45A0">
                      <w:pPr>
                        <w:pStyle w:val="NormalWeb"/>
                        <w:spacing w:before="0" w:beforeAutospacing="0" w:after="0" w:afterAutospacing="0" w:line="360" w:lineRule="auto"/>
                        <w:jc w:val="center"/>
                        <w:rPr>
                          <w:rFonts w:asciiTheme="majorBidi" w:hAnsiTheme="majorBidi" w:cstheme="majorBidi"/>
                          <w:sz w:val="16"/>
                          <w:szCs w:val="16"/>
                        </w:rPr>
                      </w:pPr>
                      <w:r w:rsidRPr="00EA45A0">
                        <w:rPr>
                          <w:rFonts w:asciiTheme="majorBidi" w:hAnsiTheme="majorBidi" w:cstheme="majorBidi"/>
                          <w:color w:val="000000" w:themeColor="text1"/>
                          <w:kern w:val="24"/>
                          <w:sz w:val="22"/>
                          <w:szCs w:val="22"/>
                        </w:rPr>
                        <w:t>The components of acute and chronic inﬂammatory responses and their principal functions.</w:t>
                      </w:r>
                      <w:r w:rsidR="00BE0616">
                        <w:rPr>
                          <w:rFonts w:asciiTheme="majorBidi" w:hAnsiTheme="majorBidi" w:cstheme="majorBidi"/>
                          <w:color w:val="000000" w:themeColor="text1"/>
                          <w:kern w:val="24"/>
                          <w:sz w:val="22"/>
                          <w:szCs w:val="22"/>
                        </w:rPr>
                        <w:t xml:space="preserve"> </w:t>
                      </w:r>
                      <w:sdt>
                        <w:sdtPr>
                          <w:rPr>
                            <w:rFonts w:asciiTheme="majorBidi" w:hAnsiTheme="majorBidi" w:cstheme="majorBidi"/>
                            <w:color w:val="000000" w:themeColor="text1"/>
                            <w:kern w:val="24"/>
                            <w:sz w:val="22"/>
                            <w:szCs w:val="22"/>
                          </w:rPr>
                          <w:id w:val="-1963180439"/>
                          <w:citation/>
                        </w:sdtPr>
                        <w:sdtEndPr/>
                        <w:sdtContent>
                          <w:r w:rsidR="00BE0616">
                            <w:rPr>
                              <w:rFonts w:asciiTheme="majorBidi" w:hAnsiTheme="majorBidi" w:cstheme="majorBidi"/>
                              <w:color w:val="000000" w:themeColor="text1"/>
                              <w:kern w:val="24"/>
                              <w:sz w:val="22"/>
                              <w:szCs w:val="22"/>
                            </w:rPr>
                            <w:fldChar w:fldCharType="begin"/>
                          </w:r>
                          <w:r w:rsidR="00BE0616">
                            <w:rPr>
                              <w:rFonts w:asciiTheme="majorBidi" w:hAnsiTheme="majorBidi" w:cstheme="majorBidi"/>
                              <w:color w:val="000000" w:themeColor="text1"/>
                              <w:kern w:val="24"/>
                              <w:sz w:val="22"/>
                              <w:szCs w:val="22"/>
                            </w:rPr>
                            <w:instrText xml:space="preserve"> CITATION Vin131 \l 1033 </w:instrText>
                          </w:r>
                          <w:r w:rsidR="00BE0616">
                            <w:rPr>
                              <w:rFonts w:asciiTheme="majorBidi" w:hAnsiTheme="majorBidi" w:cstheme="majorBidi"/>
                              <w:color w:val="000000" w:themeColor="text1"/>
                              <w:kern w:val="24"/>
                              <w:sz w:val="22"/>
                              <w:szCs w:val="22"/>
                            </w:rPr>
                            <w:fldChar w:fldCharType="separate"/>
                          </w:r>
                          <w:r w:rsidR="0038199E" w:rsidRPr="0038199E">
                            <w:rPr>
                              <w:rFonts w:asciiTheme="majorBidi" w:hAnsiTheme="majorBidi" w:cstheme="majorBidi"/>
                              <w:noProof/>
                              <w:color w:val="000000" w:themeColor="text1"/>
                              <w:kern w:val="24"/>
                              <w:sz w:val="22"/>
                              <w:szCs w:val="22"/>
                            </w:rPr>
                            <w:t>(Vinay Kumar, 2013)</w:t>
                          </w:r>
                          <w:r w:rsidR="00BE0616">
                            <w:rPr>
                              <w:rFonts w:asciiTheme="majorBidi" w:hAnsiTheme="majorBidi" w:cstheme="majorBidi"/>
                              <w:color w:val="000000" w:themeColor="text1"/>
                              <w:kern w:val="24"/>
                              <w:sz w:val="22"/>
                              <w:szCs w:val="22"/>
                            </w:rPr>
                            <w:fldChar w:fldCharType="end"/>
                          </w:r>
                        </w:sdtContent>
                      </w:sdt>
                    </w:p>
                  </w:txbxContent>
                </v:textbox>
              </v:shape>
            </w:pict>
          </mc:Fallback>
        </mc:AlternateContent>
      </w:r>
      <w:r w:rsidRPr="00EA45A0">
        <w:rPr>
          <w:rFonts w:asciiTheme="majorBidi" w:hAnsiTheme="majorBidi" w:cstheme="majorBidi"/>
          <w:noProof/>
          <w:sz w:val="24"/>
          <w:szCs w:val="24"/>
        </w:rPr>
        <w:drawing>
          <wp:anchor distT="0" distB="0" distL="114300" distR="114300" simplePos="0" relativeHeight="251664384" behindDoc="0" locked="0" layoutInCell="1" allowOverlap="1" wp14:anchorId="167FEFA1" wp14:editId="4518A7A3">
            <wp:simplePos x="0" y="0"/>
            <wp:positionH relativeFrom="column">
              <wp:posOffset>28575</wp:posOffset>
            </wp:positionH>
            <wp:positionV relativeFrom="page">
              <wp:posOffset>5314950</wp:posOffset>
            </wp:positionV>
            <wp:extent cx="6686550" cy="3687445"/>
            <wp:effectExtent l="76200" t="76200" r="133350" b="141605"/>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686550" cy="36874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52A2D">
        <w:rPr>
          <w:rFonts w:asciiTheme="majorBidi" w:hAnsiTheme="majorBidi" w:cstheme="majorBidi"/>
          <w:b/>
          <w:bCs/>
          <w:sz w:val="24"/>
          <w:szCs w:val="24"/>
        </w:rPr>
        <w:br w:type="page"/>
      </w:r>
    </w:p>
    <w:p w:rsidR="00F115AF" w:rsidRDefault="00952A2D" w:rsidP="00F115AF">
      <w:pPr>
        <w:spacing w:line="276" w:lineRule="auto"/>
        <w:rPr>
          <w:rFonts w:asciiTheme="majorBidi" w:hAnsiTheme="majorBidi" w:cstheme="majorBidi"/>
          <w:b/>
          <w:bCs/>
          <w:sz w:val="24"/>
          <w:szCs w:val="24"/>
        </w:rPr>
      </w:pPr>
      <w:r w:rsidRPr="005715C7">
        <w:rPr>
          <w:rFonts w:asciiTheme="majorBidi" w:hAnsiTheme="majorBidi" w:cstheme="majorBidi"/>
          <w:noProof/>
          <w:sz w:val="24"/>
          <w:szCs w:val="24"/>
        </w:rPr>
        <w:lastRenderedPageBreak/>
        <w:drawing>
          <wp:anchor distT="0" distB="0" distL="114300" distR="114300" simplePos="0" relativeHeight="251660288" behindDoc="0" locked="0" layoutInCell="1" allowOverlap="1" wp14:anchorId="5DE4023D" wp14:editId="0F36B8D4">
            <wp:simplePos x="0" y="0"/>
            <wp:positionH relativeFrom="column">
              <wp:posOffset>4410075</wp:posOffset>
            </wp:positionH>
            <wp:positionV relativeFrom="page">
              <wp:posOffset>513715</wp:posOffset>
            </wp:positionV>
            <wp:extent cx="2247900" cy="3876040"/>
            <wp:effectExtent l="76200" t="76200" r="133350" b="12446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247900" cy="3876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115AF" w:rsidRPr="00F115AF">
        <w:rPr>
          <w:rFonts w:asciiTheme="majorBidi" w:hAnsiTheme="majorBidi" w:cstheme="majorBidi"/>
          <w:b/>
          <w:bCs/>
          <w:sz w:val="24"/>
          <w:szCs w:val="24"/>
        </w:rPr>
        <w:t>ACUTE INFLAMMATION</w:t>
      </w:r>
    </w:p>
    <w:p w:rsidR="00E86F57" w:rsidRPr="00E86F57" w:rsidRDefault="00E86F57" w:rsidP="00E86F57">
      <w:pPr>
        <w:spacing w:after="0" w:line="276" w:lineRule="auto"/>
        <w:rPr>
          <w:rFonts w:asciiTheme="majorBidi" w:hAnsiTheme="majorBidi" w:cstheme="majorBidi"/>
          <w:sz w:val="24"/>
          <w:szCs w:val="24"/>
        </w:rPr>
      </w:pPr>
      <w:r w:rsidRPr="00E86F57">
        <w:rPr>
          <w:rFonts w:asciiTheme="majorBidi" w:hAnsiTheme="majorBidi" w:cstheme="majorBidi"/>
          <w:sz w:val="24"/>
          <w:szCs w:val="24"/>
        </w:rPr>
        <w:t>Acute inﬂammation has two major components</w:t>
      </w:r>
    </w:p>
    <w:p w:rsidR="00B65C6E" w:rsidRPr="00E86F57" w:rsidRDefault="00635DDC" w:rsidP="00E86F57">
      <w:pPr>
        <w:numPr>
          <w:ilvl w:val="0"/>
          <w:numId w:val="9"/>
        </w:numPr>
        <w:tabs>
          <w:tab w:val="clear" w:pos="720"/>
          <w:tab w:val="num" w:pos="360"/>
        </w:tabs>
        <w:spacing w:after="0" w:line="276" w:lineRule="auto"/>
        <w:ind w:left="180" w:hanging="270"/>
        <w:rPr>
          <w:rFonts w:asciiTheme="majorBidi" w:hAnsiTheme="majorBidi" w:cstheme="majorBidi"/>
          <w:sz w:val="24"/>
          <w:szCs w:val="24"/>
        </w:rPr>
      </w:pPr>
      <w:r w:rsidRPr="00E86F57">
        <w:rPr>
          <w:rFonts w:asciiTheme="majorBidi" w:hAnsiTheme="majorBidi" w:cstheme="majorBidi"/>
          <w:i/>
          <w:iCs/>
          <w:sz w:val="24"/>
          <w:szCs w:val="24"/>
        </w:rPr>
        <w:t xml:space="preserve">Vascular changes: </w:t>
      </w:r>
    </w:p>
    <w:p w:rsidR="00B65C6E" w:rsidRPr="00E86F57" w:rsidRDefault="00635DDC" w:rsidP="00E86F57">
      <w:pPr>
        <w:numPr>
          <w:ilvl w:val="1"/>
          <w:numId w:val="9"/>
        </w:numPr>
        <w:tabs>
          <w:tab w:val="num" w:pos="360"/>
        </w:tabs>
        <w:spacing w:after="0" w:line="276" w:lineRule="auto"/>
        <w:ind w:left="180" w:hanging="270"/>
        <w:rPr>
          <w:rFonts w:asciiTheme="majorBidi" w:hAnsiTheme="majorBidi" w:cstheme="majorBidi"/>
          <w:sz w:val="24"/>
          <w:szCs w:val="24"/>
        </w:rPr>
      </w:pPr>
      <w:r w:rsidRPr="00E86F57">
        <w:rPr>
          <w:rFonts w:asciiTheme="majorBidi" w:hAnsiTheme="majorBidi" w:cstheme="majorBidi"/>
          <w:sz w:val="24"/>
          <w:szCs w:val="24"/>
        </w:rPr>
        <w:t>Alterations in vessel caliber resulting in increased blood ﬂow (vasodilation).</w:t>
      </w:r>
    </w:p>
    <w:p w:rsidR="00B65C6E" w:rsidRPr="00E86F57" w:rsidRDefault="00635DDC" w:rsidP="00E86F57">
      <w:pPr>
        <w:numPr>
          <w:ilvl w:val="1"/>
          <w:numId w:val="9"/>
        </w:numPr>
        <w:tabs>
          <w:tab w:val="num" w:pos="360"/>
        </w:tabs>
        <w:spacing w:after="0" w:line="276" w:lineRule="auto"/>
        <w:ind w:left="180" w:hanging="270"/>
        <w:rPr>
          <w:rFonts w:asciiTheme="majorBidi" w:hAnsiTheme="majorBidi" w:cstheme="majorBidi"/>
          <w:sz w:val="24"/>
          <w:szCs w:val="24"/>
        </w:rPr>
      </w:pPr>
      <w:r w:rsidRPr="00E86F57">
        <w:rPr>
          <w:rFonts w:asciiTheme="majorBidi" w:hAnsiTheme="majorBidi" w:cstheme="majorBidi"/>
          <w:sz w:val="24"/>
          <w:szCs w:val="24"/>
        </w:rPr>
        <w:t xml:space="preserve">Changes in the vessel wall that permit plasma proteins to leave the circulation </w:t>
      </w:r>
      <w:r w:rsidRPr="00E86F57">
        <w:rPr>
          <w:rFonts w:asciiTheme="majorBidi" w:hAnsiTheme="majorBidi" w:cstheme="majorBidi"/>
          <w:sz w:val="24"/>
          <w:szCs w:val="24"/>
        </w:rPr>
        <w:br/>
        <w:t xml:space="preserve">(increased vascular permeability). </w:t>
      </w:r>
    </w:p>
    <w:p w:rsidR="00B65C6E" w:rsidRPr="00E86F57" w:rsidRDefault="00635DDC" w:rsidP="00E86F57">
      <w:pPr>
        <w:numPr>
          <w:ilvl w:val="1"/>
          <w:numId w:val="9"/>
        </w:numPr>
        <w:tabs>
          <w:tab w:val="num" w:pos="360"/>
        </w:tabs>
        <w:spacing w:after="0" w:line="276" w:lineRule="auto"/>
        <w:ind w:left="180" w:hanging="270"/>
        <w:rPr>
          <w:rFonts w:asciiTheme="majorBidi" w:hAnsiTheme="majorBidi" w:cstheme="majorBidi"/>
          <w:sz w:val="24"/>
          <w:szCs w:val="24"/>
        </w:rPr>
      </w:pPr>
      <w:r w:rsidRPr="00E86F57">
        <w:rPr>
          <w:rFonts w:asciiTheme="majorBidi" w:hAnsiTheme="majorBidi" w:cstheme="majorBidi"/>
          <w:sz w:val="24"/>
          <w:szCs w:val="24"/>
        </w:rPr>
        <w:t>Endothelial cel</w:t>
      </w:r>
      <w:r w:rsidR="00E86F57">
        <w:rPr>
          <w:rFonts w:asciiTheme="majorBidi" w:hAnsiTheme="majorBidi" w:cstheme="majorBidi"/>
          <w:sz w:val="24"/>
          <w:szCs w:val="24"/>
        </w:rPr>
        <w:t xml:space="preserve">ls are activated, resulting in </w:t>
      </w:r>
      <w:r w:rsidRPr="00E86F57">
        <w:rPr>
          <w:rFonts w:asciiTheme="majorBidi" w:hAnsiTheme="majorBidi" w:cstheme="majorBidi"/>
          <w:sz w:val="24"/>
          <w:szCs w:val="24"/>
        </w:rPr>
        <w:t>increased adhesion of leukocytes and migration of the leukocytes through the vessel wall.</w:t>
      </w:r>
    </w:p>
    <w:p w:rsidR="00B65C6E" w:rsidRPr="00E86F57" w:rsidRDefault="00635DDC" w:rsidP="00E86F57">
      <w:pPr>
        <w:numPr>
          <w:ilvl w:val="0"/>
          <w:numId w:val="9"/>
        </w:numPr>
        <w:tabs>
          <w:tab w:val="clear" w:pos="720"/>
          <w:tab w:val="num" w:pos="360"/>
        </w:tabs>
        <w:spacing w:after="0" w:line="276" w:lineRule="auto"/>
        <w:ind w:left="180" w:hanging="270"/>
        <w:rPr>
          <w:rFonts w:asciiTheme="majorBidi" w:hAnsiTheme="majorBidi" w:cstheme="majorBidi"/>
          <w:sz w:val="24"/>
          <w:szCs w:val="24"/>
        </w:rPr>
      </w:pPr>
      <w:r w:rsidRPr="00E86F57">
        <w:rPr>
          <w:rFonts w:asciiTheme="majorBidi" w:hAnsiTheme="majorBidi" w:cstheme="majorBidi"/>
          <w:sz w:val="24"/>
          <w:szCs w:val="24"/>
        </w:rPr>
        <w:t xml:space="preserve"> </w:t>
      </w:r>
      <w:r w:rsidRPr="00E86F57">
        <w:rPr>
          <w:rFonts w:asciiTheme="majorBidi" w:hAnsiTheme="majorBidi" w:cstheme="majorBidi"/>
          <w:i/>
          <w:iCs/>
          <w:sz w:val="24"/>
          <w:szCs w:val="24"/>
        </w:rPr>
        <w:t xml:space="preserve">Cellular events: </w:t>
      </w:r>
    </w:p>
    <w:p w:rsidR="00B65C6E" w:rsidRPr="00E86F57" w:rsidRDefault="00635DDC" w:rsidP="00E86F57">
      <w:pPr>
        <w:numPr>
          <w:ilvl w:val="1"/>
          <w:numId w:val="9"/>
        </w:numPr>
        <w:tabs>
          <w:tab w:val="num" w:pos="360"/>
        </w:tabs>
        <w:spacing w:after="0" w:line="276" w:lineRule="auto"/>
        <w:ind w:left="180" w:hanging="270"/>
        <w:rPr>
          <w:rFonts w:asciiTheme="majorBidi" w:hAnsiTheme="majorBidi" w:cstheme="majorBidi"/>
          <w:sz w:val="24"/>
          <w:szCs w:val="24"/>
        </w:rPr>
      </w:pPr>
      <w:r w:rsidRPr="00E86F57">
        <w:rPr>
          <w:rFonts w:asciiTheme="majorBidi" w:hAnsiTheme="majorBidi" w:cstheme="majorBidi"/>
          <w:sz w:val="24"/>
          <w:szCs w:val="24"/>
        </w:rPr>
        <w:t>Emigration of the leukocytes from the circulation and accumulation in the focus of injury (cellular recruitment).</w:t>
      </w:r>
    </w:p>
    <w:p w:rsidR="004D28FF" w:rsidRPr="004A0E93" w:rsidRDefault="00635DDC" w:rsidP="004A0E93">
      <w:pPr>
        <w:numPr>
          <w:ilvl w:val="1"/>
          <w:numId w:val="9"/>
        </w:numPr>
        <w:tabs>
          <w:tab w:val="num" w:pos="360"/>
        </w:tabs>
        <w:spacing w:after="0" w:line="276" w:lineRule="auto"/>
        <w:ind w:left="180" w:hanging="270"/>
        <w:rPr>
          <w:rFonts w:asciiTheme="majorBidi" w:hAnsiTheme="majorBidi" w:cstheme="majorBidi"/>
          <w:sz w:val="24"/>
          <w:szCs w:val="24"/>
        </w:rPr>
      </w:pPr>
      <w:r w:rsidRPr="00E86F57">
        <w:rPr>
          <w:rFonts w:asciiTheme="majorBidi" w:hAnsiTheme="majorBidi" w:cstheme="majorBidi"/>
          <w:sz w:val="24"/>
          <w:szCs w:val="24"/>
        </w:rPr>
        <w:t>Activation of the leukocytes, enabling them to eliminate the offending agent.</w:t>
      </w:r>
    </w:p>
    <w:p w:rsidR="004C7C8A" w:rsidRPr="009F3FB5" w:rsidRDefault="00E86F57" w:rsidP="009F3FB5">
      <w:pPr>
        <w:spacing w:line="276" w:lineRule="auto"/>
        <w:rPr>
          <w:rFonts w:asciiTheme="majorBidi" w:hAnsiTheme="majorBidi" w:cstheme="majorBidi"/>
          <w:sz w:val="24"/>
          <w:szCs w:val="24"/>
        </w:rPr>
      </w:pPr>
      <w:r w:rsidRPr="00E86F57">
        <w:rPr>
          <w:rFonts w:asciiTheme="majorBidi" w:hAnsiTheme="majorBidi" w:cstheme="majorBidi"/>
          <w:sz w:val="24"/>
          <w:szCs w:val="24"/>
        </w:rPr>
        <w:t>The principal leukocytes in acute inﬂamma</w:t>
      </w:r>
      <w:r>
        <w:rPr>
          <w:rFonts w:asciiTheme="majorBidi" w:hAnsiTheme="majorBidi" w:cstheme="majorBidi"/>
          <w:sz w:val="24"/>
          <w:szCs w:val="24"/>
        </w:rPr>
        <w:t xml:space="preserve">tion are neutrophils </w:t>
      </w:r>
      <w:r w:rsidRPr="00E86F57">
        <w:rPr>
          <w:rFonts w:asciiTheme="majorBidi" w:hAnsiTheme="majorBidi" w:cstheme="majorBidi"/>
          <w:sz w:val="24"/>
          <w:szCs w:val="24"/>
        </w:rPr>
        <w:t>(</w:t>
      </w:r>
      <w:proofErr w:type="spellStart"/>
      <w:r w:rsidRPr="00E86F57">
        <w:rPr>
          <w:rFonts w:asciiTheme="majorBidi" w:hAnsiTheme="majorBidi" w:cstheme="majorBidi"/>
          <w:sz w:val="24"/>
          <w:szCs w:val="24"/>
        </w:rPr>
        <w:t>polymorphonuclear</w:t>
      </w:r>
      <w:proofErr w:type="spellEnd"/>
      <w:r w:rsidRPr="00E86F57">
        <w:rPr>
          <w:rFonts w:asciiTheme="majorBidi" w:hAnsiTheme="majorBidi" w:cstheme="majorBidi"/>
          <w:sz w:val="24"/>
          <w:szCs w:val="24"/>
        </w:rPr>
        <w:t xml:space="preserve"> leukocytes).</w:t>
      </w:r>
      <w:r w:rsidR="00BE0616">
        <w:rPr>
          <w:rFonts w:asciiTheme="majorBidi" w:hAnsiTheme="majorBidi" w:cstheme="majorBidi"/>
          <w:sz w:val="24"/>
          <w:szCs w:val="24"/>
        </w:rPr>
        <w:t xml:space="preserve"> </w:t>
      </w:r>
      <w:sdt>
        <w:sdtPr>
          <w:rPr>
            <w:rFonts w:asciiTheme="majorBidi" w:hAnsiTheme="majorBidi" w:cstheme="majorBidi"/>
            <w:sz w:val="24"/>
            <w:szCs w:val="24"/>
          </w:rPr>
          <w:id w:val="-591548512"/>
          <w:citation/>
        </w:sdtPr>
        <w:sdtEndPr/>
        <w:sdtContent>
          <w:r w:rsidR="00BE0616">
            <w:rPr>
              <w:rFonts w:asciiTheme="majorBidi" w:hAnsiTheme="majorBidi" w:cstheme="majorBidi"/>
              <w:sz w:val="24"/>
              <w:szCs w:val="24"/>
            </w:rPr>
            <w:fldChar w:fldCharType="begin"/>
          </w:r>
          <w:r w:rsidR="00BE0616">
            <w:rPr>
              <w:rFonts w:asciiTheme="majorBidi" w:hAnsiTheme="majorBidi" w:cstheme="majorBidi"/>
              <w:sz w:val="24"/>
              <w:szCs w:val="24"/>
            </w:rPr>
            <w:instrText xml:space="preserve"> CITATION Vin131 \l 1033 </w:instrText>
          </w:r>
          <w:r w:rsidR="00BE0616">
            <w:rPr>
              <w:rFonts w:asciiTheme="majorBidi" w:hAnsiTheme="majorBidi" w:cstheme="majorBidi"/>
              <w:sz w:val="24"/>
              <w:szCs w:val="24"/>
            </w:rPr>
            <w:fldChar w:fldCharType="separate"/>
          </w:r>
          <w:r w:rsidR="0038199E" w:rsidRPr="0038199E">
            <w:rPr>
              <w:rFonts w:asciiTheme="majorBidi" w:hAnsiTheme="majorBidi" w:cstheme="majorBidi"/>
              <w:noProof/>
              <w:sz w:val="24"/>
              <w:szCs w:val="24"/>
            </w:rPr>
            <w:t>(Vinay Kumar, 2013)</w:t>
          </w:r>
          <w:r w:rsidR="00BE0616">
            <w:rPr>
              <w:rFonts w:asciiTheme="majorBidi" w:hAnsiTheme="majorBidi" w:cstheme="majorBidi"/>
              <w:sz w:val="24"/>
              <w:szCs w:val="24"/>
            </w:rPr>
            <w:fldChar w:fldCharType="end"/>
          </w:r>
        </w:sdtContent>
      </w:sdt>
    </w:p>
    <w:p w:rsidR="00B54F8C" w:rsidRPr="00B54F8C" w:rsidRDefault="00B54F8C" w:rsidP="002A6082">
      <w:pPr>
        <w:spacing w:after="0" w:line="276" w:lineRule="auto"/>
        <w:rPr>
          <w:rFonts w:asciiTheme="majorBidi" w:hAnsiTheme="majorBidi" w:cstheme="majorBidi"/>
          <w:b/>
          <w:bCs/>
          <w:i/>
          <w:iCs/>
          <w:sz w:val="24"/>
          <w:szCs w:val="24"/>
        </w:rPr>
      </w:pPr>
      <w:r>
        <w:rPr>
          <w:rFonts w:asciiTheme="majorBidi" w:hAnsiTheme="majorBidi" w:cstheme="majorBidi"/>
          <w:b/>
          <w:bCs/>
          <w:i/>
          <w:iCs/>
          <w:sz w:val="24"/>
          <w:szCs w:val="24"/>
        </w:rPr>
        <w:t xml:space="preserve">Vascular Changes: </w:t>
      </w:r>
    </w:p>
    <w:p w:rsidR="00B54F8C" w:rsidRPr="00B54F8C" w:rsidRDefault="009F3FB5" w:rsidP="00B54F8C">
      <w:pPr>
        <w:spacing w:line="276" w:lineRule="auto"/>
        <w:rPr>
          <w:rFonts w:asciiTheme="majorBidi" w:hAnsiTheme="majorBidi" w:cstheme="majorBidi"/>
          <w:sz w:val="24"/>
          <w:szCs w:val="24"/>
        </w:rPr>
      </w:pPr>
      <w:r w:rsidRPr="004D28FF">
        <w:rPr>
          <w:rFonts w:asciiTheme="majorBidi" w:hAnsiTheme="majorBidi" w:cstheme="majorBidi"/>
          <w:noProof/>
          <w:sz w:val="24"/>
          <w:szCs w:val="24"/>
        </w:rPr>
        <mc:AlternateContent>
          <mc:Choice Requires="wps">
            <w:drawing>
              <wp:anchor distT="0" distB="0" distL="114300" distR="114300" simplePos="0" relativeHeight="251666432" behindDoc="0" locked="0" layoutInCell="1" allowOverlap="1" wp14:anchorId="44EB0A96" wp14:editId="0801F5A9">
                <wp:simplePos x="0" y="0"/>
                <wp:positionH relativeFrom="column">
                  <wp:posOffset>4371975</wp:posOffset>
                </wp:positionH>
                <wp:positionV relativeFrom="paragraph">
                  <wp:posOffset>34925</wp:posOffset>
                </wp:positionV>
                <wp:extent cx="2581275" cy="1289050"/>
                <wp:effectExtent l="0" t="0" r="0" b="0"/>
                <wp:wrapSquare wrapText="bothSides"/>
                <wp:docPr id="4" name="Rectangle 6"/>
                <wp:cNvGraphicFramePr/>
                <a:graphic xmlns:a="http://schemas.openxmlformats.org/drawingml/2006/main">
                  <a:graphicData uri="http://schemas.microsoft.com/office/word/2010/wordprocessingShape">
                    <wps:wsp>
                      <wps:cNvSpPr/>
                      <wps:spPr>
                        <a:xfrm>
                          <a:off x="0" y="0"/>
                          <a:ext cx="2581275" cy="1289050"/>
                        </a:xfrm>
                        <a:prstGeom prst="rect">
                          <a:avLst/>
                        </a:prstGeom>
                      </wps:spPr>
                      <wps:txbx>
                        <w:txbxContent>
                          <w:p w:rsidR="004D28FF" w:rsidRPr="004D28FF" w:rsidRDefault="004D28FF" w:rsidP="004A0E93">
                            <w:pPr>
                              <w:pStyle w:val="NormalWeb"/>
                              <w:spacing w:before="0" w:beforeAutospacing="0" w:after="0" w:afterAutospacing="0"/>
                              <w:rPr>
                                <w:sz w:val="14"/>
                                <w:szCs w:val="14"/>
                              </w:rPr>
                            </w:pPr>
                            <w:r w:rsidRPr="004D28FF">
                              <w:rPr>
                                <w:color w:val="000000" w:themeColor="text1"/>
                                <w:kern w:val="24"/>
                                <w:sz w:val="20"/>
                                <w:szCs w:val="20"/>
                              </w:rPr>
                              <w:t>(1) Vascular dilation &amp; increased blood ﬂow  (erythema &amp; warmth)</w:t>
                            </w:r>
                            <w:r w:rsidRPr="004D28FF">
                              <w:rPr>
                                <w:color w:val="000000" w:themeColor="text1"/>
                                <w:kern w:val="24"/>
                                <w:sz w:val="20"/>
                                <w:szCs w:val="20"/>
                              </w:rPr>
                              <w:br/>
                              <w:t>(2) Extravasation of plasma ﬂuid and proteins (edema)</w:t>
                            </w:r>
                            <w:r w:rsidRPr="004D28FF">
                              <w:rPr>
                                <w:color w:val="000000" w:themeColor="text1"/>
                                <w:kern w:val="24"/>
                                <w:sz w:val="20"/>
                                <w:szCs w:val="20"/>
                              </w:rPr>
                              <w:br/>
                              <w:t xml:space="preserve">(3) Leukocyte (mainly neutrophil) </w:t>
                            </w:r>
                            <w:r w:rsidR="009F3FB5">
                              <w:rPr>
                                <w:color w:val="000000" w:themeColor="text1"/>
                                <w:kern w:val="24"/>
                                <w:sz w:val="20"/>
                                <w:szCs w:val="20"/>
                              </w:rPr>
                              <w:br/>
                            </w:r>
                            <w:r w:rsidRPr="004D28FF">
                              <w:rPr>
                                <w:color w:val="000000" w:themeColor="text1"/>
                                <w:kern w:val="24"/>
                                <w:sz w:val="20"/>
                                <w:szCs w:val="20"/>
                              </w:rPr>
                              <w:t>emigration and accumulation.</w:t>
                            </w:r>
                          </w:p>
                        </w:txbxContent>
                      </wps:txbx>
                      <wps:bodyPr wrap="square" anchor="ctr">
                        <a:spAutoFit/>
                      </wps:bodyPr>
                    </wps:wsp>
                  </a:graphicData>
                </a:graphic>
                <wp14:sizeRelH relativeFrom="margin">
                  <wp14:pctWidth>0</wp14:pctWidth>
                </wp14:sizeRelH>
              </wp:anchor>
            </w:drawing>
          </mc:Choice>
          <mc:Fallback>
            <w:pict>
              <v:rect w14:anchorId="44EB0A96" id="_x0000_s1028" style="position:absolute;margin-left:344.25pt;margin-top:2.75pt;width:203.25pt;height:101.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" filled="f" stroked="f">
                <v:textbox style="mso-fit-shape-to-text:t">
                  <w:txbxContent>
                    <w:p w:rsidR="004D28FF" w:rsidRPr="004D28FF" w:rsidRDefault="004D28FF" w:rsidP="004A0E93">
                      <w:pPr>
                        <w:pStyle w:val="NormalWeb"/>
                        <w:spacing w:before="0" w:beforeAutospacing="0" w:after="0" w:afterAutospacing="0"/>
                        <w:rPr>
                          <w:sz w:val="14"/>
                          <w:szCs w:val="14"/>
                        </w:rPr>
                      </w:pPr>
                      <w:r w:rsidRPr="004D28FF">
                        <w:rPr>
                          <w:color w:val="000000" w:themeColor="text1"/>
                          <w:kern w:val="24"/>
                          <w:sz w:val="20"/>
                          <w:szCs w:val="20"/>
                        </w:rPr>
                        <w:t>(1) Vascular dilation &amp; increased blood ﬂow  (erythema &amp; warmth)</w:t>
                      </w:r>
                      <w:r w:rsidRPr="004D28FF">
                        <w:rPr>
                          <w:color w:val="000000" w:themeColor="text1"/>
                          <w:kern w:val="24"/>
                          <w:sz w:val="20"/>
                          <w:szCs w:val="20"/>
                        </w:rPr>
                        <w:br/>
                        <w:t>(2) Extravasation of plasma ﬂuid and proteins (edema)</w:t>
                      </w:r>
                      <w:r w:rsidRPr="004D28FF">
                        <w:rPr>
                          <w:color w:val="000000" w:themeColor="text1"/>
                          <w:kern w:val="24"/>
                          <w:sz w:val="20"/>
                          <w:szCs w:val="20"/>
                        </w:rPr>
                        <w:br/>
                        <w:t xml:space="preserve">(3) Leukocyte (mainly neutrophil) </w:t>
                      </w:r>
                      <w:r w:rsidR="009F3FB5">
                        <w:rPr>
                          <w:color w:val="000000" w:themeColor="text1"/>
                          <w:kern w:val="24"/>
                          <w:sz w:val="20"/>
                          <w:szCs w:val="20"/>
                        </w:rPr>
                        <w:br/>
                      </w:r>
                      <w:r w:rsidRPr="004D28FF">
                        <w:rPr>
                          <w:color w:val="000000" w:themeColor="text1"/>
                          <w:kern w:val="24"/>
                          <w:sz w:val="20"/>
                          <w:szCs w:val="20"/>
                        </w:rPr>
                        <w:t>emigration and accumulation.</w:t>
                      </w:r>
                    </w:p>
                  </w:txbxContent>
                </v:textbox>
                <w10:wrap type="square"/>
              </v:rect>
            </w:pict>
          </mc:Fallback>
        </mc:AlternateContent>
      </w:r>
      <w:r w:rsidR="00B54F8C" w:rsidRPr="00B54F8C">
        <w:rPr>
          <w:rFonts w:asciiTheme="majorBidi" w:hAnsiTheme="majorBidi" w:cstheme="majorBidi"/>
          <w:i/>
          <w:iCs/>
          <w:sz w:val="24"/>
          <w:szCs w:val="24"/>
        </w:rPr>
        <w:t>The main vascular reactions of acute inﬂammation are increased blood ﬂow, secondary to vasodilation and i</w:t>
      </w:r>
      <w:r w:rsidR="00B54F8C">
        <w:rPr>
          <w:rFonts w:asciiTheme="majorBidi" w:hAnsiTheme="majorBidi" w:cstheme="majorBidi"/>
          <w:i/>
          <w:iCs/>
          <w:sz w:val="24"/>
          <w:szCs w:val="24"/>
        </w:rPr>
        <w:t>ncreased vascular permeability,</w:t>
      </w:r>
      <w:r w:rsidR="00B54F8C" w:rsidRPr="00B54F8C">
        <w:rPr>
          <w:rFonts w:asciiTheme="majorBidi" w:hAnsiTheme="majorBidi" w:cstheme="majorBidi"/>
          <w:i/>
          <w:iCs/>
          <w:sz w:val="24"/>
          <w:szCs w:val="24"/>
        </w:rPr>
        <w:t xml:space="preserve"> designed to bring blood cells and proteins to sites of infection or injury.</w:t>
      </w:r>
      <w:r w:rsidR="00B54F8C" w:rsidRPr="00B54F8C">
        <w:rPr>
          <w:rFonts w:asciiTheme="majorBidi" w:hAnsiTheme="majorBidi" w:cstheme="majorBidi"/>
          <w:sz w:val="24"/>
          <w:szCs w:val="24"/>
        </w:rPr>
        <w:t xml:space="preserve"> </w:t>
      </w:r>
      <w:sdt>
        <w:sdtPr>
          <w:rPr>
            <w:rFonts w:asciiTheme="majorBidi" w:hAnsiTheme="majorBidi" w:cstheme="majorBidi"/>
          </w:rPr>
          <w:id w:val="1745989201"/>
          <w:citation/>
        </w:sdtPr>
        <w:sdtEndPr/>
        <w:sdtContent>
          <w:r w:rsidR="004554FD" w:rsidRPr="004554FD">
            <w:rPr>
              <w:rFonts w:asciiTheme="majorBidi" w:hAnsiTheme="majorBidi" w:cstheme="majorBidi"/>
            </w:rPr>
            <w:fldChar w:fldCharType="begin"/>
          </w:r>
          <w:r w:rsidR="004554FD" w:rsidRPr="004554FD">
            <w:rPr>
              <w:rFonts w:asciiTheme="majorBidi" w:hAnsiTheme="majorBidi" w:cstheme="majorBidi"/>
            </w:rPr>
            <w:instrText xml:space="preserve"> CITATION Vin131 \l 1033 </w:instrText>
          </w:r>
          <w:r w:rsidR="004554FD" w:rsidRPr="004554FD">
            <w:rPr>
              <w:rFonts w:asciiTheme="majorBidi" w:hAnsiTheme="majorBidi" w:cstheme="majorBidi"/>
            </w:rPr>
            <w:fldChar w:fldCharType="separate"/>
          </w:r>
          <w:r w:rsidR="0038199E" w:rsidRPr="0038199E">
            <w:rPr>
              <w:rFonts w:asciiTheme="majorBidi" w:hAnsiTheme="majorBidi" w:cstheme="majorBidi"/>
              <w:noProof/>
            </w:rPr>
            <w:t>(Vinay Kumar, 2013)</w:t>
          </w:r>
          <w:r w:rsidR="004554FD" w:rsidRPr="004554FD">
            <w:rPr>
              <w:rFonts w:asciiTheme="majorBidi" w:hAnsiTheme="majorBidi" w:cstheme="majorBidi"/>
            </w:rPr>
            <w:fldChar w:fldCharType="end"/>
          </w:r>
        </w:sdtContent>
      </w:sdt>
    </w:p>
    <w:p w:rsidR="004C7C8A" w:rsidRDefault="004C7C8A" w:rsidP="00AD6383">
      <w:pPr>
        <w:spacing w:after="0" w:line="276" w:lineRule="auto"/>
        <w:rPr>
          <w:rFonts w:asciiTheme="majorBidi" w:hAnsiTheme="majorBidi" w:cstheme="majorBidi"/>
          <w:b/>
          <w:bCs/>
        </w:rPr>
      </w:pPr>
    </w:p>
    <w:p w:rsidR="00AD6383" w:rsidRPr="002E6F95" w:rsidRDefault="009F3FB5" w:rsidP="00AD6383">
      <w:pPr>
        <w:spacing w:after="0" w:line="276" w:lineRule="auto"/>
        <w:rPr>
          <w:rFonts w:asciiTheme="majorBidi" w:hAnsiTheme="majorBidi" w:cstheme="majorBidi"/>
        </w:rPr>
      </w:pPr>
      <w:r w:rsidRPr="004A0E93">
        <w:rPr>
          <w:rFonts w:asciiTheme="majorBidi" w:hAnsiTheme="majorBidi" w:cstheme="majorBidi"/>
          <w:noProof/>
          <w:sz w:val="24"/>
          <w:szCs w:val="24"/>
        </w:rPr>
        <w:drawing>
          <wp:anchor distT="0" distB="0" distL="114300" distR="114300" simplePos="0" relativeHeight="251667456" behindDoc="0" locked="0" layoutInCell="1" allowOverlap="1" wp14:anchorId="67EB4B7C" wp14:editId="48BBC689">
            <wp:simplePos x="0" y="0"/>
            <wp:positionH relativeFrom="column">
              <wp:posOffset>2857500</wp:posOffset>
            </wp:positionH>
            <wp:positionV relativeFrom="page">
              <wp:posOffset>5571490</wp:posOffset>
            </wp:positionV>
            <wp:extent cx="4095750" cy="3022600"/>
            <wp:effectExtent l="76200" t="76200" r="133350" b="13970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095750" cy="3022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54F8C" w:rsidRPr="002E6F95">
        <w:rPr>
          <w:rFonts w:asciiTheme="majorBidi" w:hAnsiTheme="majorBidi" w:cstheme="majorBidi"/>
          <w:b/>
          <w:bCs/>
        </w:rPr>
        <w:t>Changes in Vascular Caliber and Flow</w:t>
      </w:r>
    </w:p>
    <w:p w:rsidR="004C7C8A" w:rsidRDefault="00635DDC" w:rsidP="004C7C8A">
      <w:pPr>
        <w:spacing w:line="276" w:lineRule="auto"/>
        <w:rPr>
          <w:rFonts w:asciiTheme="majorBidi" w:hAnsiTheme="majorBidi" w:cstheme="majorBidi"/>
          <w:sz w:val="24"/>
          <w:szCs w:val="24"/>
        </w:rPr>
      </w:pPr>
      <w:r w:rsidRPr="00B54F8C">
        <w:rPr>
          <w:rFonts w:asciiTheme="majorBidi" w:hAnsiTheme="majorBidi" w:cstheme="majorBidi"/>
          <w:sz w:val="24"/>
          <w:szCs w:val="24"/>
        </w:rPr>
        <w:t>Arteriolar vasodilation occurs, resulting in locally increased blood ﬂow and engorgement of the down-stream capillary beds, the cause of the redness (</w:t>
      </w:r>
      <w:r w:rsidRPr="00B54F8C">
        <w:rPr>
          <w:rFonts w:asciiTheme="majorBidi" w:hAnsiTheme="majorBidi" w:cstheme="majorBidi"/>
          <w:i/>
          <w:iCs/>
          <w:sz w:val="24"/>
          <w:szCs w:val="24"/>
        </w:rPr>
        <w:t>erythema</w:t>
      </w:r>
      <w:r w:rsidRPr="00B54F8C">
        <w:rPr>
          <w:rFonts w:asciiTheme="majorBidi" w:hAnsiTheme="majorBidi" w:cstheme="majorBidi"/>
          <w:sz w:val="24"/>
          <w:szCs w:val="24"/>
        </w:rPr>
        <w:t>) and warmth chara</w:t>
      </w:r>
      <w:r w:rsidR="002E6F95">
        <w:rPr>
          <w:rFonts w:asciiTheme="majorBidi" w:hAnsiTheme="majorBidi" w:cstheme="majorBidi"/>
          <w:sz w:val="24"/>
          <w:szCs w:val="24"/>
        </w:rPr>
        <w:t>cteristic of acute inﬂammation.</w:t>
      </w:r>
    </w:p>
    <w:p w:rsidR="004C7C8A" w:rsidRDefault="005F79CB" w:rsidP="004C7C8A">
      <w:pPr>
        <w:spacing w:after="0" w:line="276" w:lineRule="auto"/>
        <w:rPr>
          <w:rFonts w:asciiTheme="majorBidi" w:hAnsiTheme="majorBidi" w:cstheme="majorBidi"/>
          <w:sz w:val="24"/>
          <w:szCs w:val="24"/>
        </w:rPr>
      </w:pPr>
      <w:r w:rsidRPr="002E6F95">
        <w:rPr>
          <w:rFonts w:asciiTheme="majorBidi" w:hAnsiTheme="majorBidi" w:cstheme="majorBidi"/>
          <w:b/>
          <w:bCs/>
        </w:rPr>
        <w:t>Increased Vascular Permeability</w:t>
      </w:r>
    </w:p>
    <w:p w:rsidR="004C7C8A" w:rsidRDefault="00635DDC" w:rsidP="004C7C8A">
      <w:pPr>
        <w:spacing w:after="0" w:line="276" w:lineRule="auto"/>
        <w:rPr>
          <w:rFonts w:asciiTheme="majorBidi" w:hAnsiTheme="majorBidi" w:cstheme="majorBidi"/>
          <w:sz w:val="24"/>
          <w:szCs w:val="24"/>
        </w:rPr>
      </w:pPr>
      <w:r w:rsidRPr="005F79CB">
        <w:rPr>
          <w:rFonts w:asciiTheme="majorBidi" w:hAnsiTheme="majorBidi" w:cstheme="majorBidi"/>
          <w:sz w:val="24"/>
          <w:szCs w:val="24"/>
        </w:rPr>
        <w:t>Leads to the movement of protein-rich ﬂuid and even blood cells</w:t>
      </w:r>
      <w:r w:rsidR="004A0E93">
        <w:rPr>
          <w:rFonts w:asciiTheme="majorBidi" w:hAnsiTheme="majorBidi" w:cstheme="majorBidi"/>
          <w:sz w:val="24"/>
          <w:szCs w:val="24"/>
        </w:rPr>
        <w:t xml:space="preserve"> into the extravascular tissues</w:t>
      </w:r>
      <w:r w:rsidRPr="005F79CB">
        <w:rPr>
          <w:rFonts w:asciiTheme="majorBidi" w:hAnsiTheme="majorBidi" w:cstheme="majorBidi"/>
          <w:sz w:val="24"/>
          <w:szCs w:val="24"/>
        </w:rPr>
        <w:t>. This increases the osmotic pressure of the interstitial ﬂuid, leading to more o</w:t>
      </w:r>
      <w:r w:rsidR="004C7C8A">
        <w:rPr>
          <w:rFonts w:asciiTheme="majorBidi" w:hAnsiTheme="majorBidi" w:cstheme="majorBidi"/>
          <w:sz w:val="24"/>
          <w:szCs w:val="24"/>
        </w:rPr>
        <w:t xml:space="preserve">utﬂow of water from the blood </w:t>
      </w:r>
      <w:r w:rsidRPr="005F79CB">
        <w:rPr>
          <w:rFonts w:asciiTheme="majorBidi" w:hAnsiTheme="majorBidi" w:cstheme="majorBidi"/>
          <w:sz w:val="24"/>
          <w:szCs w:val="24"/>
        </w:rPr>
        <w:t>into the tissues. The resulting protein-rich ﬂuid accumulation is called an exudate.</w:t>
      </w:r>
      <w:r w:rsidR="004F3F5E">
        <w:rPr>
          <w:rFonts w:asciiTheme="majorBidi" w:hAnsiTheme="majorBidi" w:cstheme="majorBidi"/>
          <w:sz w:val="24"/>
          <w:szCs w:val="24"/>
        </w:rPr>
        <w:t xml:space="preserve"> </w:t>
      </w:r>
    </w:p>
    <w:p w:rsidR="00B65C6E" w:rsidRPr="004F3F5E" w:rsidRDefault="009F3FB5" w:rsidP="004C7C8A">
      <w:pPr>
        <w:spacing w:after="0" w:line="276" w:lineRule="auto"/>
        <w:rPr>
          <w:rFonts w:asciiTheme="majorBidi" w:hAnsiTheme="majorBidi" w:cstheme="majorBidi"/>
          <w:sz w:val="24"/>
          <w:szCs w:val="24"/>
        </w:rPr>
      </w:pPr>
      <w:r w:rsidRPr="004A0E93">
        <w:rPr>
          <w:rFonts w:asciiTheme="majorBidi" w:hAnsiTheme="majorBidi" w:cstheme="majorBidi"/>
          <w:b/>
          <w:bCs/>
          <w:noProof/>
          <w:sz w:val="24"/>
          <w:szCs w:val="24"/>
          <w:u w:val="single"/>
        </w:rPr>
        <mc:AlternateContent>
          <mc:Choice Requires="wps">
            <w:drawing>
              <wp:anchor distT="0" distB="0" distL="114300" distR="114300" simplePos="0" relativeHeight="251693056" behindDoc="0" locked="0" layoutInCell="1" allowOverlap="1" wp14:anchorId="66BC6496" wp14:editId="646BC121">
                <wp:simplePos x="0" y="0"/>
                <wp:positionH relativeFrom="column">
                  <wp:posOffset>2781300</wp:posOffset>
                </wp:positionH>
                <wp:positionV relativeFrom="page">
                  <wp:posOffset>8639175</wp:posOffset>
                </wp:positionV>
                <wp:extent cx="4295775" cy="1259840"/>
                <wp:effectExtent l="0" t="0" r="0" b="0"/>
                <wp:wrapSquare wrapText="bothSides"/>
                <wp:docPr id="9" name="Rectangle 2"/>
                <wp:cNvGraphicFramePr/>
                <a:graphic xmlns:a="http://schemas.openxmlformats.org/drawingml/2006/main">
                  <a:graphicData uri="http://schemas.microsoft.com/office/word/2010/wordprocessingShape">
                    <wps:wsp>
                      <wps:cNvSpPr/>
                      <wps:spPr>
                        <a:xfrm>
                          <a:off x="0" y="0"/>
                          <a:ext cx="4295775" cy="1259840"/>
                        </a:xfrm>
                        <a:prstGeom prst="rect">
                          <a:avLst/>
                        </a:prstGeom>
                      </wps:spPr>
                      <wps:txbx>
                        <w:txbxContent>
                          <w:p w:rsidR="009F3FB5" w:rsidRPr="009F3FB5" w:rsidRDefault="009F3FB5" w:rsidP="009F3FB5">
                            <w:pPr>
                              <w:pStyle w:val="NormalWeb"/>
                              <w:spacing w:before="0" w:beforeAutospacing="0" w:after="0" w:afterAutospacing="0"/>
                              <w:rPr>
                                <w:sz w:val="12"/>
                                <w:szCs w:val="12"/>
                              </w:rPr>
                            </w:pPr>
                            <w:r w:rsidRPr="009F3FB5">
                              <w:rPr>
                                <w:b/>
                                <w:bCs/>
                                <w:color w:val="000000" w:themeColor="text1"/>
                                <w:kern w:val="24"/>
                                <w:sz w:val="20"/>
                                <w:szCs w:val="20"/>
                              </w:rPr>
                              <w:t>Formation of transudates and exudates</w:t>
                            </w:r>
                            <w:r w:rsidRPr="009F3FB5">
                              <w:rPr>
                                <w:color w:val="000000" w:themeColor="text1"/>
                                <w:kern w:val="24"/>
                                <w:sz w:val="20"/>
                                <w:szCs w:val="20"/>
                              </w:rPr>
                              <w:t xml:space="preserve">.  </w:t>
                            </w:r>
                          </w:p>
                          <w:p w:rsidR="009F3FB5" w:rsidRPr="009F3FB5" w:rsidRDefault="009F3FB5" w:rsidP="009F3FB5">
                            <w:pPr>
                              <w:pStyle w:val="NormalWeb"/>
                              <w:spacing w:before="0" w:beforeAutospacing="0" w:after="0" w:afterAutospacing="0"/>
                              <w:rPr>
                                <w:sz w:val="12"/>
                                <w:szCs w:val="12"/>
                              </w:rPr>
                            </w:pPr>
                            <w:r w:rsidRPr="009F3FB5">
                              <w:rPr>
                                <w:i/>
                                <w:iCs/>
                                <w:color w:val="000000" w:themeColor="text1"/>
                                <w:kern w:val="24"/>
                                <w:sz w:val="20"/>
                                <w:szCs w:val="20"/>
                              </w:rPr>
                              <w:t xml:space="preserve">A. </w:t>
                            </w:r>
                            <w:r w:rsidRPr="009F3FB5">
                              <w:rPr>
                                <w:color w:val="000000" w:themeColor="text1"/>
                                <w:kern w:val="24"/>
                                <w:sz w:val="20"/>
                                <w:szCs w:val="20"/>
                              </w:rPr>
                              <w:t xml:space="preserve">Normal hydrostatic pressure the mean colloid osmotic pressure of tissues is nearly equal to the mean capillary pressure. </w:t>
                            </w:r>
                          </w:p>
                          <w:p w:rsidR="009F3FB5" w:rsidRPr="009F3FB5" w:rsidRDefault="009F3FB5" w:rsidP="009F3FB5">
                            <w:pPr>
                              <w:pStyle w:val="NormalWeb"/>
                              <w:spacing w:before="0" w:beforeAutospacing="0" w:after="0" w:afterAutospacing="0"/>
                              <w:rPr>
                                <w:sz w:val="12"/>
                                <w:szCs w:val="12"/>
                              </w:rPr>
                            </w:pPr>
                            <w:r w:rsidRPr="009F3FB5">
                              <w:rPr>
                                <w:i/>
                                <w:iCs/>
                                <w:color w:val="000000" w:themeColor="text1"/>
                                <w:kern w:val="24"/>
                                <w:sz w:val="20"/>
                                <w:szCs w:val="20"/>
                              </w:rPr>
                              <w:t xml:space="preserve">B. </w:t>
                            </w:r>
                            <w:r w:rsidRPr="009F3FB5">
                              <w:rPr>
                                <w:color w:val="000000" w:themeColor="text1"/>
                                <w:kern w:val="24"/>
                                <w:sz w:val="20"/>
                                <w:szCs w:val="20"/>
                              </w:rPr>
                              <w:t xml:space="preserve">A transudate is formed when ﬂuid leaks out because of increased hydrostatic pressure or decreased osmotic pressure. </w:t>
                            </w:r>
                          </w:p>
                          <w:p w:rsidR="009F3FB5" w:rsidRPr="009F3FB5" w:rsidRDefault="009F3FB5" w:rsidP="009F3FB5">
                            <w:pPr>
                              <w:pStyle w:val="NormalWeb"/>
                              <w:spacing w:before="0" w:beforeAutospacing="0" w:after="0" w:afterAutospacing="0"/>
                              <w:rPr>
                                <w:sz w:val="12"/>
                                <w:szCs w:val="12"/>
                              </w:rPr>
                            </w:pPr>
                            <w:r w:rsidRPr="009F3FB5">
                              <w:rPr>
                                <w:i/>
                                <w:iCs/>
                                <w:color w:val="000000" w:themeColor="text1"/>
                                <w:kern w:val="24"/>
                                <w:sz w:val="20"/>
                                <w:szCs w:val="20"/>
                              </w:rPr>
                              <w:t xml:space="preserve">C. </w:t>
                            </w:r>
                            <w:r w:rsidRPr="009F3FB5">
                              <w:rPr>
                                <w:color w:val="000000" w:themeColor="text1"/>
                                <w:kern w:val="24"/>
                                <w:sz w:val="20"/>
                                <w:szCs w:val="20"/>
                              </w:rPr>
                              <w:t xml:space="preserve">An exudate is formed in inﬂammation because vascular permeability increases as a result of the increase in inter-endothelial spaces </w:t>
                            </w:r>
                          </w:p>
                        </w:txbxContent>
                      </wps:txbx>
                      <wps:bodyPr wrap="square">
                        <a:spAutoFit/>
                      </wps:bodyPr>
                    </wps:wsp>
                  </a:graphicData>
                </a:graphic>
                <wp14:sizeRelH relativeFrom="margin">
                  <wp14:pctWidth>0</wp14:pctWidth>
                </wp14:sizeRelH>
              </wp:anchor>
            </w:drawing>
          </mc:Choice>
          <mc:Fallback>
            <w:pict>
              <v:rect w14:anchorId="66BC6496" id="Rectangle 2" o:spid="_x0000_s1029" style="position:absolute;margin-left:219pt;margin-top:680.25pt;width:338.25pt;height:99.2pt;z-index:2516930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" filled="f" stroked="f">
                <v:textbox style="mso-fit-shape-to-text:t">
                  <w:txbxContent>
                    <w:p w:rsidR="009F3FB5" w:rsidRPr="009F3FB5" w:rsidRDefault="009F3FB5" w:rsidP="009F3FB5">
                      <w:pPr>
                        <w:pStyle w:val="NormalWeb"/>
                        <w:spacing w:before="0" w:beforeAutospacing="0" w:after="0" w:afterAutospacing="0"/>
                        <w:rPr>
                          <w:sz w:val="12"/>
                          <w:szCs w:val="12"/>
                        </w:rPr>
                      </w:pPr>
                      <w:r w:rsidRPr="009F3FB5">
                        <w:rPr>
                          <w:b/>
                          <w:bCs/>
                          <w:color w:val="000000" w:themeColor="text1"/>
                          <w:kern w:val="24"/>
                          <w:sz w:val="20"/>
                          <w:szCs w:val="20"/>
                        </w:rPr>
                        <w:t>Formation of transudates and exudates</w:t>
                      </w:r>
                      <w:r w:rsidRPr="009F3FB5">
                        <w:rPr>
                          <w:color w:val="000000" w:themeColor="text1"/>
                          <w:kern w:val="24"/>
                          <w:sz w:val="20"/>
                          <w:szCs w:val="20"/>
                        </w:rPr>
                        <w:t xml:space="preserve">.  </w:t>
                      </w:r>
                    </w:p>
                    <w:p w:rsidR="009F3FB5" w:rsidRPr="009F3FB5" w:rsidRDefault="009F3FB5" w:rsidP="009F3FB5">
                      <w:pPr>
                        <w:pStyle w:val="NormalWeb"/>
                        <w:spacing w:before="0" w:beforeAutospacing="0" w:after="0" w:afterAutospacing="0"/>
                        <w:rPr>
                          <w:sz w:val="12"/>
                          <w:szCs w:val="12"/>
                        </w:rPr>
                      </w:pPr>
                      <w:r w:rsidRPr="009F3FB5">
                        <w:rPr>
                          <w:i/>
                          <w:iCs/>
                          <w:color w:val="000000" w:themeColor="text1"/>
                          <w:kern w:val="24"/>
                          <w:sz w:val="20"/>
                          <w:szCs w:val="20"/>
                        </w:rPr>
                        <w:t xml:space="preserve">A. </w:t>
                      </w:r>
                      <w:r w:rsidRPr="009F3FB5">
                        <w:rPr>
                          <w:color w:val="000000" w:themeColor="text1"/>
                          <w:kern w:val="24"/>
                          <w:sz w:val="20"/>
                          <w:szCs w:val="20"/>
                        </w:rPr>
                        <w:t xml:space="preserve">Normal hydrostatic pressure the mean colloid osmotic pressure of tissues is nearly equal to the mean capillary pressure. </w:t>
                      </w:r>
                    </w:p>
                    <w:p w:rsidR="009F3FB5" w:rsidRPr="009F3FB5" w:rsidRDefault="009F3FB5" w:rsidP="009F3FB5">
                      <w:pPr>
                        <w:pStyle w:val="NormalWeb"/>
                        <w:spacing w:before="0" w:beforeAutospacing="0" w:after="0" w:afterAutospacing="0"/>
                        <w:rPr>
                          <w:sz w:val="12"/>
                          <w:szCs w:val="12"/>
                        </w:rPr>
                      </w:pPr>
                      <w:r w:rsidRPr="009F3FB5">
                        <w:rPr>
                          <w:i/>
                          <w:iCs/>
                          <w:color w:val="000000" w:themeColor="text1"/>
                          <w:kern w:val="24"/>
                          <w:sz w:val="20"/>
                          <w:szCs w:val="20"/>
                        </w:rPr>
                        <w:t xml:space="preserve">B. </w:t>
                      </w:r>
                      <w:r w:rsidRPr="009F3FB5">
                        <w:rPr>
                          <w:color w:val="000000" w:themeColor="text1"/>
                          <w:kern w:val="24"/>
                          <w:sz w:val="20"/>
                          <w:szCs w:val="20"/>
                        </w:rPr>
                        <w:t xml:space="preserve">A transudate is formed when ﬂuid leaks out because of increased hydrostatic pressure or decreased osmotic pressure. </w:t>
                      </w:r>
                    </w:p>
                    <w:p w:rsidR="009F3FB5" w:rsidRPr="009F3FB5" w:rsidRDefault="009F3FB5" w:rsidP="009F3FB5">
                      <w:pPr>
                        <w:pStyle w:val="NormalWeb"/>
                        <w:spacing w:before="0" w:beforeAutospacing="0" w:after="0" w:afterAutospacing="0"/>
                        <w:rPr>
                          <w:sz w:val="12"/>
                          <w:szCs w:val="12"/>
                        </w:rPr>
                      </w:pPr>
                      <w:r w:rsidRPr="009F3FB5">
                        <w:rPr>
                          <w:i/>
                          <w:iCs/>
                          <w:color w:val="000000" w:themeColor="text1"/>
                          <w:kern w:val="24"/>
                          <w:sz w:val="20"/>
                          <w:szCs w:val="20"/>
                        </w:rPr>
                        <w:t xml:space="preserve">C. </w:t>
                      </w:r>
                      <w:r w:rsidRPr="009F3FB5">
                        <w:rPr>
                          <w:color w:val="000000" w:themeColor="text1"/>
                          <w:kern w:val="24"/>
                          <w:sz w:val="20"/>
                          <w:szCs w:val="20"/>
                        </w:rPr>
                        <w:t xml:space="preserve">An exudate is formed in inﬂammation because vascular permeability increases as a result of the increase in inter-endothelial spaces </w:t>
                      </w:r>
                    </w:p>
                  </w:txbxContent>
                </v:textbox>
                <w10:wrap type="square" anchory="page"/>
              </v:rect>
            </w:pict>
          </mc:Fallback>
        </mc:AlternateContent>
      </w:r>
      <w:r w:rsidR="00635DDC" w:rsidRPr="004F3F5E">
        <w:rPr>
          <w:rFonts w:asciiTheme="majorBidi" w:hAnsiTheme="majorBidi" w:cstheme="majorBidi"/>
          <w:sz w:val="24"/>
          <w:szCs w:val="24"/>
        </w:rPr>
        <w:t xml:space="preserve">Fluid accumulation in extravascular spaces, whether from an exudate or a transudate, produces tissue edema. </w:t>
      </w:r>
      <w:r w:rsidR="004554FD" w:rsidRPr="004F3F5E">
        <w:rPr>
          <w:rFonts w:asciiTheme="majorBidi" w:hAnsiTheme="majorBidi" w:cstheme="majorBidi"/>
          <w:sz w:val="24"/>
          <w:szCs w:val="24"/>
        </w:rPr>
        <w:t xml:space="preserve"> </w:t>
      </w:r>
      <w:sdt>
        <w:sdtPr>
          <w:rPr>
            <w:rFonts w:asciiTheme="majorBidi" w:hAnsiTheme="majorBidi" w:cstheme="majorBidi"/>
            <w:sz w:val="24"/>
            <w:szCs w:val="24"/>
          </w:rPr>
          <w:id w:val="-1333906844"/>
          <w:citation/>
        </w:sdtPr>
        <w:sdtEndPr/>
        <w:sdtContent>
          <w:r w:rsidR="004554FD" w:rsidRPr="004F3F5E">
            <w:rPr>
              <w:rFonts w:asciiTheme="majorBidi" w:hAnsiTheme="majorBidi" w:cstheme="majorBidi"/>
              <w:sz w:val="24"/>
              <w:szCs w:val="24"/>
            </w:rPr>
            <w:fldChar w:fldCharType="begin"/>
          </w:r>
          <w:r w:rsidR="004554FD" w:rsidRPr="004F3F5E">
            <w:rPr>
              <w:rFonts w:asciiTheme="majorBidi" w:hAnsiTheme="majorBidi" w:cstheme="majorBidi"/>
              <w:sz w:val="24"/>
              <w:szCs w:val="24"/>
            </w:rPr>
            <w:instrText xml:space="preserve"> CITATION Vin131 \l 1033 </w:instrText>
          </w:r>
          <w:r w:rsidR="004554FD" w:rsidRPr="004F3F5E">
            <w:rPr>
              <w:rFonts w:asciiTheme="majorBidi" w:hAnsiTheme="majorBidi" w:cstheme="majorBidi"/>
              <w:sz w:val="24"/>
              <w:szCs w:val="24"/>
            </w:rPr>
            <w:fldChar w:fldCharType="separate"/>
          </w:r>
          <w:r w:rsidR="0038199E" w:rsidRPr="0038199E">
            <w:rPr>
              <w:rFonts w:asciiTheme="majorBidi" w:hAnsiTheme="majorBidi" w:cstheme="majorBidi"/>
              <w:noProof/>
              <w:sz w:val="24"/>
              <w:szCs w:val="24"/>
            </w:rPr>
            <w:t>(Vinay Kumar, 2013)</w:t>
          </w:r>
          <w:r w:rsidR="004554FD" w:rsidRPr="004F3F5E">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p>
    <w:p w:rsidR="002E6F95" w:rsidRDefault="00031F08" w:rsidP="00A93868">
      <w:pPr>
        <w:spacing w:after="0" w:line="240" w:lineRule="auto"/>
        <w:rPr>
          <w:rFonts w:asciiTheme="majorBidi" w:hAnsiTheme="majorBidi" w:cstheme="majorBidi"/>
          <w:b/>
          <w:bCs/>
          <w:sz w:val="24"/>
          <w:szCs w:val="24"/>
          <w:u w:val="single"/>
        </w:rPr>
      </w:pPr>
      <w:r w:rsidRPr="00A93868">
        <w:rPr>
          <w:rFonts w:asciiTheme="majorBidi" w:hAnsiTheme="majorBidi" w:cstheme="majorBidi"/>
          <w:noProof/>
          <w:sz w:val="24"/>
          <w:szCs w:val="24"/>
        </w:rPr>
        <w:lastRenderedPageBreak/>
        <mc:AlternateContent>
          <mc:Choice Requires="wps">
            <w:drawing>
              <wp:anchor distT="0" distB="0" distL="114300" distR="114300" simplePos="0" relativeHeight="251672576" behindDoc="0" locked="0" layoutInCell="1" allowOverlap="1" wp14:anchorId="430AE622" wp14:editId="142B7AB9">
                <wp:simplePos x="0" y="0"/>
                <wp:positionH relativeFrom="column">
                  <wp:posOffset>-190500</wp:posOffset>
                </wp:positionH>
                <wp:positionV relativeFrom="paragraph">
                  <wp:posOffset>-272415</wp:posOffset>
                </wp:positionV>
                <wp:extent cx="2667000" cy="5554980"/>
                <wp:effectExtent l="0" t="0" r="0" b="0"/>
                <wp:wrapNone/>
                <wp:docPr id="11" name="Rectangle 4"/>
                <wp:cNvGraphicFramePr/>
                <a:graphic xmlns:a="http://schemas.openxmlformats.org/drawingml/2006/main">
                  <a:graphicData uri="http://schemas.microsoft.com/office/word/2010/wordprocessingShape">
                    <wps:wsp>
                      <wps:cNvSpPr/>
                      <wps:spPr>
                        <a:xfrm>
                          <a:off x="0" y="0"/>
                          <a:ext cx="2667000" cy="5554980"/>
                        </a:xfrm>
                        <a:prstGeom prst="rect">
                          <a:avLst/>
                        </a:prstGeom>
                      </wps:spPr>
                      <wps:txbx>
                        <w:txbxContent>
                          <w:p w:rsidR="004C7C8A" w:rsidRDefault="004C7C8A" w:rsidP="004C7C8A">
                            <w:pPr>
                              <w:spacing w:after="0" w:line="240" w:lineRule="auto"/>
                              <w:rPr>
                                <w:rFonts w:asciiTheme="majorBidi" w:hAnsiTheme="majorBidi" w:cstheme="majorBidi"/>
                                <w:b/>
                                <w:bCs/>
                                <w:i/>
                                <w:iCs/>
                                <w:sz w:val="24"/>
                                <w:szCs w:val="24"/>
                              </w:rPr>
                            </w:pPr>
                            <w:r>
                              <w:rPr>
                                <w:rFonts w:asciiTheme="majorBidi" w:hAnsiTheme="majorBidi" w:cstheme="majorBidi"/>
                                <w:b/>
                                <w:bCs/>
                                <w:i/>
                                <w:iCs/>
                                <w:sz w:val="24"/>
                                <w:szCs w:val="24"/>
                              </w:rPr>
                              <w:t>Cellular Changes</w:t>
                            </w:r>
                            <w:r w:rsidR="00282C2C">
                              <w:rPr>
                                <w:rFonts w:asciiTheme="majorBidi" w:hAnsiTheme="majorBidi" w:cstheme="majorBidi"/>
                                <w:b/>
                                <w:bCs/>
                                <w:i/>
                                <w:iCs/>
                                <w:sz w:val="24"/>
                                <w:szCs w:val="24"/>
                              </w:rPr>
                              <w:t>:</w:t>
                            </w:r>
                            <w:r>
                              <w:rPr>
                                <w:rFonts w:asciiTheme="majorBidi" w:hAnsiTheme="majorBidi" w:cstheme="majorBidi"/>
                                <w:b/>
                                <w:bCs/>
                                <w:i/>
                                <w:iCs/>
                                <w:sz w:val="24"/>
                                <w:szCs w:val="24"/>
                              </w:rPr>
                              <w:t xml:space="preserve"> </w:t>
                            </w:r>
                          </w:p>
                          <w:p w:rsidR="004C7C8A" w:rsidRPr="004C7C8A" w:rsidRDefault="004C7C8A" w:rsidP="004C7C8A">
                            <w:pPr>
                              <w:spacing w:after="0" w:line="240" w:lineRule="auto"/>
                              <w:rPr>
                                <w:rFonts w:asciiTheme="majorBidi" w:hAnsiTheme="majorBidi" w:cstheme="majorBidi"/>
                                <w:b/>
                                <w:bCs/>
                                <w:i/>
                                <w:iCs/>
                                <w:sz w:val="24"/>
                                <w:szCs w:val="24"/>
                              </w:rPr>
                            </w:pPr>
                          </w:p>
                          <w:p w:rsidR="004C7C8A" w:rsidRPr="004C7C8A" w:rsidRDefault="004C7C8A" w:rsidP="009F3FB5">
                            <w:pPr>
                              <w:spacing w:line="240" w:lineRule="auto"/>
                              <w:rPr>
                                <w:rFonts w:asciiTheme="majorBidi" w:hAnsiTheme="majorBidi" w:cstheme="majorBidi"/>
                              </w:rPr>
                            </w:pPr>
                            <w:r w:rsidRPr="004C7C8A">
                              <w:rPr>
                                <w:rFonts w:asciiTheme="majorBidi" w:hAnsiTheme="majorBidi" w:cstheme="majorBidi"/>
                                <w:b/>
                                <w:bCs/>
                              </w:rPr>
                              <w:t>Leukocyte Recruitment</w:t>
                            </w:r>
                          </w:p>
                          <w:p w:rsidR="004C7C8A" w:rsidRDefault="004C7C8A" w:rsidP="004C7C8A">
                            <w:pPr>
                              <w:spacing w:after="0" w:line="240" w:lineRule="auto"/>
                              <w:jc w:val="lowKashida"/>
                              <w:rPr>
                                <w:rFonts w:asciiTheme="majorBidi" w:hAnsiTheme="majorBidi" w:cstheme="majorBidi"/>
                                <w:i/>
                                <w:iCs/>
                                <w:sz w:val="24"/>
                                <w:szCs w:val="24"/>
                              </w:rPr>
                            </w:pPr>
                            <w:r w:rsidRPr="00A93868">
                              <w:rPr>
                                <w:rFonts w:asciiTheme="majorBidi" w:hAnsiTheme="majorBidi" w:cstheme="majorBidi"/>
                                <w:i/>
                                <w:iCs/>
                                <w:sz w:val="24"/>
                                <w:szCs w:val="24"/>
                              </w:rPr>
                              <w:t>Leukocytes normally ﬂow rapidly in the blood, in inﬂammation, they have to be stopped and brought to the offending agent or the site of tissue damage, which are typically outside the vessels.</w:t>
                            </w:r>
                          </w:p>
                          <w:p w:rsidR="004C7C8A" w:rsidRPr="00A93868" w:rsidRDefault="004C7C8A" w:rsidP="004C7C8A">
                            <w:pPr>
                              <w:spacing w:after="0" w:line="240" w:lineRule="auto"/>
                              <w:rPr>
                                <w:rFonts w:asciiTheme="majorBidi" w:hAnsiTheme="majorBidi" w:cstheme="majorBidi"/>
                                <w:sz w:val="24"/>
                                <w:szCs w:val="24"/>
                              </w:rPr>
                            </w:pPr>
                            <w:r w:rsidRPr="00A93868">
                              <w:rPr>
                                <w:rFonts w:asciiTheme="majorBidi" w:hAnsiTheme="majorBidi" w:cstheme="majorBidi"/>
                                <w:i/>
                                <w:iCs/>
                                <w:sz w:val="24"/>
                                <w:szCs w:val="24"/>
                              </w:rPr>
                              <w:t xml:space="preserve"> </w:t>
                            </w:r>
                            <w:r w:rsidRPr="00A93868">
                              <w:rPr>
                                <w:rFonts w:asciiTheme="majorBidi" w:hAnsiTheme="majorBidi" w:cstheme="majorBidi"/>
                                <w:i/>
                                <w:iCs/>
                                <w:sz w:val="24"/>
                                <w:szCs w:val="24"/>
                              </w:rPr>
                              <w:br/>
                            </w:r>
                            <w:r w:rsidRPr="00A93868">
                              <w:rPr>
                                <w:rFonts w:asciiTheme="majorBidi" w:hAnsiTheme="majorBidi" w:cstheme="majorBidi"/>
                                <w:sz w:val="24"/>
                                <w:szCs w:val="24"/>
                              </w:rPr>
                              <w:t>The sequence of events in the recruitment of leukocytes</w:t>
                            </w:r>
                            <w:r>
                              <w:rPr>
                                <w:rFonts w:asciiTheme="majorBidi" w:hAnsiTheme="majorBidi" w:cstheme="majorBidi"/>
                                <w:sz w:val="24"/>
                                <w:szCs w:val="24"/>
                              </w:rPr>
                              <w:t>,</w:t>
                            </w:r>
                            <w:r w:rsidRPr="00A93868">
                              <w:rPr>
                                <w:rFonts w:asciiTheme="majorBidi" w:hAnsiTheme="majorBidi" w:cstheme="majorBidi"/>
                                <w:sz w:val="24"/>
                                <w:szCs w:val="24"/>
                              </w:rPr>
                              <w:t xml:space="preserve"> from the vascular lumen to the extravascular space consists of;</w:t>
                            </w:r>
                          </w:p>
                          <w:p w:rsidR="004C7C8A" w:rsidRPr="00A93868" w:rsidRDefault="004C7C8A" w:rsidP="004C7C8A">
                            <w:pPr>
                              <w:numPr>
                                <w:ilvl w:val="0"/>
                                <w:numId w:val="12"/>
                              </w:numPr>
                              <w:tabs>
                                <w:tab w:val="clear" w:pos="720"/>
                                <w:tab w:val="num" w:pos="450"/>
                              </w:tabs>
                              <w:spacing w:after="0" w:line="240" w:lineRule="auto"/>
                              <w:ind w:left="450" w:hanging="450"/>
                              <w:rPr>
                                <w:rFonts w:asciiTheme="majorBidi" w:hAnsiTheme="majorBidi" w:cstheme="majorBidi"/>
                                <w:sz w:val="24"/>
                                <w:szCs w:val="24"/>
                              </w:rPr>
                            </w:pPr>
                            <w:r w:rsidRPr="00A93868">
                              <w:rPr>
                                <w:rFonts w:asciiTheme="majorBidi" w:hAnsiTheme="majorBidi" w:cstheme="majorBidi"/>
                                <w:sz w:val="24"/>
                                <w:szCs w:val="24"/>
                              </w:rPr>
                              <w:t xml:space="preserve">Margination and </w:t>
                            </w:r>
                            <w:r w:rsidR="00031F08">
                              <w:rPr>
                                <w:rFonts w:asciiTheme="majorBidi" w:hAnsiTheme="majorBidi" w:cstheme="majorBidi"/>
                                <w:sz w:val="24"/>
                                <w:szCs w:val="24"/>
                              </w:rPr>
                              <w:br/>
                            </w:r>
                            <w:r w:rsidRPr="00A93868">
                              <w:rPr>
                                <w:rFonts w:asciiTheme="majorBidi" w:hAnsiTheme="majorBidi" w:cstheme="majorBidi"/>
                                <w:sz w:val="24"/>
                                <w:szCs w:val="24"/>
                              </w:rPr>
                              <w:t>rolling along the vessel wall</w:t>
                            </w:r>
                          </w:p>
                          <w:p w:rsidR="004C7C8A" w:rsidRPr="00A93868" w:rsidRDefault="004C7C8A" w:rsidP="004C7C8A">
                            <w:pPr>
                              <w:numPr>
                                <w:ilvl w:val="0"/>
                                <w:numId w:val="12"/>
                              </w:numPr>
                              <w:tabs>
                                <w:tab w:val="clear" w:pos="720"/>
                                <w:tab w:val="num" w:pos="450"/>
                              </w:tabs>
                              <w:spacing w:after="0" w:line="240" w:lineRule="auto"/>
                              <w:ind w:left="450" w:hanging="450"/>
                              <w:rPr>
                                <w:rFonts w:asciiTheme="majorBidi" w:hAnsiTheme="majorBidi" w:cstheme="majorBidi"/>
                                <w:sz w:val="24"/>
                                <w:szCs w:val="24"/>
                              </w:rPr>
                            </w:pPr>
                            <w:r w:rsidRPr="00A93868">
                              <w:rPr>
                                <w:rFonts w:asciiTheme="majorBidi" w:hAnsiTheme="majorBidi" w:cstheme="majorBidi"/>
                                <w:sz w:val="24"/>
                                <w:szCs w:val="24"/>
                              </w:rPr>
                              <w:t>Firm adhesion to the endothelium</w:t>
                            </w:r>
                          </w:p>
                          <w:p w:rsidR="004C7C8A" w:rsidRPr="00A93868" w:rsidRDefault="004C7C8A" w:rsidP="004C7C8A">
                            <w:pPr>
                              <w:numPr>
                                <w:ilvl w:val="0"/>
                                <w:numId w:val="12"/>
                              </w:numPr>
                              <w:tabs>
                                <w:tab w:val="clear" w:pos="720"/>
                                <w:tab w:val="num" w:pos="450"/>
                              </w:tabs>
                              <w:spacing w:after="0" w:line="240" w:lineRule="auto"/>
                              <w:ind w:left="450" w:hanging="450"/>
                              <w:rPr>
                                <w:rFonts w:asciiTheme="majorBidi" w:hAnsiTheme="majorBidi" w:cstheme="majorBidi"/>
                                <w:sz w:val="24"/>
                                <w:szCs w:val="24"/>
                              </w:rPr>
                            </w:pPr>
                            <w:r w:rsidRPr="00A93868">
                              <w:rPr>
                                <w:rFonts w:asciiTheme="majorBidi" w:hAnsiTheme="majorBidi" w:cstheme="majorBidi"/>
                                <w:sz w:val="24"/>
                                <w:szCs w:val="24"/>
                              </w:rPr>
                              <w:t>Transmigration between endothelial cells</w:t>
                            </w:r>
                          </w:p>
                          <w:p w:rsidR="004C7C8A" w:rsidRPr="00A93868" w:rsidRDefault="004C7C8A" w:rsidP="004C7C8A">
                            <w:pPr>
                              <w:numPr>
                                <w:ilvl w:val="0"/>
                                <w:numId w:val="12"/>
                              </w:numPr>
                              <w:tabs>
                                <w:tab w:val="clear" w:pos="720"/>
                                <w:tab w:val="num" w:pos="450"/>
                              </w:tabs>
                              <w:spacing w:after="0" w:line="240" w:lineRule="auto"/>
                              <w:ind w:left="450" w:hanging="450"/>
                              <w:rPr>
                                <w:rFonts w:asciiTheme="majorBidi" w:hAnsiTheme="majorBidi" w:cstheme="majorBidi"/>
                                <w:sz w:val="24"/>
                                <w:szCs w:val="24"/>
                              </w:rPr>
                            </w:pPr>
                            <w:r w:rsidRPr="00A93868">
                              <w:rPr>
                                <w:rFonts w:asciiTheme="majorBidi" w:hAnsiTheme="majorBidi" w:cstheme="majorBidi"/>
                                <w:sz w:val="24"/>
                                <w:szCs w:val="24"/>
                              </w:rPr>
                              <w:t xml:space="preserve">Migration in interstitial tissues toward a chemotactic stimulus. </w:t>
                            </w:r>
                          </w:p>
                          <w:p w:rsidR="00A93868" w:rsidRPr="00A93868" w:rsidRDefault="00A93868" w:rsidP="00A93868">
                            <w:pPr>
                              <w:pStyle w:val="NormalWeb"/>
                              <w:spacing w:before="0" w:beforeAutospacing="0" w:after="0" w:afterAutospacing="0"/>
                              <w:rPr>
                                <w:sz w:val="14"/>
                                <w:szCs w:val="14"/>
                              </w:rPr>
                            </w:pPr>
                          </w:p>
                        </w:txbxContent>
                      </wps:txbx>
                      <wps:bodyPr wrap="square">
                        <a:spAutoFit/>
                      </wps:bodyPr>
                    </wps:wsp>
                  </a:graphicData>
                </a:graphic>
                <wp14:sizeRelH relativeFrom="margin">
                  <wp14:pctWidth>0</wp14:pctWidth>
                </wp14:sizeRelH>
              </wp:anchor>
            </w:drawing>
          </mc:Choice>
          <mc:Fallback>
            <w:pict>
              <v:rect w14:anchorId="430AE622" id="Rectangle 4" o:spid="_x0000_s1030" style="position:absolute;margin-left:-15pt;margin-top:-21.45pt;width:210pt;height:437.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" filled="f" stroked="f">
                <v:textbox style="mso-fit-shape-to-text:t">
                  <w:txbxContent>
                    <w:p w:rsidR="004C7C8A" w:rsidRDefault="004C7C8A" w:rsidP="004C7C8A">
                      <w:pPr>
                        <w:spacing w:after="0" w:line="240" w:lineRule="auto"/>
                        <w:rPr>
                          <w:rFonts w:asciiTheme="majorBidi" w:hAnsiTheme="majorBidi" w:cstheme="majorBidi"/>
                          <w:b/>
                          <w:bCs/>
                          <w:i/>
                          <w:iCs/>
                          <w:sz w:val="24"/>
                          <w:szCs w:val="24"/>
                        </w:rPr>
                      </w:pPr>
                      <w:r>
                        <w:rPr>
                          <w:rFonts w:asciiTheme="majorBidi" w:hAnsiTheme="majorBidi" w:cstheme="majorBidi"/>
                          <w:b/>
                          <w:bCs/>
                          <w:i/>
                          <w:iCs/>
                          <w:sz w:val="24"/>
                          <w:szCs w:val="24"/>
                        </w:rPr>
                        <w:t>Cellular Changes</w:t>
                      </w:r>
                      <w:r w:rsidR="00282C2C">
                        <w:rPr>
                          <w:rFonts w:asciiTheme="majorBidi" w:hAnsiTheme="majorBidi" w:cstheme="majorBidi"/>
                          <w:b/>
                          <w:bCs/>
                          <w:i/>
                          <w:iCs/>
                          <w:sz w:val="24"/>
                          <w:szCs w:val="24"/>
                        </w:rPr>
                        <w:t>:</w:t>
                      </w:r>
                      <w:r>
                        <w:rPr>
                          <w:rFonts w:asciiTheme="majorBidi" w:hAnsiTheme="majorBidi" w:cstheme="majorBidi"/>
                          <w:b/>
                          <w:bCs/>
                          <w:i/>
                          <w:iCs/>
                          <w:sz w:val="24"/>
                          <w:szCs w:val="24"/>
                        </w:rPr>
                        <w:t xml:space="preserve"> </w:t>
                      </w:r>
                    </w:p>
                    <w:p w:rsidR="004C7C8A" w:rsidRPr="004C7C8A" w:rsidRDefault="004C7C8A" w:rsidP="004C7C8A">
                      <w:pPr>
                        <w:spacing w:after="0" w:line="240" w:lineRule="auto"/>
                        <w:rPr>
                          <w:rFonts w:asciiTheme="majorBidi" w:hAnsiTheme="majorBidi" w:cstheme="majorBidi"/>
                          <w:b/>
                          <w:bCs/>
                          <w:i/>
                          <w:iCs/>
                          <w:sz w:val="24"/>
                          <w:szCs w:val="24"/>
                        </w:rPr>
                      </w:pPr>
                    </w:p>
                    <w:p w:rsidR="004C7C8A" w:rsidRPr="004C7C8A" w:rsidRDefault="004C7C8A" w:rsidP="009F3FB5">
                      <w:pPr>
                        <w:spacing w:line="240" w:lineRule="auto"/>
                        <w:rPr>
                          <w:rFonts w:asciiTheme="majorBidi" w:hAnsiTheme="majorBidi" w:cstheme="majorBidi"/>
                        </w:rPr>
                      </w:pPr>
                      <w:r w:rsidRPr="004C7C8A">
                        <w:rPr>
                          <w:rFonts w:asciiTheme="majorBidi" w:hAnsiTheme="majorBidi" w:cstheme="majorBidi"/>
                          <w:b/>
                          <w:bCs/>
                        </w:rPr>
                        <w:t>Leukocyte Recruitment</w:t>
                      </w:r>
                    </w:p>
                    <w:p w:rsidR="004C7C8A" w:rsidRDefault="004C7C8A" w:rsidP="004C7C8A">
                      <w:pPr>
                        <w:spacing w:after="0" w:line="240" w:lineRule="auto"/>
                        <w:jc w:val="lowKashida"/>
                        <w:rPr>
                          <w:rFonts w:asciiTheme="majorBidi" w:hAnsiTheme="majorBidi" w:cstheme="majorBidi"/>
                          <w:i/>
                          <w:iCs/>
                          <w:sz w:val="24"/>
                          <w:szCs w:val="24"/>
                        </w:rPr>
                      </w:pPr>
                      <w:r w:rsidRPr="00A93868">
                        <w:rPr>
                          <w:rFonts w:asciiTheme="majorBidi" w:hAnsiTheme="majorBidi" w:cstheme="majorBidi"/>
                          <w:i/>
                          <w:iCs/>
                          <w:sz w:val="24"/>
                          <w:szCs w:val="24"/>
                        </w:rPr>
                        <w:t>Leukocytes normally ﬂow rapidly in the blood, in inﬂammation, they have to be stopped and brought to the offending agent or the site of tissue damage, which are typically outside the vessels.</w:t>
                      </w:r>
                    </w:p>
                    <w:p w:rsidR="004C7C8A" w:rsidRPr="00A93868" w:rsidRDefault="004C7C8A" w:rsidP="004C7C8A">
                      <w:pPr>
                        <w:spacing w:after="0" w:line="240" w:lineRule="auto"/>
                        <w:rPr>
                          <w:rFonts w:asciiTheme="majorBidi" w:hAnsiTheme="majorBidi" w:cstheme="majorBidi"/>
                          <w:sz w:val="24"/>
                          <w:szCs w:val="24"/>
                        </w:rPr>
                      </w:pPr>
                      <w:r w:rsidRPr="00A93868">
                        <w:rPr>
                          <w:rFonts w:asciiTheme="majorBidi" w:hAnsiTheme="majorBidi" w:cstheme="majorBidi"/>
                          <w:i/>
                          <w:iCs/>
                          <w:sz w:val="24"/>
                          <w:szCs w:val="24"/>
                        </w:rPr>
                        <w:t xml:space="preserve"> </w:t>
                      </w:r>
                      <w:r w:rsidRPr="00A93868">
                        <w:rPr>
                          <w:rFonts w:asciiTheme="majorBidi" w:hAnsiTheme="majorBidi" w:cstheme="majorBidi"/>
                          <w:i/>
                          <w:iCs/>
                          <w:sz w:val="24"/>
                          <w:szCs w:val="24"/>
                        </w:rPr>
                        <w:br/>
                      </w:r>
                      <w:r w:rsidRPr="00A93868">
                        <w:rPr>
                          <w:rFonts w:asciiTheme="majorBidi" w:hAnsiTheme="majorBidi" w:cstheme="majorBidi"/>
                          <w:sz w:val="24"/>
                          <w:szCs w:val="24"/>
                        </w:rPr>
                        <w:t>The sequence of events in the recruitment of leukocytes</w:t>
                      </w:r>
                      <w:r>
                        <w:rPr>
                          <w:rFonts w:asciiTheme="majorBidi" w:hAnsiTheme="majorBidi" w:cstheme="majorBidi"/>
                          <w:sz w:val="24"/>
                          <w:szCs w:val="24"/>
                        </w:rPr>
                        <w:t>,</w:t>
                      </w:r>
                      <w:r w:rsidRPr="00A93868">
                        <w:rPr>
                          <w:rFonts w:asciiTheme="majorBidi" w:hAnsiTheme="majorBidi" w:cstheme="majorBidi"/>
                          <w:sz w:val="24"/>
                          <w:szCs w:val="24"/>
                        </w:rPr>
                        <w:t xml:space="preserve"> from the vascular lumen to the extravascular space consists of;</w:t>
                      </w:r>
                    </w:p>
                    <w:p w:rsidR="004C7C8A" w:rsidRPr="00A93868" w:rsidRDefault="004C7C8A" w:rsidP="004C7C8A">
                      <w:pPr>
                        <w:numPr>
                          <w:ilvl w:val="0"/>
                          <w:numId w:val="12"/>
                        </w:numPr>
                        <w:tabs>
                          <w:tab w:val="clear" w:pos="720"/>
                          <w:tab w:val="num" w:pos="450"/>
                        </w:tabs>
                        <w:spacing w:after="0" w:line="240" w:lineRule="auto"/>
                        <w:ind w:left="450" w:hanging="450"/>
                        <w:rPr>
                          <w:rFonts w:asciiTheme="majorBidi" w:hAnsiTheme="majorBidi" w:cstheme="majorBidi"/>
                          <w:sz w:val="24"/>
                          <w:szCs w:val="24"/>
                        </w:rPr>
                      </w:pPr>
                      <w:r w:rsidRPr="00A93868">
                        <w:rPr>
                          <w:rFonts w:asciiTheme="majorBidi" w:hAnsiTheme="majorBidi" w:cstheme="majorBidi"/>
                          <w:sz w:val="24"/>
                          <w:szCs w:val="24"/>
                        </w:rPr>
                        <w:t xml:space="preserve">Margination and </w:t>
                      </w:r>
                      <w:r w:rsidR="00031F08">
                        <w:rPr>
                          <w:rFonts w:asciiTheme="majorBidi" w:hAnsiTheme="majorBidi" w:cstheme="majorBidi"/>
                          <w:sz w:val="24"/>
                          <w:szCs w:val="24"/>
                        </w:rPr>
                        <w:br/>
                      </w:r>
                      <w:r w:rsidRPr="00A93868">
                        <w:rPr>
                          <w:rFonts w:asciiTheme="majorBidi" w:hAnsiTheme="majorBidi" w:cstheme="majorBidi"/>
                          <w:sz w:val="24"/>
                          <w:szCs w:val="24"/>
                        </w:rPr>
                        <w:t>rolling along the vessel wall</w:t>
                      </w:r>
                    </w:p>
                    <w:p w:rsidR="004C7C8A" w:rsidRPr="00A93868" w:rsidRDefault="004C7C8A" w:rsidP="004C7C8A">
                      <w:pPr>
                        <w:numPr>
                          <w:ilvl w:val="0"/>
                          <w:numId w:val="12"/>
                        </w:numPr>
                        <w:tabs>
                          <w:tab w:val="clear" w:pos="720"/>
                          <w:tab w:val="num" w:pos="450"/>
                        </w:tabs>
                        <w:spacing w:after="0" w:line="240" w:lineRule="auto"/>
                        <w:ind w:left="450" w:hanging="450"/>
                        <w:rPr>
                          <w:rFonts w:asciiTheme="majorBidi" w:hAnsiTheme="majorBidi" w:cstheme="majorBidi"/>
                          <w:sz w:val="24"/>
                          <w:szCs w:val="24"/>
                        </w:rPr>
                      </w:pPr>
                      <w:r w:rsidRPr="00A93868">
                        <w:rPr>
                          <w:rFonts w:asciiTheme="majorBidi" w:hAnsiTheme="majorBidi" w:cstheme="majorBidi"/>
                          <w:sz w:val="24"/>
                          <w:szCs w:val="24"/>
                        </w:rPr>
                        <w:t>Firm adhesion to the endothelium</w:t>
                      </w:r>
                    </w:p>
                    <w:p w:rsidR="004C7C8A" w:rsidRPr="00A93868" w:rsidRDefault="004C7C8A" w:rsidP="004C7C8A">
                      <w:pPr>
                        <w:numPr>
                          <w:ilvl w:val="0"/>
                          <w:numId w:val="12"/>
                        </w:numPr>
                        <w:tabs>
                          <w:tab w:val="clear" w:pos="720"/>
                          <w:tab w:val="num" w:pos="450"/>
                        </w:tabs>
                        <w:spacing w:after="0" w:line="240" w:lineRule="auto"/>
                        <w:ind w:left="450" w:hanging="450"/>
                        <w:rPr>
                          <w:rFonts w:asciiTheme="majorBidi" w:hAnsiTheme="majorBidi" w:cstheme="majorBidi"/>
                          <w:sz w:val="24"/>
                          <w:szCs w:val="24"/>
                        </w:rPr>
                      </w:pPr>
                      <w:r w:rsidRPr="00A93868">
                        <w:rPr>
                          <w:rFonts w:asciiTheme="majorBidi" w:hAnsiTheme="majorBidi" w:cstheme="majorBidi"/>
                          <w:sz w:val="24"/>
                          <w:szCs w:val="24"/>
                        </w:rPr>
                        <w:t>Transmigration between endothelial cells</w:t>
                      </w:r>
                    </w:p>
                    <w:p w:rsidR="004C7C8A" w:rsidRPr="00A93868" w:rsidRDefault="004C7C8A" w:rsidP="004C7C8A">
                      <w:pPr>
                        <w:numPr>
                          <w:ilvl w:val="0"/>
                          <w:numId w:val="12"/>
                        </w:numPr>
                        <w:tabs>
                          <w:tab w:val="clear" w:pos="720"/>
                          <w:tab w:val="num" w:pos="450"/>
                        </w:tabs>
                        <w:spacing w:after="0" w:line="240" w:lineRule="auto"/>
                        <w:ind w:left="450" w:hanging="450"/>
                        <w:rPr>
                          <w:rFonts w:asciiTheme="majorBidi" w:hAnsiTheme="majorBidi" w:cstheme="majorBidi"/>
                          <w:sz w:val="24"/>
                          <w:szCs w:val="24"/>
                        </w:rPr>
                      </w:pPr>
                      <w:r w:rsidRPr="00A93868">
                        <w:rPr>
                          <w:rFonts w:asciiTheme="majorBidi" w:hAnsiTheme="majorBidi" w:cstheme="majorBidi"/>
                          <w:sz w:val="24"/>
                          <w:szCs w:val="24"/>
                        </w:rPr>
                        <w:t xml:space="preserve">Migration in interstitial tissues toward a chemotactic stimulus. </w:t>
                      </w:r>
                    </w:p>
                    <w:p w:rsidR="00A93868" w:rsidRPr="00A93868" w:rsidRDefault="00A93868" w:rsidP="00A93868">
                      <w:pPr>
                        <w:pStyle w:val="NormalWeb"/>
                        <w:spacing w:before="0" w:beforeAutospacing="0" w:after="0" w:afterAutospacing="0"/>
                        <w:rPr>
                          <w:sz w:val="14"/>
                          <w:szCs w:val="14"/>
                        </w:rPr>
                      </w:pPr>
                    </w:p>
                  </w:txbxContent>
                </v:textbox>
              </v:rect>
            </w:pict>
          </mc:Fallback>
        </mc:AlternateContent>
      </w:r>
      <w:r w:rsidRPr="00A93868">
        <w:rPr>
          <w:rFonts w:asciiTheme="majorBidi" w:hAnsiTheme="majorBidi" w:cstheme="majorBidi"/>
          <w:noProof/>
          <w:sz w:val="24"/>
          <w:szCs w:val="24"/>
        </w:rPr>
        <w:drawing>
          <wp:anchor distT="0" distB="0" distL="114300" distR="114300" simplePos="0" relativeHeight="251670528" behindDoc="0" locked="0" layoutInCell="1" allowOverlap="1" wp14:anchorId="7789BC39" wp14:editId="7A06C021">
            <wp:simplePos x="0" y="0"/>
            <wp:positionH relativeFrom="margin">
              <wp:posOffset>2672080</wp:posOffset>
            </wp:positionH>
            <wp:positionV relativeFrom="margin">
              <wp:posOffset>-57150</wp:posOffset>
            </wp:positionV>
            <wp:extent cx="4271010" cy="2962275"/>
            <wp:effectExtent l="76200" t="76200" r="129540" b="142875"/>
            <wp:wrapSquare wrapText="bothSides"/>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271010" cy="2962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A93868" w:rsidRPr="00A93868" w:rsidRDefault="00A93868" w:rsidP="00A93868">
      <w:pPr>
        <w:spacing w:after="0" w:line="240" w:lineRule="auto"/>
        <w:rPr>
          <w:rFonts w:asciiTheme="majorBidi" w:hAnsiTheme="majorBidi" w:cstheme="majorBidi"/>
          <w:sz w:val="24"/>
          <w:szCs w:val="24"/>
        </w:rPr>
      </w:pPr>
    </w:p>
    <w:p w:rsidR="00007749" w:rsidRDefault="00007749" w:rsidP="00A93868">
      <w:pPr>
        <w:spacing w:line="276" w:lineRule="auto"/>
        <w:rPr>
          <w:rFonts w:asciiTheme="majorBidi" w:hAnsiTheme="majorBidi" w:cstheme="majorBidi"/>
          <w:sz w:val="24"/>
          <w:szCs w:val="24"/>
        </w:rPr>
      </w:pPr>
    </w:p>
    <w:p w:rsidR="00A93868" w:rsidRDefault="00A93868" w:rsidP="00A93868">
      <w:pPr>
        <w:spacing w:line="276" w:lineRule="auto"/>
        <w:rPr>
          <w:rFonts w:asciiTheme="majorBidi" w:hAnsiTheme="majorBidi" w:cstheme="majorBidi"/>
          <w:sz w:val="24"/>
          <w:szCs w:val="24"/>
        </w:rPr>
      </w:pPr>
    </w:p>
    <w:p w:rsidR="00A93868" w:rsidRDefault="00A93868" w:rsidP="00A93868">
      <w:pPr>
        <w:spacing w:line="276" w:lineRule="auto"/>
        <w:rPr>
          <w:rFonts w:asciiTheme="majorBidi" w:hAnsiTheme="majorBidi" w:cstheme="majorBidi"/>
          <w:sz w:val="24"/>
          <w:szCs w:val="24"/>
        </w:rPr>
      </w:pPr>
    </w:p>
    <w:p w:rsidR="00A93868" w:rsidRDefault="00A93868" w:rsidP="00A93868">
      <w:pPr>
        <w:spacing w:line="276" w:lineRule="auto"/>
        <w:rPr>
          <w:rFonts w:asciiTheme="majorBidi" w:hAnsiTheme="majorBidi" w:cstheme="majorBidi"/>
          <w:sz w:val="24"/>
          <w:szCs w:val="24"/>
        </w:rPr>
      </w:pPr>
    </w:p>
    <w:p w:rsidR="00A93868" w:rsidRDefault="00A93868" w:rsidP="00A93868">
      <w:pPr>
        <w:spacing w:line="276" w:lineRule="auto"/>
        <w:rPr>
          <w:rFonts w:asciiTheme="majorBidi" w:hAnsiTheme="majorBidi" w:cstheme="majorBidi"/>
          <w:sz w:val="24"/>
          <w:szCs w:val="24"/>
        </w:rPr>
      </w:pPr>
    </w:p>
    <w:p w:rsidR="00A93868" w:rsidRDefault="00A93868" w:rsidP="00A93868">
      <w:pPr>
        <w:spacing w:line="276" w:lineRule="auto"/>
        <w:rPr>
          <w:rFonts w:asciiTheme="majorBidi" w:hAnsiTheme="majorBidi" w:cstheme="majorBidi"/>
          <w:sz w:val="24"/>
          <w:szCs w:val="24"/>
        </w:rPr>
      </w:pPr>
    </w:p>
    <w:p w:rsidR="00A93868" w:rsidRDefault="00A93868" w:rsidP="00A93868">
      <w:pPr>
        <w:spacing w:line="276" w:lineRule="auto"/>
        <w:rPr>
          <w:rFonts w:asciiTheme="majorBidi" w:hAnsiTheme="majorBidi" w:cstheme="majorBidi"/>
          <w:sz w:val="24"/>
          <w:szCs w:val="24"/>
        </w:rPr>
      </w:pPr>
    </w:p>
    <w:p w:rsidR="00A93868" w:rsidRDefault="00A93868" w:rsidP="00A93868">
      <w:pPr>
        <w:spacing w:line="276" w:lineRule="auto"/>
        <w:rPr>
          <w:rFonts w:asciiTheme="majorBidi" w:hAnsiTheme="majorBidi" w:cstheme="majorBidi"/>
          <w:sz w:val="24"/>
          <w:szCs w:val="24"/>
        </w:rPr>
      </w:pPr>
    </w:p>
    <w:p w:rsidR="00A93868" w:rsidRDefault="00A93868" w:rsidP="00A93868">
      <w:pPr>
        <w:spacing w:line="276" w:lineRule="auto"/>
        <w:rPr>
          <w:rFonts w:asciiTheme="majorBidi" w:hAnsiTheme="majorBidi" w:cstheme="majorBidi"/>
          <w:sz w:val="24"/>
          <w:szCs w:val="24"/>
        </w:rPr>
      </w:pPr>
    </w:p>
    <w:p w:rsidR="00001822" w:rsidRDefault="00001822" w:rsidP="00001822">
      <w:pPr>
        <w:spacing w:after="0" w:line="240" w:lineRule="auto"/>
        <w:rPr>
          <w:rFonts w:asciiTheme="majorBidi" w:hAnsiTheme="majorBidi" w:cstheme="majorBidi"/>
          <w:b/>
          <w:bCs/>
          <w:sz w:val="24"/>
          <w:szCs w:val="24"/>
          <w:u w:val="single"/>
        </w:rPr>
      </w:pPr>
    </w:p>
    <w:p w:rsidR="00031F08" w:rsidRDefault="00031F08" w:rsidP="00031F08">
      <w:pPr>
        <w:spacing w:after="0" w:line="240" w:lineRule="auto"/>
        <w:rPr>
          <w:rFonts w:asciiTheme="majorBidi" w:hAnsiTheme="majorBidi" w:cstheme="majorBidi"/>
          <w:b/>
          <w:bCs/>
          <w:sz w:val="24"/>
          <w:szCs w:val="24"/>
        </w:rPr>
      </w:pPr>
    </w:p>
    <w:p w:rsidR="00001822" w:rsidRPr="00031F08" w:rsidRDefault="00001822" w:rsidP="00031F08">
      <w:pPr>
        <w:spacing w:after="0" w:line="240" w:lineRule="auto"/>
        <w:rPr>
          <w:rFonts w:asciiTheme="majorBidi" w:hAnsiTheme="majorBidi" w:cstheme="majorBidi"/>
        </w:rPr>
      </w:pPr>
      <w:r w:rsidRPr="00031F08">
        <w:rPr>
          <w:rFonts w:asciiTheme="majorBidi" w:hAnsiTheme="majorBidi" w:cstheme="majorBidi"/>
          <w:b/>
          <w:bCs/>
        </w:rPr>
        <w:t>Leukocyte Activation</w:t>
      </w:r>
    </w:p>
    <w:p w:rsidR="00001822" w:rsidRPr="00001822" w:rsidRDefault="00001822" w:rsidP="004F3F5E">
      <w:pPr>
        <w:spacing w:after="0" w:line="240" w:lineRule="auto"/>
        <w:rPr>
          <w:rFonts w:asciiTheme="majorBidi" w:hAnsiTheme="majorBidi" w:cstheme="majorBidi"/>
          <w:sz w:val="24"/>
          <w:szCs w:val="24"/>
        </w:rPr>
      </w:pPr>
      <w:r w:rsidRPr="00001822">
        <w:rPr>
          <w:rFonts w:asciiTheme="majorBidi" w:hAnsiTheme="majorBidi" w:cstheme="majorBidi"/>
          <w:sz w:val="24"/>
          <w:szCs w:val="24"/>
        </w:rPr>
        <w:t>Once leukocytes have been recruited to the site of infection or tissue necrosis, they must be activated to perform their functions. Stimuli for activation include microbes, products of necrot</w:t>
      </w:r>
      <w:r w:rsidR="004F3F5E">
        <w:rPr>
          <w:rFonts w:asciiTheme="majorBidi" w:hAnsiTheme="majorBidi" w:cstheme="majorBidi"/>
          <w:sz w:val="24"/>
          <w:szCs w:val="24"/>
        </w:rPr>
        <w:t xml:space="preserve">ic cells, and several mediators. </w:t>
      </w:r>
    </w:p>
    <w:p w:rsidR="00001822" w:rsidRPr="00001822" w:rsidRDefault="00001822" w:rsidP="00001822">
      <w:pPr>
        <w:spacing w:after="0" w:line="240" w:lineRule="auto"/>
        <w:rPr>
          <w:rFonts w:asciiTheme="majorBidi" w:hAnsiTheme="majorBidi" w:cstheme="majorBidi"/>
          <w:sz w:val="24"/>
          <w:szCs w:val="24"/>
        </w:rPr>
      </w:pPr>
      <w:r w:rsidRPr="00001822">
        <w:rPr>
          <w:rFonts w:asciiTheme="majorBidi" w:hAnsiTheme="majorBidi" w:cstheme="majorBidi"/>
          <w:sz w:val="24"/>
          <w:szCs w:val="24"/>
        </w:rPr>
        <w:t>Leukocyte activation results in the enhancement of the following functions:</w:t>
      </w:r>
    </w:p>
    <w:p w:rsidR="00B65C6E" w:rsidRPr="00001822" w:rsidRDefault="004F3F5E" w:rsidP="004F3F5E">
      <w:pPr>
        <w:numPr>
          <w:ilvl w:val="0"/>
          <w:numId w:val="13"/>
        </w:numPr>
        <w:tabs>
          <w:tab w:val="clear" w:pos="720"/>
          <w:tab w:val="num" w:pos="450"/>
        </w:tabs>
        <w:spacing w:after="0" w:line="240" w:lineRule="auto"/>
        <w:ind w:left="270" w:hanging="270"/>
        <w:rPr>
          <w:rFonts w:asciiTheme="majorBidi" w:hAnsiTheme="majorBidi" w:cstheme="majorBidi"/>
          <w:sz w:val="24"/>
          <w:szCs w:val="24"/>
        </w:rPr>
      </w:pPr>
      <w:r>
        <w:rPr>
          <w:rFonts w:asciiTheme="majorBidi" w:hAnsiTheme="majorBidi" w:cstheme="majorBidi"/>
          <w:sz w:val="24"/>
          <w:szCs w:val="24"/>
        </w:rPr>
        <w:t>Phagocytosis of particles</w:t>
      </w:r>
    </w:p>
    <w:p w:rsidR="00B65C6E" w:rsidRPr="00001822" w:rsidRDefault="00635DDC" w:rsidP="00001822">
      <w:pPr>
        <w:numPr>
          <w:ilvl w:val="0"/>
          <w:numId w:val="13"/>
        </w:numPr>
        <w:tabs>
          <w:tab w:val="clear" w:pos="720"/>
          <w:tab w:val="num" w:pos="450"/>
        </w:tabs>
        <w:spacing w:after="0" w:line="240" w:lineRule="auto"/>
        <w:ind w:left="270" w:hanging="270"/>
        <w:rPr>
          <w:rFonts w:asciiTheme="majorBidi" w:hAnsiTheme="majorBidi" w:cstheme="majorBidi"/>
          <w:sz w:val="24"/>
          <w:szCs w:val="24"/>
        </w:rPr>
      </w:pPr>
      <w:r w:rsidRPr="00001822">
        <w:rPr>
          <w:rFonts w:asciiTheme="majorBidi" w:hAnsiTheme="majorBidi" w:cstheme="majorBidi"/>
          <w:sz w:val="24"/>
          <w:szCs w:val="24"/>
        </w:rPr>
        <w:t xml:space="preserve">Intracellular destruction of phagocytosed microbes and dead cells by substances produced in phagosomes, </w:t>
      </w:r>
      <w:r w:rsidRPr="00001822">
        <w:rPr>
          <w:rFonts w:asciiTheme="majorBidi" w:hAnsiTheme="majorBidi" w:cstheme="majorBidi"/>
          <w:sz w:val="24"/>
          <w:szCs w:val="24"/>
        </w:rPr>
        <w:br/>
        <w:t>including reactive oxygen and nitrogen species and lysosomal enzymes</w:t>
      </w:r>
    </w:p>
    <w:p w:rsidR="00B65C6E" w:rsidRPr="00001822" w:rsidRDefault="00635DDC" w:rsidP="00001822">
      <w:pPr>
        <w:numPr>
          <w:ilvl w:val="0"/>
          <w:numId w:val="13"/>
        </w:numPr>
        <w:tabs>
          <w:tab w:val="clear" w:pos="720"/>
          <w:tab w:val="num" w:pos="450"/>
        </w:tabs>
        <w:spacing w:after="0" w:line="240" w:lineRule="auto"/>
        <w:ind w:left="270" w:hanging="270"/>
        <w:rPr>
          <w:rFonts w:asciiTheme="majorBidi" w:hAnsiTheme="majorBidi" w:cstheme="majorBidi"/>
          <w:sz w:val="24"/>
          <w:szCs w:val="24"/>
        </w:rPr>
      </w:pPr>
      <w:r w:rsidRPr="00001822">
        <w:rPr>
          <w:rFonts w:asciiTheme="majorBidi" w:hAnsiTheme="majorBidi" w:cstheme="majorBidi"/>
          <w:sz w:val="24"/>
          <w:szCs w:val="24"/>
        </w:rPr>
        <w:t>Liberation of substances that destroy extracellular microbes and dead tissues.</w:t>
      </w:r>
    </w:p>
    <w:p w:rsidR="00001822" w:rsidRPr="00031F08" w:rsidRDefault="00635DDC" w:rsidP="00031F08">
      <w:pPr>
        <w:numPr>
          <w:ilvl w:val="0"/>
          <w:numId w:val="13"/>
        </w:numPr>
        <w:tabs>
          <w:tab w:val="clear" w:pos="720"/>
          <w:tab w:val="num" w:pos="450"/>
        </w:tabs>
        <w:spacing w:after="0" w:line="240" w:lineRule="auto"/>
        <w:ind w:left="270" w:hanging="270"/>
        <w:rPr>
          <w:rFonts w:asciiTheme="majorBidi" w:hAnsiTheme="majorBidi" w:cstheme="majorBidi"/>
          <w:sz w:val="24"/>
          <w:szCs w:val="24"/>
        </w:rPr>
      </w:pPr>
      <w:r w:rsidRPr="00001822">
        <w:rPr>
          <w:rFonts w:asciiTheme="majorBidi" w:hAnsiTheme="majorBidi" w:cstheme="majorBidi"/>
          <w:sz w:val="24"/>
          <w:szCs w:val="24"/>
        </w:rPr>
        <w:t>Production of mediators, including arachidonic a</w:t>
      </w:r>
      <w:r w:rsidR="004F3F5E">
        <w:rPr>
          <w:rFonts w:asciiTheme="majorBidi" w:hAnsiTheme="majorBidi" w:cstheme="majorBidi"/>
          <w:sz w:val="24"/>
          <w:szCs w:val="24"/>
        </w:rPr>
        <w:t xml:space="preserve">cid metabolites and cytokines, </w:t>
      </w:r>
      <w:r w:rsidRPr="00001822">
        <w:rPr>
          <w:rFonts w:asciiTheme="majorBidi" w:hAnsiTheme="majorBidi" w:cstheme="majorBidi"/>
          <w:sz w:val="24"/>
          <w:szCs w:val="24"/>
        </w:rPr>
        <w:t xml:space="preserve">that amplify the inﬂammatory reaction, by recruiting and activating more leukocytes. </w:t>
      </w:r>
      <w:sdt>
        <w:sdtPr>
          <w:rPr>
            <w:rFonts w:asciiTheme="majorBidi" w:hAnsiTheme="majorBidi" w:cstheme="majorBidi"/>
            <w:sz w:val="24"/>
            <w:szCs w:val="24"/>
          </w:rPr>
          <w:id w:val="-1606259882"/>
          <w:citation/>
        </w:sdtPr>
        <w:sdtEndPr/>
        <w:sdtContent>
          <w:r w:rsidR="004554FD">
            <w:rPr>
              <w:rFonts w:asciiTheme="majorBidi" w:hAnsiTheme="majorBidi" w:cstheme="majorBidi"/>
              <w:sz w:val="24"/>
              <w:szCs w:val="24"/>
            </w:rPr>
            <w:fldChar w:fldCharType="begin"/>
          </w:r>
          <w:r w:rsidR="004554FD">
            <w:rPr>
              <w:rFonts w:asciiTheme="majorBidi" w:hAnsiTheme="majorBidi" w:cstheme="majorBidi"/>
              <w:sz w:val="24"/>
              <w:szCs w:val="24"/>
            </w:rPr>
            <w:instrText xml:space="preserve"> CITATION Vin131 \l 1033 </w:instrText>
          </w:r>
          <w:r w:rsidR="004554FD">
            <w:rPr>
              <w:rFonts w:asciiTheme="majorBidi" w:hAnsiTheme="majorBidi" w:cstheme="majorBidi"/>
              <w:sz w:val="24"/>
              <w:szCs w:val="24"/>
            </w:rPr>
            <w:fldChar w:fldCharType="separate"/>
          </w:r>
          <w:r w:rsidR="0038199E" w:rsidRPr="0038199E">
            <w:rPr>
              <w:rFonts w:asciiTheme="majorBidi" w:hAnsiTheme="majorBidi" w:cstheme="majorBidi"/>
              <w:noProof/>
              <w:sz w:val="24"/>
              <w:szCs w:val="24"/>
            </w:rPr>
            <w:t>(Vinay Kumar, 2013)</w:t>
          </w:r>
          <w:r w:rsidR="004554FD">
            <w:rPr>
              <w:rFonts w:asciiTheme="majorBidi" w:hAnsiTheme="majorBidi" w:cstheme="majorBidi"/>
              <w:sz w:val="24"/>
              <w:szCs w:val="24"/>
            </w:rPr>
            <w:fldChar w:fldCharType="end"/>
          </w:r>
        </w:sdtContent>
      </w:sdt>
    </w:p>
    <w:p w:rsidR="00400763" w:rsidRDefault="00031F08" w:rsidP="00A93868">
      <w:pPr>
        <w:spacing w:line="276" w:lineRule="auto"/>
        <w:rPr>
          <w:rFonts w:asciiTheme="majorBidi" w:hAnsiTheme="majorBidi" w:cstheme="majorBidi"/>
          <w:sz w:val="24"/>
          <w:szCs w:val="24"/>
        </w:rPr>
      </w:pPr>
      <w:r w:rsidRPr="00400763">
        <w:rPr>
          <w:rFonts w:asciiTheme="majorBidi" w:hAnsiTheme="majorBidi" w:cstheme="majorBidi"/>
          <w:noProof/>
          <w:sz w:val="24"/>
          <w:szCs w:val="24"/>
        </w:rPr>
        <w:drawing>
          <wp:anchor distT="0" distB="0" distL="114300" distR="114300" simplePos="0" relativeHeight="251673600" behindDoc="0" locked="0" layoutInCell="1" allowOverlap="1" wp14:anchorId="5EF4867D" wp14:editId="65D84425">
            <wp:simplePos x="0" y="0"/>
            <wp:positionH relativeFrom="margin">
              <wp:posOffset>-104775</wp:posOffset>
            </wp:positionH>
            <wp:positionV relativeFrom="margin">
              <wp:posOffset>5562600</wp:posOffset>
            </wp:positionV>
            <wp:extent cx="5324475" cy="3295650"/>
            <wp:effectExtent l="76200" t="76200" r="142875" b="133350"/>
            <wp:wrapSquare wrapText="bothSides"/>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324475" cy="3295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9F3FB5" w:rsidRDefault="00031F08">
      <w:pPr>
        <w:rPr>
          <w:rFonts w:asciiTheme="majorBidi" w:hAnsiTheme="majorBidi" w:cstheme="majorBidi"/>
          <w:b/>
          <w:bCs/>
          <w:sz w:val="24"/>
          <w:szCs w:val="24"/>
        </w:rPr>
      </w:pPr>
      <w:r w:rsidRPr="00400763">
        <w:rPr>
          <w:rFonts w:asciiTheme="majorBidi" w:hAnsiTheme="majorBidi" w:cstheme="majorBidi"/>
          <w:noProof/>
          <w:sz w:val="24"/>
          <w:szCs w:val="24"/>
        </w:rPr>
        <mc:AlternateContent>
          <mc:Choice Requires="wps">
            <w:drawing>
              <wp:anchor distT="0" distB="0" distL="114300" distR="114300" simplePos="0" relativeHeight="251675648" behindDoc="0" locked="0" layoutInCell="1" allowOverlap="1" wp14:anchorId="53659E4A" wp14:editId="7C7655BF">
                <wp:simplePos x="0" y="0"/>
                <wp:positionH relativeFrom="column">
                  <wp:posOffset>-371475</wp:posOffset>
                </wp:positionH>
                <wp:positionV relativeFrom="page">
                  <wp:posOffset>9544050</wp:posOffset>
                </wp:positionV>
                <wp:extent cx="7581900" cy="304800"/>
                <wp:effectExtent l="0" t="0" r="0" b="0"/>
                <wp:wrapNone/>
                <wp:docPr id="13" name="Rectangle 4"/>
                <wp:cNvGraphicFramePr/>
                <a:graphic xmlns:a="http://schemas.openxmlformats.org/drawingml/2006/main">
                  <a:graphicData uri="http://schemas.microsoft.com/office/word/2010/wordprocessingShape">
                    <wps:wsp>
                      <wps:cNvSpPr/>
                      <wps:spPr>
                        <a:xfrm>
                          <a:off x="0" y="0"/>
                          <a:ext cx="7581900" cy="304800"/>
                        </a:xfrm>
                        <a:prstGeom prst="rect">
                          <a:avLst/>
                        </a:prstGeom>
                      </wps:spPr>
                      <wps:txbx>
                        <w:txbxContent>
                          <w:p w:rsidR="00400763" w:rsidRPr="00400763" w:rsidRDefault="00400763" w:rsidP="00031F08">
                            <w:pPr>
                              <w:pStyle w:val="NormalWeb"/>
                              <w:spacing w:before="0" w:beforeAutospacing="0" w:after="0" w:afterAutospacing="0"/>
                              <w:rPr>
                                <w:sz w:val="18"/>
                                <w:szCs w:val="18"/>
                              </w:rPr>
                            </w:pPr>
                            <w:r w:rsidRPr="00400763">
                              <w:rPr>
                                <w:color w:val="000000" w:themeColor="text1"/>
                                <w:kern w:val="24"/>
                              </w:rPr>
                              <w:t>Outcomes of acute inﬂammation: resolution,</w:t>
                            </w:r>
                            <w:r w:rsidR="009F3FB5">
                              <w:rPr>
                                <w:color w:val="000000" w:themeColor="text1"/>
                                <w:kern w:val="24"/>
                              </w:rPr>
                              <w:t xml:space="preserve"> healing by scarring (fibrosis)</w:t>
                            </w:r>
                            <w:r w:rsidRPr="00400763">
                              <w:rPr>
                                <w:color w:val="000000" w:themeColor="text1"/>
                                <w:kern w:val="24"/>
                              </w:rPr>
                              <w:t xml:space="preserve"> or chronic inﬂammation</w:t>
                            </w:r>
                            <w:r w:rsidR="004C71EB">
                              <w:rPr>
                                <w:color w:val="000000" w:themeColor="text1"/>
                                <w:kern w:val="24"/>
                              </w:rPr>
                              <w:t xml:space="preserve"> </w:t>
                            </w:r>
                            <w:sdt>
                              <w:sdtPr>
                                <w:rPr>
                                  <w:rFonts w:asciiTheme="majorBidi" w:hAnsiTheme="majorBidi" w:cstheme="majorBidi"/>
                                </w:rPr>
                                <w:id w:val="1171922363"/>
                                <w:citation/>
                              </w:sdtPr>
                              <w:sdtContent>
                                <w:r w:rsidR="00031F08">
                                  <w:rPr>
                                    <w:rFonts w:asciiTheme="majorBidi" w:hAnsiTheme="majorBidi" w:cstheme="majorBidi"/>
                                  </w:rPr>
                                  <w:fldChar w:fldCharType="begin"/>
                                </w:r>
                                <w:r w:rsidR="00031F08">
                                  <w:rPr>
                                    <w:rFonts w:asciiTheme="majorBidi" w:hAnsiTheme="majorBidi" w:cstheme="majorBidi"/>
                                  </w:rPr>
                                  <w:instrText xml:space="preserve"> CITATION Vin131 \l 1033 </w:instrText>
                                </w:r>
                                <w:r w:rsidR="00031F08">
                                  <w:rPr>
                                    <w:rFonts w:asciiTheme="majorBidi" w:hAnsiTheme="majorBidi" w:cstheme="majorBidi"/>
                                  </w:rPr>
                                  <w:fldChar w:fldCharType="separate"/>
                                </w:r>
                                <w:r w:rsidR="00031F08" w:rsidRPr="0038199E">
                                  <w:rPr>
                                    <w:rFonts w:asciiTheme="majorBidi" w:hAnsiTheme="majorBidi" w:cstheme="majorBidi"/>
                                    <w:noProof/>
                                  </w:rPr>
                                  <w:t>(Vinay Kumar, 2013)</w:t>
                                </w:r>
                                <w:r w:rsidR="00031F08">
                                  <w:rPr>
                                    <w:rFonts w:asciiTheme="majorBidi" w:hAnsiTheme="majorBidi" w:cstheme="majorBidi"/>
                                  </w:rPr>
                                  <w:fldChar w:fldCharType="end"/>
                                </w:r>
                              </w:sdtContent>
                            </w:sdt>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3659E4A" id="_x0000_s1031" style="position:absolute;margin-left:-29.25pt;margin-top:751.5pt;width:597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" filled="f" stroked="f">
                <v:textbox>
                  <w:txbxContent>
                    <w:p w:rsidR="00400763" w:rsidRPr="00400763" w:rsidRDefault="00400763" w:rsidP="00031F08">
                      <w:pPr>
                        <w:pStyle w:val="NormalWeb"/>
                        <w:spacing w:before="0" w:beforeAutospacing="0" w:after="0" w:afterAutospacing="0"/>
                        <w:rPr>
                          <w:sz w:val="18"/>
                          <w:szCs w:val="18"/>
                        </w:rPr>
                      </w:pPr>
                      <w:r w:rsidRPr="00400763">
                        <w:rPr>
                          <w:color w:val="000000" w:themeColor="text1"/>
                          <w:kern w:val="24"/>
                        </w:rPr>
                        <w:t>Outcomes of acute inﬂammation: resolution,</w:t>
                      </w:r>
                      <w:r w:rsidR="009F3FB5">
                        <w:rPr>
                          <w:color w:val="000000" w:themeColor="text1"/>
                          <w:kern w:val="24"/>
                        </w:rPr>
                        <w:t xml:space="preserve"> healing by scarring (fibrosis)</w:t>
                      </w:r>
                      <w:r w:rsidRPr="00400763">
                        <w:rPr>
                          <w:color w:val="000000" w:themeColor="text1"/>
                          <w:kern w:val="24"/>
                        </w:rPr>
                        <w:t xml:space="preserve"> or chronic inﬂammation</w:t>
                      </w:r>
                      <w:r w:rsidR="004C71EB">
                        <w:rPr>
                          <w:color w:val="000000" w:themeColor="text1"/>
                          <w:kern w:val="24"/>
                        </w:rPr>
                        <w:t xml:space="preserve"> </w:t>
                      </w:r>
                      <w:sdt>
                        <w:sdtPr>
                          <w:rPr>
                            <w:rFonts w:asciiTheme="majorBidi" w:hAnsiTheme="majorBidi" w:cstheme="majorBidi"/>
                          </w:rPr>
                          <w:id w:val="1171922363"/>
                          <w:citation/>
                        </w:sdtPr>
                        <w:sdtContent>
                          <w:r w:rsidR="00031F08">
                            <w:rPr>
                              <w:rFonts w:asciiTheme="majorBidi" w:hAnsiTheme="majorBidi" w:cstheme="majorBidi"/>
                            </w:rPr>
                            <w:fldChar w:fldCharType="begin"/>
                          </w:r>
                          <w:r w:rsidR="00031F08">
                            <w:rPr>
                              <w:rFonts w:asciiTheme="majorBidi" w:hAnsiTheme="majorBidi" w:cstheme="majorBidi"/>
                            </w:rPr>
                            <w:instrText xml:space="preserve"> CITATION Vin131 \l 1033 </w:instrText>
                          </w:r>
                          <w:r w:rsidR="00031F08">
                            <w:rPr>
                              <w:rFonts w:asciiTheme="majorBidi" w:hAnsiTheme="majorBidi" w:cstheme="majorBidi"/>
                            </w:rPr>
                            <w:fldChar w:fldCharType="separate"/>
                          </w:r>
                          <w:r w:rsidR="00031F08" w:rsidRPr="0038199E">
                            <w:rPr>
                              <w:rFonts w:asciiTheme="majorBidi" w:hAnsiTheme="majorBidi" w:cstheme="majorBidi"/>
                              <w:noProof/>
                            </w:rPr>
                            <w:t>(Vinay Kumar, 2013)</w:t>
                          </w:r>
                          <w:r w:rsidR="00031F08">
                            <w:rPr>
                              <w:rFonts w:asciiTheme="majorBidi" w:hAnsiTheme="majorBidi" w:cstheme="majorBidi"/>
                            </w:rPr>
                            <w:fldChar w:fldCharType="end"/>
                          </w:r>
                        </w:sdtContent>
                      </w:sdt>
                    </w:p>
                  </w:txbxContent>
                </v:textbox>
                <w10:wrap anchory="page"/>
              </v:rect>
            </w:pict>
          </mc:Fallback>
        </mc:AlternateContent>
      </w:r>
      <w:r>
        <w:rPr>
          <w:noProof/>
        </w:rPr>
        <mc:AlternateContent>
          <mc:Choice Requires="wps">
            <w:drawing>
              <wp:anchor distT="0" distB="0" distL="114300" distR="114300" simplePos="0" relativeHeight="251695104" behindDoc="0" locked="0" layoutInCell="1" allowOverlap="1" wp14:anchorId="4EC63AA5" wp14:editId="25C49CCA">
                <wp:simplePos x="0" y="0"/>
                <wp:positionH relativeFrom="column">
                  <wp:posOffset>5442585</wp:posOffset>
                </wp:positionH>
                <wp:positionV relativeFrom="paragraph">
                  <wp:posOffset>226695</wp:posOffset>
                </wp:positionV>
                <wp:extent cx="1504950" cy="3446780"/>
                <wp:effectExtent l="0" t="0" r="0" b="0"/>
                <wp:wrapNone/>
                <wp:docPr id="23" name="Rectangle 5"/>
                <wp:cNvGraphicFramePr/>
                <a:graphic xmlns:a="http://schemas.openxmlformats.org/drawingml/2006/main">
                  <a:graphicData uri="http://schemas.microsoft.com/office/word/2010/wordprocessingShape">
                    <wps:wsp>
                      <wps:cNvSpPr/>
                      <wps:spPr>
                        <a:xfrm>
                          <a:off x="0" y="0"/>
                          <a:ext cx="1504950" cy="3446780"/>
                        </a:xfrm>
                        <a:prstGeom prst="rect">
                          <a:avLst/>
                        </a:prstGeom>
                      </wps:spPr>
                      <wps:txbx>
                        <w:txbxContent>
                          <w:p w:rsidR="00826E13" w:rsidRPr="00826E13" w:rsidRDefault="00826E13" w:rsidP="00031F08">
                            <w:pPr>
                              <w:pStyle w:val="NormalWeb"/>
                              <w:spacing w:before="0" w:beforeAutospacing="0" w:after="0" w:afterAutospacing="0"/>
                              <w:jc w:val="center"/>
                              <w:rPr>
                                <w:sz w:val="18"/>
                                <w:szCs w:val="18"/>
                              </w:rPr>
                            </w:pPr>
                            <w:r w:rsidRPr="00826E13">
                              <w:rPr>
                                <w:rFonts w:eastAsia="+mn-ea"/>
                                <w:kern w:val="24"/>
                              </w:rPr>
                              <w:t>Acute inﬂammation may progress to chronic inﬂammation if the acute response cannot be resolved, either because of the persistence of th</w:t>
                            </w:r>
                            <w:r>
                              <w:rPr>
                                <w:rFonts w:eastAsia="+mn-ea"/>
                                <w:kern w:val="24"/>
                              </w:rPr>
                              <w:t>e injurious agent</w:t>
                            </w:r>
                            <w:r>
                              <w:rPr>
                                <w:rFonts w:eastAsia="+mn-ea"/>
                                <w:kern w:val="24"/>
                              </w:rPr>
                              <w:br/>
                              <w:t xml:space="preserve">or because of </w:t>
                            </w:r>
                            <w:r w:rsidRPr="00826E13">
                              <w:rPr>
                                <w:rFonts w:eastAsia="+mn-ea"/>
                                <w:kern w:val="24"/>
                              </w:rPr>
                              <w:t>interfer</w:t>
                            </w:r>
                            <w:r>
                              <w:rPr>
                                <w:rFonts w:eastAsia="+mn-ea"/>
                                <w:kern w:val="24"/>
                              </w:rPr>
                              <w:t xml:space="preserve">ence with the normal process of healing. </w:t>
                            </w:r>
                            <w:sdt>
                              <w:sdtPr>
                                <w:rPr>
                                  <w:rFonts w:asciiTheme="majorBidi" w:hAnsiTheme="majorBidi" w:cstheme="majorBidi"/>
                                </w:rPr>
                                <w:id w:val="-1009829771"/>
                                <w:citation/>
                              </w:sdtPr>
                              <w:sdtContent>
                                <w:r w:rsidR="00031F08">
                                  <w:rPr>
                                    <w:rFonts w:asciiTheme="majorBidi" w:hAnsiTheme="majorBidi" w:cstheme="majorBidi"/>
                                  </w:rPr>
                                  <w:fldChar w:fldCharType="begin"/>
                                </w:r>
                                <w:r w:rsidR="00031F08">
                                  <w:rPr>
                                    <w:rFonts w:asciiTheme="majorBidi" w:hAnsiTheme="majorBidi" w:cstheme="majorBidi"/>
                                  </w:rPr>
                                  <w:instrText xml:space="preserve"> CITATION Vin131 \l 1033 </w:instrText>
                                </w:r>
                                <w:r w:rsidR="00031F08">
                                  <w:rPr>
                                    <w:rFonts w:asciiTheme="majorBidi" w:hAnsiTheme="majorBidi" w:cstheme="majorBidi"/>
                                  </w:rPr>
                                  <w:fldChar w:fldCharType="separate"/>
                                </w:r>
                                <w:r w:rsidR="00031F08" w:rsidRPr="0038199E">
                                  <w:rPr>
                                    <w:rFonts w:asciiTheme="majorBidi" w:hAnsiTheme="majorBidi" w:cstheme="majorBidi"/>
                                    <w:noProof/>
                                  </w:rPr>
                                  <w:t>(Vinay Kumar, 2013)</w:t>
                                </w:r>
                                <w:r w:rsidR="00031F08">
                                  <w:rPr>
                                    <w:rFonts w:asciiTheme="majorBidi" w:hAnsiTheme="majorBidi" w:cstheme="majorBidi"/>
                                  </w:rPr>
                                  <w:fldChar w:fldCharType="end"/>
                                </w:r>
                              </w:sdtContent>
                            </w:sdt>
                          </w:p>
                        </w:txbxContent>
                      </wps:txbx>
                      <wps:bodyPr wrap="square">
                        <a:spAutoFit/>
                      </wps:bodyPr>
                    </wps:wsp>
                  </a:graphicData>
                </a:graphic>
                <wp14:sizeRelH relativeFrom="margin">
                  <wp14:pctWidth>0</wp14:pctWidth>
                </wp14:sizeRelH>
              </wp:anchor>
            </w:drawing>
          </mc:Choice>
          <mc:Fallback>
            <w:pict>
              <v:rect w14:anchorId="4EC63AA5" id="Rectangle 5" o:spid="_x0000_s1032" style="position:absolute;margin-left:428.55pt;margin-top:17.85pt;width:118.5pt;height:271.4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" filled="f" stroked="f">
                <v:textbox style="mso-fit-shape-to-text:t">
                  <w:txbxContent>
                    <w:p w:rsidR="00826E13" w:rsidRPr="00826E13" w:rsidRDefault="00826E13" w:rsidP="00031F08">
                      <w:pPr>
                        <w:pStyle w:val="NormalWeb"/>
                        <w:spacing w:before="0" w:beforeAutospacing="0" w:after="0" w:afterAutospacing="0"/>
                        <w:jc w:val="center"/>
                        <w:rPr>
                          <w:sz w:val="18"/>
                          <w:szCs w:val="18"/>
                        </w:rPr>
                      </w:pPr>
                      <w:r w:rsidRPr="00826E13">
                        <w:rPr>
                          <w:rFonts w:eastAsia="+mn-ea"/>
                          <w:kern w:val="24"/>
                        </w:rPr>
                        <w:t>Acute inﬂammation may progress to chronic inﬂammation if the acute response cannot be resolved, either because of the persistence of th</w:t>
                      </w:r>
                      <w:r>
                        <w:rPr>
                          <w:rFonts w:eastAsia="+mn-ea"/>
                          <w:kern w:val="24"/>
                        </w:rPr>
                        <w:t>e injurious agent</w:t>
                      </w:r>
                      <w:r>
                        <w:rPr>
                          <w:rFonts w:eastAsia="+mn-ea"/>
                          <w:kern w:val="24"/>
                        </w:rPr>
                        <w:br/>
                        <w:t xml:space="preserve">or because of </w:t>
                      </w:r>
                      <w:r w:rsidRPr="00826E13">
                        <w:rPr>
                          <w:rFonts w:eastAsia="+mn-ea"/>
                          <w:kern w:val="24"/>
                        </w:rPr>
                        <w:t>interfer</w:t>
                      </w:r>
                      <w:r>
                        <w:rPr>
                          <w:rFonts w:eastAsia="+mn-ea"/>
                          <w:kern w:val="24"/>
                        </w:rPr>
                        <w:t xml:space="preserve">ence with the normal process of healing. </w:t>
                      </w:r>
                      <w:sdt>
                        <w:sdtPr>
                          <w:rPr>
                            <w:rFonts w:asciiTheme="majorBidi" w:hAnsiTheme="majorBidi" w:cstheme="majorBidi"/>
                          </w:rPr>
                          <w:id w:val="-1009829771"/>
                          <w:citation/>
                        </w:sdtPr>
                        <w:sdtContent>
                          <w:r w:rsidR="00031F08">
                            <w:rPr>
                              <w:rFonts w:asciiTheme="majorBidi" w:hAnsiTheme="majorBidi" w:cstheme="majorBidi"/>
                            </w:rPr>
                            <w:fldChar w:fldCharType="begin"/>
                          </w:r>
                          <w:r w:rsidR="00031F08">
                            <w:rPr>
                              <w:rFonts w:asciiTheme="majorBidi" w:hAnsiTheme="majorBidi" w:cstheme="majorBidi"/>
                            </w:rPr>
                            <w:instrText xml:space="preserve"> CITATION Vin131 \l 1033 </w:instrText>
                          </w:r>
                          <w:r w:rsidR="00031F08">
                            <w:rPr>
                              <w:rFonts w:asciiTheme="majorBidi" w:hAnsiTheme="majorBidi" w:cstheme="majorBidi"/>
                            </w:rPr>
                            <w:fldChar w:fldCharType="separate"/>
                          </w:r>
                          <w:r w:rsidR="00031F08" w:rsidRPr="0038199E">
                            <w:rPr>
                              <w:rFonts w:asciiTheme="majorBidi" w:hAnsiTheme="majorBidi" w:cstheme="majorBidi"/>
                              <w:noProof/>
                            </w:rPr>
                            <w:t>(Vinay Kumar, 2013)</w:t>
                          </w:r>
                          <w:r w:rsidR="00031F08">
                            <w:rPr>
                              <w:rFonts w:asciiTheme="majorBidi" w:hAnsiTheme="majorBidi" w:cstheme="majorBidi"/>
                            </w:rPr>
                            <w:fldChar w:fldCharType="end"/>
                          </w:r>
                        </w:sdtContent>
                      </w:sdt>
                    </w:p>
                  </w:txbxContent>
                </v:textbox>
              </v:rect>
            </w:pict>
          </mc:Fallback>
        </mc:AlternateContent>
      </w:r>
      <w:r w:rsidR="009F3FB5">
        <w:rPr>
          <w:rFonts w:asciiTheme="majorBidi" w:hAnsiTheme="majorBidi" w:cstheme="majorBidi"/>
          <w:b/>
          <w:bCs/>
          <w:sz w:val="24"/>
          <w:szCs w:val="24"/>
        </w:rPr>
        <w:br w:type="page"/>
      </w:r>
    </w:p>
    <w:p w:rsidR="00400763" w:rsidRPr="00400763" w:rsidRDefault="00400763" w:rsidP="00282C2C">
      <w:pPr>
        <w:spacing w:after="0" w:line="276" w:lineRule="auto"/>
        <w:rPr>
          <w:rFonts w:asciiTheme="majorBidi" w:hAnsiTheme="majorBidi" w:cstheme="majorBidi"/>
          <w:sz w:val="24"/>
          <w:szCs w:val="24"/>
        </w:rPr>
      </w:pPr>
      <w:r w:rsidRPr="00400763">
        <w:rPr>
          <w:rFonts w:asciiTheme="majorBidi" w:hAnsiTheme="majorBidi" w:cstheme="majorBidi"/>
          <w:b/>
          <w:bCs/>
          <w:sz w:val="24"/>
          <w:szCs w:val="24"/>
        </w:rPr>
        <w:lastRenderedPageBreak/>
        <w:t>CHRONIC INFLAMMATION</w:t>
      </w:r>
    </w:p>
    <w:p w:rsidR="004F3F5E" w:rsidRDefault="00400763" w:rsidP="00767E73">
      <w:pPr>
        <w:spacing w:after="0" w:line="240" w:lineRule="auto"/>
        <w:rPr>
          <w:rFonts w:asciiTheme="majorBidi" w:hAnsiTheme="majorBidi" w:cstheme="majorBidi"/>
          <w:sz w:val="24"/>
          <w:szCs w:val="24"/>
        </w:rPr>
      </w:pPr>
      <w:r w:rsidRPr="00400763">
        <w:rPr>
          <w:rFonts w:asciiTheme="majorBidi" w:hAnsiTheme="majorBidi" w:cstheme="majorBidi"/>
          <w:i/>
          <w:iCs/>
          <w:sz w:val="24"/>
          <w:szCs w:val="24"/>
        </w:rPr>
        <w:t>Chronic inﬂammation is inﬂammation of prolonged duration (weeks to years) in which continuing inﬂammation, tissue injury, and healing, often by fibrosis, proceed simultaneously.</w:t>
      </w:r>
      <w:r w:rsidR="004F3F5E" w:rsidRPr="00400763">
        <w:rPr>
          <w:rFonts w:asciiTheme="majorBidi" w:hAnsiTheme="majorBidi" w:cstheme="majorBidi"/>
          <w:sz w:val="24"/>
          <w:szCs w:val="24"/>
        </w:rPr>
        <w:t xml:space="preserve"> </w:t>
      </w:r>
    </w:p>
    <w:p w:rsidR="00400763" w:rsidRPr="00400763" w:rsidRDefault="00400763" w:rsidP="00400763">
      <w:pPr>
        <w:spacing w:after="0" w:line="240" w:lineRule="auto"/>
        <w:rPr>
          <w:rFonts w:asciiTheme="majorBidi" w:hAnsiTheme="majorBidi" w:cstheme="majorBidi"/>
          <w:sz w:val="24"/>
          <w:szCs w:val="24"/>
        </w:rPr>
      </w:pPr>
    </w:p>
    <w:p w:rsidR="00400763" w:rsidRPr="00400763" w:rsidRDefault="00400763" w:rsidP="00400763">
      <w:pPr>
        <w:spacing w:after="0" w:line="240" w:lineRule="auto"/>
        <w:rPr>
          <w:rFonts w:asciiTheme="majorBidi" w:hAnsiTheme="majorBidi" w:cstheme="majorBidi"/>
          <w:sz w:val="24"/>
          <w:szCs w:val="24"/>
        </w:rPr>
      </w:pPr>
      <w:r w:rsidRPr="00400763">
        <w:rPr>
          <w:rFonts w:asciiTheme="majorBidi" w:hAnsiTheme="majorBidi" w:cstheme="majorBidi"/>
          <w:sz w:val="24"/>
          <w:szCs w:val="24"/>
        </w:rPr>
        <w:t>In contrast with acute inﬂammation, which is distinguished by vascular changes, edema, and a predominantly neutrophilic infiltrate, chronic inﬂammation is characterized by a different set of reactions:</w:t>
      </w:r>
    </w:p>
    <w:p w:rsidR="00B65C6E" w:rsidRPr="00400763" w:rsidRDefault="00635DDC" w:rsidP="00400763">
      <w:pPr>
        <w:numPr>
          <w:ilvl w:val="0"/>
          <w:numId w:val="14"/>
        </w:numPr>
        <w:spacing w:after="0" w:line="240" w:lineRule="auto"/>
        <w:rPr>
          <w:rFonts w:asciiTheme="majorBidi" w:hAnsiTheme="majorBidi" w:cstheme="majorBidi"/>
          <w:sz w:val="24"/>
          <w:szCs w:val="24"/>
        </w:rPr>
      </w:pPr>
      <w:r w:rsidRPr="00400763">
        <w:rPr>
          <w:rFonts w:asciiTheme="majorBidi" w:hAnsiTheme="majorBidi" w:cstheme="majorBidi"/>
          <w:i/>
          <w:iCs/>
          <w:sz w:val="24"/>
          <w:szCs w:val="24"/>
        </w:rPr>
        <w:t xml:space="preserve">Infiltration with mononuclear cells, </w:t>
      </w:r>
      <w:r w:rsidRPr="00400763">
        <w:rPr>
          <w:rFonts w:asciiTheme="majorBidi" w:hAnsiTheme="majorBidi" w:cstheme="majorBidi"/>
          <w:sz w:val="24"/>
          <w:szCs w:val="24"/>
        </w:rPr>
        <w:t xml:space="preserve">including macrophages, lymphocytes, and plasma cells. </w:t>
      </w:r>
    </w:p>
    <w:p w:rsidR="00B65C6E" w:rsidRPr="00400763" w:rsidRDefault="00635DDC" w:rsidP="00400763">
      <w:pPr>
        <w:numPr>
          <w:ilvl w:val="0"/>
          <w:numId w:val="14"/>
        </w:numPr>
        <w:spacing w:after="0" w:line="240" w:lineRule="auto"/>
        <w:rPr>
          <w:rFonts w:asciiTheme="majorBidi" w:hAnsiTheme="majorBidi" w:cstheme="majorBidi"/>
          <w:sz w:val="24"/>
          <w:szCs w:val="24"/>
        </w:rPr>
      </w:pPr>
      <w:r w:rsidRPr="00400763">
        <w:rPr>
          <w:rFonts w:asciiTheme="majorBidi" w:hAnsiTheme="majorBidi" w:cstheme="majorBidi"/>
          <w:i/>
          <w:iCs/>
          <w:sz w:val="24"/>
          <w:szCs w:val="24"/>
        </w:rPr>
        <w:t xml:space="preserve">Tissue destruction, </w:t>
      </w:r>
      <w:r w:rsidRPr="00400763">
        <w:rPr>
          <w:rFonts w:asciiTheme="majorBidi" w:hAnsiTheme="majorBidi" w:cstheme="majorBidi"/>
          <w:sz w:val="24"/>
          <w:szCs w:val="24"/>
        </w:rPr>
        <w:t>largely induced by the products of inflammatory cells.</w:t>
      </w:r>
    </w:p>
    <w:p w:rsidR="00B65C6E" w:rsidRDefault="00635DDC" w:rsidP="00400763">
      <w:pPr>
        <w:numPr>
          <w:ilvl w:val="0"/>
          <w:numId w:val="14"/>
        </w:numPr>
        <w:spacing w:after="0" w:line="240" w:lineRule="auto"/>
        <w:rPr>
          <w:rFonts w:asciiTheme="majorBidi" w:hAnsiTheme="majorBidi" w:cstheme="majorBidi"/>
          <w:sz w:val="24"/>
          <w:szCs w:val="24"/>
        </w:rPr>
      </w:pPr>
      <w:r w:rsidRPr="00400763">
        <w:rPr>
          <w:rFonts w:asciiTheme="majorBidi" w:hAnsiTheme="majorBidi" w:cstheme="majorBidi"/>
          <w:i/>
          <w:iCs/>
          <w:sz w:val="24"/>
          <w:szCs w:val="24"/>
        </w:rPr>
        <w:t xml:space="preserve">Repair, </w:t>
      </w:r>
      <w:r w:rsidRPr="00400763">
        <w:rPr>
          <w:rFonts w:asciiTheme="majorBidi" w:hAnsiTheme="majorBidi" w:cstheme="majorBidi"/>
          <w:sz w:val="24"/>
          <w:szCs w:val="24"/>
        </w:rPr>
        <w:t>involving new vessel proliferation (angiogenesis) and fibrosis</w:t>
      </w:r>
      <w:r w:rsidR="00031F08">
        <w:rPr>
          <w:rFonts w:asciiTheme="majorBidi" w:hAnsiTheme="majorBidi" w:cstheme="majorBidi"/>
          <w:sz w:val="24"/>
          <w:szCs w:val="24"/>
        </w:rPr>
        <w:t xml:space="preserve">. </w:t>
      </w:r>
      <w:sdt>
        <w:sdtPr>
          <w:rPr>
            <w:rFonts w:asciiTheme="majorBidi" w:hAnsiTheme="majorBidi" w:cstheme="majorBidi"/>
            <w:sz w:val="24"/>
            <w:szCs w:val="24"/>
          </w:rPr>
          <w:id w:val="353463228"/>
          <w:citation/>
        </w:sdtPr>
        <w:sdtContent>
          <w:r w:rsidR="00031F08">
            <w:rPr>
              <w:rFonts w:asciiTheme="majorBidi" w:hAnsiTheme="majorBidi" w:cstheme="majorBidi"/>
              <w:sz w:val="24"/>
              <w:szCs w:val="24"/>
            </w:rPr>
            <w:fldChar w:fldCharType="begin"/>
          </w:r>
          <w:r w:rsidR="00031F08">
            <w:rPr>
              <w:rFonts w:asciiTheme="majorBidi" w:hAnsiTheme="majorBidi" w:cstheme="majorBidi"/>
              <w:sz w:val="24"/>
              <w:szCs w:val="24"/>
            </w:rPr>
            <w:instrText xml:space="preserve"> CITATION Vin131 \l 1033 </w:instrText>
          </w:r>
          <w:r w:rsidR="00031F08">
            <w:rPr>
              <w:rFonts w:asciiTheme="majorBidi" w:hAnsiTheme="majorBidi" w:cstheme="majorBidi"/>
              <w:sz w:val="24"/>
              <w:szCs w:val="24"/>
            </w:rPr>
            <w:fldChar w:fldCharType="separate"/>
          </w:r>
          <w:r w:rsidR="00031F08" w:rsidRPr="0038199E">
            <w:rPr>
              <w:rFonts w:asciiTheme="majorBidi" w:hAnsiTheme="majorBidi" w:cstheme="majorBidi"/>
              <w:noProof/>
              <w:sz w:val="24"/>
              <w:szCs w:val="24"/>
            </w:rPr>
            <w:t>(Vinay Kumar, 2013)</w:t>
          </w:r>
          <w:r w:rsidR="00031F08">
            <w:rPr>
              <w:rFonts w:asciiTheme="majorBidi" w:hAnsiTheme="majorBidi" w:cstheme="majorBidi"/>
              <w:sz w:val="24"/>
              <w:szCs w:val="24"/>
            </w:rPr>
            <w:fldChar w:fldCharType="end"/>
          </w:r>
        </w:sdtContent>
      </w:sdt>
    </w:p>
    <w:p w:rsidR="00282C2C" w:rsidRDefault="00282C2C" w:rsidP="00282C2C">
      <w:pPr>
        <w:spacing w:after="0"/>
        <w:rPr>
          <w:rFonts w:asciiTheme="majorBidi" w:hAnsiTheme="majorBidi" w:cstheme="majorBidi"/>
          <w:b/>
          <w:bCs/>
          <w:i/>
          <w:iCs/>
          <w:sz w:val="24"/>
          <w:szCs w:val="24"/>
        </w:rPr>
      </w:pPr>
    </w:p>
    <w:p w:rsidR="00400763" w:rsidRPr="00282C2C" w:rsidRDefault="00282C2C" w:rsidP="00282C2C">
      <w:pPr>
        <w:rPr>
          <w:rFonts w:asciiTheme="majorBidi" w:hAnsiTheme="majorBidi" w:cstheme="majorBidi"/>
          <w:i/>
          <w:iCs/>
          <w:sz w:val="24"/>
          <w:szCs w:val="24"/>
        </w:rPr>
      </w:pPr>
      <w:r w:rsidRPr="00282C2C">
        <w:rPr>
          <w:rFonts w:asciiTheme="majorBidi" w:hAnsiTheme="majorBidi" w:cstheme="majorBidi"/>
          <w:b/>
          <w:bCs/>
          <w:i/>
          <w:iCs/>
          <w:sz w:val="24"/>
          <w:szCs w:val="24"/>
        </w:rPr>
        <w:t>Infiltration with mononuclear cells:</w:t>
      </w:r>
    </w:p>
    <w:p w:rsidR="00400763" w:rsidRPr="00282C2C" w:rsidRDefault="00400763" w:rsidP="00400763">
      <w:pPr>
        <w:spacing w:after="0" w:line="240" w:lineRule="auto"/>
        <w:rPr>
          <w:rFonts w:asciiTheme="majorBidi" w:hAnsiTheme="majorBidi" w:cstheme="majorBidi"/>
          <w:sz w:val="24"/>
          <w:szCs w:val="24"/>
        </w:rPr>
      </w:pPr>
      <w:r w:rsidRPr="00282C2C">
        <w:rPr>
          <w:rFonts w:asciiTheme="majorBidi" w:hAnsiTheme="majorBidi" w:cstheme="majorBidi"/>
          <w:b/>
          <w:bCs/>
        </w:rPr>
        <w:t>Macrophages</w:t>
      </w:r>
      <w:r w:rsidRPr="00282C2C">
        <w:rPr>
          <w:rFonts w:asciiTheme="majorBidi" w:hAnsiTheme="majorBidi" w:cstheme="majorBidi"/>
          <w:sz w:val="24"/>
          <w:szCs w:val="24"/>
        </w:rPr>
        <w:t xml:space="preserve">, the dominant cells of chronic inﬂammation, are tissue cells derived from circulating blood monocytes after their emigration from the bloodstream.  </w:t>
      </w:r>
    </w:p>
    <w:p w:rsidR="00422B02" w:rsidRDefault="00400763" w:rsidP="00282C2C">
      <w:pPr>
        <w:spacing w:after="0" w:line="240" w:lineRule="auto"/>
        <w:rPr>
          <w:rFonts w:asciiTheme="majorBidi" w:hAnsiTheme="majorBidi" w:cstheme="majorBidi"/>
          <w:sz w:val="24"/>
          <w:szCs w:val="24"/>
        </w:rPr>
      </w:pPr>
      <w:r w:rsidRPr="00400763">
        <w:rPr>
          <w:rFonts w:asciiTheme="majorBidi" w:hAnsiTheme="majorBidi" w:cstheme="majorBidi"/>
          <w:sz w:val="24"/>
          <w:szCs w:val="24"/>
        </w:rPr>
        <w:t>Monocytes arise from precursors in the bone marrow and circulate in the blood</w:t>
      </w:r>
      <w:r w:rsidR="00E90CD7">
        <w:rPr>
          <w:rFonts w:asciiTheme="majorBidi" w:hAnsiTheme="majorBidi" w:cstheme="majorBidi"/>
          <w:sz w:val="24"/>
          <w:szCs w:val="24"/>
        </w:rPr>
        <w:t>, w</w:t>
      </w:r>
      <w:r w:rsidRPr="00400763">
        <w:rPr>
          <w:rFonts w:asciiTheme="majorBidi" w:hAnsiTheme="majorBidi" w:cstheme="majorBidi"/>
          <w:sz w:val="24"/>
          <w:szCs w:val="24"/>
        </w:rPr>
        <w:t>hen monocytes reach the extravascular tissue, they undergo t</w:t>
      </w:r>
      <w:r w:rsidR="004F3F5E">
        <w:rPr>
          <w:rFonts w:asciiTheme="majorBidi" w:hAnsiTheme="majorBidi" w:cstheme="majorBidi"/>
          <w:sz w:val="24"/>
          <w:szCs w:val="24"/>
        </w:rPr>
        <w:t xml:space="preserve">ransformation into macrophages. </w:t>
      </w:r>
      <w:r w:rsidR="00422B02" w:rsidRPr="00422B02">
        <w:rPr>
          <w:rFonts w:asciiTheme="majorBidi" w:hAnsiTheme="majorBidi" w:cstheme="majorBidi"/>
          <w:sz w:val="24"/>
          <w:szCs w:val="24"/>
        </w:rPr>
        <w:t>Tissue macrophages are activated by diverse stimuli to perform a range of functions.</w:t>
      </w:r>
    </w:p>
    <w:p w:rsidR="00732F2E" w:rsidRPr="00282C2C" w:rsidRDefault="00EE25DC" w:rsidP="00422B02">
      <w:pPr>
        <w:numPr>
          <w:ilvl w:val="0"/>
          <w:numId w:val="19"/>
        </w:numPr>
        <w:spacing w:after="0" w:line="240" w:lineRule="auto"/>
        <w:rPr>
          <w:rFonts w:asciiTheme="majorBidi" w:hAnsiTheme="majorBidi" w:cstheme="majorBidi"/>
          <w:sz w:val="24"/>
          <w:szCs w:val="24"/>
        </w:rPr>
      </w:pPr>
      <w:r w:rsidRPr="00282C2C">
        <w:rPr>
          <w:rFonts w:asciiTheme="majorBidi" w:hAnsiTheme="majorBidi" w:cstheme="majorBidi"/>
          <w:sz w:val="24"/>
          <w:szCs w:val="24"/>
        </w:rPr>
        <w:t xml:space="preserve">Ingest and eliminate microbes and dead tissues. </w:t>
      </w:r>
    </w:p>
    <w:p w:rsidR="00732F2E" w:rsidRPr="00282C2C" w:rsidRDefault="00EE25DC" w:rsidP="00422B02">
      <w:pPr>
        <w:numPr>
          <w:ilvl w:val="0"/>
          <w:numId w:val="19"/>
        </w:numPr>
        <w:spacing w:after="0" w:line="240" w:lineRule="auto"/>
        <w:rPr>
          <w:rFonts w:asciiTheme="majorBidi" w:hAnsiTheme="majorBidi" w:cstheme="majorBidi"/>
          <w:sz w:val="24"/>
          <w:szCs w:val="24"/>
        </w:rPr>
      </w:pPr>
      <w:r w:rsidRPr="00282C2C">
        <w:rPr>
          <w:rFonts w:asciiTheme="majorBidi" w:hAnsiTheme="majorBidi" w:cstheme="majorBidi"/>
          <w:sz w:val="24"/>
          <w:szCs w:val="24"/>
        </w:rPr>
        <w:t>Initiate the process of tissue repair and are involved in scar formation and fibrosis</w:t>
      </w:r>
    </w:p>
    <w:p w:rsidR="00732F2E" w:rsidRPr="00282C2C" w:rsidRDefault="00EE25DC" w:rsidP="00422B02">
      <w:pPr>
        <w:numPr>
          <w:ilvl w:val="0"/>
          <w:numId w:val="19"/>
        </w:numPr>
        <w:spacing w:after="0" w:line="240" w:lineRule="auto"/>
        <w:rPr>
          <w:rFonts w:asciiTheme="majorBidi" w:hAnsiTheme="majorBidi" w:cstheme="majorBidi"/>
          <w:sz w:val="24"/>
          <w:szCs w:val="24"/>
        </w:rPr>
      </w:pPr>
      <w:r w:rsidRPr="00282C2C">
        <w:rPr>
          <w:rFonts w:asciiTheme="majorBidi" w:hAnsiTheme="majorBidi" w:cstheme="majorBidi"/>
          <w:sz w:val="24"/>
          <w:szCs w:val="24"/>
        </w:rPr>
        <w:t xml:space="preserve">Secrete mediators of inﬂammation, such as cytokines and eicosanoids. </w:t>
      </w:r>
    </w:p>
    <w:p w:rsidR="00732F2E" w:rsidRPr="00282C2C" w:rsidRDefault="00EE25DC" w:rsidP="00031F08">
      <w:pPr>
        <w:numPr>
          <w:ilvl w:val="0"/>
          <w:numId w:val="19"/>
        </w:numPr>
        <w:spacing w:after="0" w:line="240" w:lineRule="auto"/>
        <w:rPr>
          <w:rFonts w:asciiTheme="majorBidi" w:hAnsiTheme="majorBidi" w:cstheme="majorBidi"/>
          <w:sz w:val="24"/>
          <w:szCs w:val="24"/>
        </w:rPr>
      </w:pPr>
      <w:r w:rsidRPr="00282C2C">
        <w:rPr>
          <w:rFonts w:asciiTheme="majorBidi" w:hAnsiTheme="majorBidi" w:cstheme="majorBidi"/>
          <w:sz w:val="24"/>
          <w:szCs w:val="24"/>
        </w:rPr>
        <w:t>Display antigens to T lymphocytes and respond to signals from T cells</w:t>
      </w:r>
      <w:r w:rsidR="00031F08">
        <w:rPr>
          <w:rFonts w:asciiTheme="majorBidi" w:hAnsiTheme="majorBidi" w:cstheme="majorBidi"/>
          <w:sz w:val="24"/>
          <w:szCs w:val="24"/>
          <w:vertAlign w:val="superscript"/>
        </w:rPr>
        <w:t xml:space="preserve"> </w:t>
      </w:r>
      <w:sdt>
        <w:sdtPr>
          <w:rPr>
            <w:rFonts w:asciiTheme="majorBidi" w:hAnsiTheme="majorBidi" w:cstheme="majorBidi"/>
            <w:sz w:val="24"/>
            <w:szCs w:val="24"/>
          </w:rPr>
          <w:id w:val="2128966927"/>
          <w:citation/>
        </w:sdtPr>
        <w:sdtContent>
          <w:r w:rsidR="00031F08">
            <w:rPr>
              <w:rFonts w:asciiTheme="majorBidi" w:hAnsiTheme="majorBidi" w:cstheme="majorBidi"/>
              <w:sz w:val="24"/>
              <w:szCs w:val="24"/>
            </w:rPr>
            <w:fldChar w:fldCharType="begin"/>
          </w:r>
          <w:r w:rsidR="00031F08">
            <w:rPr>
              <w:rFonts w:asciiTheme="majorBidi" w:hAnsiTheme="majorBidi" w:cstheme="majorBidi"/>
              <w:sz w:val="24"/>
              <w:szCs w:val="24"/>
            </w:rPr>
            <w:instrText xml:space="preserve"> CITATION Vin131 \l 1033 </w:instrText>
          </w:r>
          <w:r w:rsidR="00031F08">
            <w:rPr>
              <w:rFonts w:asciiTheme="majorBidi" w:hAnsiTheme="majorBidi" w:cstheme="majorBidi"/>
              <w:sz w:val="24"/>
              <w:szCs w:val="24"/>
            </w:rPr>
            <w:fldChar w:fldCharType="separate"/>
          </w:r>
          <w:r w:rsidR="00031F08" w:rsidRPr="0038199E">
            <w:rPr>
              <w:rFonts w:asciiTheme="majorBidi" w:hAnsiTheme="majorBidi" w:cstheme="majorBidi"/>
              <w:noProof/>
              <w:sz w:val="24"/>
              <w:szCs w:val="24"/>
            </w:rPr>
            <w:t>(Vinay Kumar, 2013)</w:t>
          </w:r>
          <w:r w:rsidR="00031F08">
            <w:rPr>
              <w:rFonts w:asciiTheme="majorBidi" w:hAnsiTheme="majorBidi" w:cstheme="majorBidi"/>
              <w:sz w:val="24"/>
              <w:szCs w:val="24"/>
            </w:rPr>
            <w:fldChar w:fldCharType="end"/>
          </w:r>
        </w:sdtContent>
      </w:sdt>
      <w:r w:rsidRPr="00282C2C">
        <w:rPr>
          <w:rFonts w:asciiTheme="majorBidi" w:hAnsiTheme="majorBidi" w:cstheme="majorBidi"/>
          <w:sz w:val="24"/>
          <w:szCs w:val="24"/>
          <w:vertAlign w:val="superscript"/>
        </w:rPr>
        <w:t xml:space="preserve"> </w:t>
      </w:r>
    </w:p>
    <w:p w:rsidR="00422B02" w:rsidRDefault="00422B02" w:rsidP="00422B02">
      <w:pPr>
        <w:spacing w:after="0" w:line="240" w:lineRule="auto"/>
        <w:rPr>
          <w:rFonts w:asciiTheme="majorBidi" w:hAnsiTheme="majorBidi" w:cstheme="majorBidi"/>
          <w:sz w:val="24"/>
          <w:szCs w:val="24"/>
        </w:rPr>
      </w:pPr>
    </w:p>
    <w:p w:rsidR="00400763" w:rsidRPr="00282C2C" w:rsidRDefault="00400763" w:rsidP="004F3F5E">
      <w:pPr>
        <w:spacing w:after="0" w:line="240" w:lineRule="auto"/>
        <w:rPr>
          <w:rFonts w:asciiTheme="majorBidi" w:hAnsiTheme="majorBidi" w:cstheme="majorBidi"/>
        </w:rPr>
      </w:pPr>
      <w:r w:rsidRPr="00282C2C">
        <w:rPr>
          <w:rFonts w:asciiTheme="majorBidi" w:hAnsiTheme="majorBidi" w:cstheme="majorBidi"/>
          <w:b/>
          <w:bCs/>
        </w:rPr>
        <w:t>Lymphocytes</w:t>
      </w:r>
      <w:r w:rsidRPr="00282C2C">
        <w:rPr>
          <w:rFonts w:asciiTheme="majorBidi" w:hAnsiTheme="majorBidi" w:cstheme="majorBidi"/>
        </w:rPr>
        <w:t xml:space="preserve"> </w:t>
      </w:r>
    </w:p>
    <w:p w:rsidR="00400763" w:rsidRDefault="00400763" w:rsidP="00282C2C">
      <w:pPr>
        <w:spacing w:after="0" w:line="240" w:lineRule="auto"/>
        <w:rPr>
          <w:rFonts w:asciiTheme="majorBidi" w:hAnsiTheme="majorBidi" w:cstheme="majorBidi"/>
          <w:sz w:val="24"/>
          <w:szCs w:val="24"/>
        </w:rPr>
      </w:pPr>
      <w:r w:rsidRPr="00400763">
        <w:rPr>
          <w:rFonts w:asciiTheme="majorBidi" w:hAnsiTheme="majorBidi" w:cstheme="majorBidi"/>
          <w:sz w:val="24"/>
          <w:szCs w:val="24"/>
        </w:rPr>
        <w:t>The activation of T and B lymphocytes is part of the adaptive immune response in infections and immunologic diseases. In the tissues, B lymphocytes may develop into plasma cells, which secrete antibodies, and CD4+ T lymphocytes are activated to secrete cytokines.</w:t>
      </w:r>
    </w:p>
    <w:p w:rsidR="00400763" w:rsidRPr="00400763" w:rsidRDefault="00400763" w:rsidP="00400763">
      <w:pPr>
        <w:spacing w:after="0" w:line="240" w:lineRule="auto"/>
        <w:rPr>
          <w:rFonts w:asciiTheme="majorBidi" w:hAnsiTheme="majorBidi" w:cstheme="majorBidi"/>
          <w:sz w:val="24"/>
          <w:szCs w:val="24"/>
        </w:rPr>
      </w:pPr>
      <w:r w:rsidRPr="00400763">
        <w:rPr>
          <w:rFonts w:asciiTheme="majorBidi" w:hAnsiTheme="majorBidi" w:cstheme="majorBidi"/>
          <w:sz w:val="24"/>
          <w:szCs w:val="24"/>
        </w:rPr>
        <w:t>There are three subsets of CD4+ helper T cells that secrete different sets of cytokines and elicit different types of inﬂammation:</w:t>
      </w:r>
      <w:r w:rsidRPr="00400763">
        <w:rPr>
          <w:rFonts w:asciiTheme="majorBidi" w:hAnsiTheme="majorBidi" w:cstheme="majorBidi"/>
          <w:sz w:val="24"/>
          <w:szCs w:val="24"/>
        </w:rPr>
        <w:br/>
        <w:t>• TH1 cells produce the cytokine IFN-γ, which activates macrophages in the classical pathway.</w:t>
      </w:r>
      <w:r w:rsidRPr="00400763">
        <w:rPr>
          <w:rFonts w:asciiTheme="majorBidi" w:hAnsiTheme="majorBidi" w:cstheme="majorBidi"/>
          <w:sz w:val="24"/>
          <w:szCs w:val="24"/>
        </w:rPr>
        <w:br/>
        <w:t>• TH2 cells secrete IL-4, IL-5, and IL-13, which recruit and activate eosinophils and are responsible for the alternative pathway of macrophage activation.</w:t>
      </w:r>
      <w:r w:rsidRPr="00400763">
        <w:rPr>
          <w:rFonts w:asciiTheme="majorBidi" w:hAnsiTheme="majorBidi" w:cstheme="majorBidi"/>
          <w:sz w:val="24"/>
          <w:szCs w:val="24"/>
        </w:rPr>
        <w:br/>
        <w:t xml:space="preserve">• TH17 cells secrete IL-17 and other cytokines that induce the secretion of chemokines responsible for recruiting neutrophils and monocytes into the reaction. </w:t>
      </w:r>
      <w:sdt>
        <w:sdtPr>
          <w:rPr>
            <w:rFonts w:asciiTheme="majorBidi" w:hAnsiTheme="majorBidi" w:cstheme="majorBidi"/>
            <w:sz w:val="24"/>
            <w:szCs w:val="24"/>
          </w:rPr>
          <w:id w:val="160744850"/>
          <w:citation/>
        </w:sdtPr>
        <w:sdtEndPr/>
        <w:sdtContent>
          <w:r w:rsidR="004554FD">
            <w:rPr>
              <w:rFonts w:asciiTheme="majorBidi" w:hAnsiTheme="majorBidi" w:cstheme="majorBidi"/>
              <w:sz w:val="24"/>
              <w:szCs w:val="24"/>
            </w:rPr>
            <w:fldChar w:fldCharType="begin"/>
          </w:r>
          <w:r w:rsidR="004554FD">
            <w:rPr>
              <w:rFonts w:asciiTheme="majorBidi" w:hAnsiTheme="majorBidi" w:cstheme="majorBidi"/>
              <w:sz w:val="24"/>
              <w:szCs w:val="24"/>
            </w:rPr>
            <w:instrText xml:space="preserve"> CITATION Vin131 \l 1033 </w:instrText>
          </w:r>
          <w:r w:rsidR="004554FD">
            <w:rPr>
              <w:rFonts w:asciiTheme="majorBidi" w:hAnsiTheme="majorBidi" w:cstheme="majorBidi"/>
              <w:sz w:val="24"/>
              <w:szCs w:val="24"/>
            </w:rPr>
            <w:fldChar w:fldCharType="separate"/>
          </w:r>
          <w:r w:rsidR="0038199E" w:rsidRPr="0038199E">
            <w:rPr>
              <w:rFonts w:asciiTheme="majorBidi" w:hAnsiTheme="majorBidi" w:cstheme="majorBidi"/>
              <w:noProof/>
              <w:sz w:val="24"/>
              <w:szCs w:val="24"/>
            </w:rPr>
            <w:t>(Vinay Kumar, 2013)</w:t>
          </w:r>
          <w:r w:rsidR="004554FD">
            <w:rPr>
              <w:rFonts w:asciiTheme="majorBidi" w:hAnsiTheme="majorBidi" w:cstheme="majorBidi"/>
              <w:sz w:val="24"/>
              <w:szCs w:val="24"/>
            </w:rPr>
            <w:fldChar w:fldCharType="end"/>
          </w:r>
        </w:sdtContent>
      </w:sdt>
    </w:p>
    <w:p w:rsidR="00400763" w:rsidRDefault="00282C2C" w:rsidP="00400763">
      <w:pPr>
        <w:spacing w:after="0" w:line="240" w:lineRule="auto"/>
        <w:rPr>
          <w:rFonts w:asciiTheme="majorBidi" w:hAnsiTheme="majorBidi" w:cstheme="majorBidi"/>
          <w:sz w:val="24"/>
          <w:szCs w:val="24"/>
        </w:rPr>
      </w:pPr>
      <w:r w:rsidRPr="00400763">
        <w:rPr>
          <w:rFonts w:asciiTheme="majorBidi" w:hAnsiTheme="majorBidi" w:cstheme="majorBidi"/>
          <w:noProof/>
          <w:sz w:val="24"/>
          <w:szCs w:val="24"/>
        </w:rPr>
        <w:drawing>
          <wp:anchor distT="0" distB="0" distL="114300" distR="114300" simplePos="0" relativeHeight="251678720" behindDoc="0" locked="0" layoutInCell="1" allowOverlap="1" wp14:anchorId="1738EE1E" wp14:editId="7E13A287">
            <wp:simplePos x="0" y="0"/>
            <wp:positionH relativeFrom="column">
              <wp:posOffset>3609340</wp:posOffset>
            </wp:positionH>
            <wp:positionV relativeFrom="paragraph">
              <wp:posOffset>97790</wp:posOffset>
            </wp:positionV>
            <wp:extent cx="3100705" cy="2123440"/>
            <wp:effectExtent l="76200" t="76200" r="137795" b="12446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3100705" cy="2123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400763">
        <w:rPr>
          <w:rFonts w:asciiTheme="majorBidi" w:hAnsiTheme="majorBidi" w:cstheme="majorBidi"/>
          <w:noProof/>
          <w:sz w:val="24"/>
          <w:szCs w:val="24"/>
        </w:rPr>
        <w:drawing>
          <wp:anchor distT="0" distB="0" distL="114300" distR="114300" simplePos="0" relativeHeight="251677696" behindDoc="0" locked="0" layoutInCell="1" allowOverlap="1" wp14:anchorId="524F06A2" wp14:editId="3CBE5CC7">
            <wp:simplePos x="0" y="0"/>
            <wp:positionH relativeFrom="column">
              <wp:posOffset>-85725</wp:posOffset>
            </wp:positionH>
            <wp:positionV relativeFrom="paragraph">
              <wp:posOffset>97790</wp:posOffset>
            </wp:positionV>
            <wp:extent cx="3524250" cy="2123440"/>
            <wp:effectExtent l="76200" t="76200" r="133350" b="12446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a:stretch>
                      <a:fillRect/>
                    </a:stretch>
                  </pic:blipFill>
                  <pic:spPr>
                    <a:xfrm>
                      <a:off x="0" y="0"/>
                      <a:ext cx="3524250" cy="2123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400763" w:rsidRPr="00400763" w:rsidRDefault="00400763" w:rsidP="00400763">
      <w:pPr>
        <w:spacing w:after="0" w:line="240" w:lineRule="auto"/>
        <w:rPr>
          <w:rFonts w:asciiTheme="majorBidi" w:hAnsiTheme="majorBidi" w:cstheme="majorBidi"/>
          <w:sz w:val="24"/>
          <w:szCs w:val="24"/>
        </w:rPr>
      </w:pPr>
    </w:p>
    <w:p w:rsidR="00400763" w:rsidRDefault="00400763" w:rsidP="00A93868">
      <w:pPr>
        <w:spacing w:line="276" w:lineRule="auto"/>
        <w:rPr>
          <w:rFonts w:asciiTheme="majorBidi" w:hAnsiTheme="majorBidi" w:cstheme="majorBidi"/>
          <w:sz w:val="24"/>
          <w:szCs w:val="24"/>
        </w:rPr>
      </w:pPr>
    </w:p>
    <w:p w:rsidR="00400763" w:rsidRDefault="00400763" w:rsidP="00A93868">
      <w:pPr>
        <w:spacing w:line="276" w:lineRule="auto"/>
        <w:rPr>
          <w:rFonts w:asciiTheme="majorBidi" w:hAnsiTheme="majorBidi" w:cstheme="majorBidi"/>
          <w:sz w:val="24"/>
          <w:szCs w:val="24"/>
        </w:rPr>
      </w:pPr>
    </w:p>
    <w:p w:rsidR="00400763" w:rsidRDefault="00400763" w:rsidP="00A93868">
      <w:pPr>
        <w:spacing w:line="276" w:lineRule="auto"/>
        <w:rPr>
          <w:rFonts w:asciiTheme="majorBidi" w:hAnsiTheme="majorBidi" w:cstheme="majorBidi"/>
          <w:sz w:val="24"/>
          <w:szCs w:val="24"/>
        </w:rPr>
      </w:pPr>
    </w:p>
    <w:p w:rsidR="00400763" w:rsidRDefault="00400763" w:rsidP="00A93868">
      <w:pPr>
        <w:spacing w:line="276" w:lineRule="auto"/>
        <w:rPr>
          <w:rFonts w:asciiTheme="majorBidi" w:hAnsiTheme="majorBidi" w:cstheme="majorBidi"/>
          <w:sz w:val="24"/>
          <w:szCs w:val="24"/>
        </w:rPr>
      </w:pPr>
    </w:p>
    <w:p w:rsidR="00400763" w:rsidRDefault="00400763" w:rsidP="00A93868">
      <w:pPr>
        <w:spacing w:line="276" w:lineRule="auto"/>
        <w:rPr>
          <w:rFonts w:asciiTheme="majorBidi" w:hAnsiTheme="majorBidi" w:cstheme="majorBidi"/>
          <w:sz w:val="24"/>
          <w:szCs w:val="24"/>
        </w:rPr>
      </w:pPr>
    </w:p>
    <w:p w:rsidR="00400763" w:rsidRDefault="00400763" w:rsidP="00A93868">
      <w:pPr>
        <w:spacing w:line="276" w:lineRule="auto"/>
        <w:rPr>
          <w:rFonts w:asciiTheme="majorBidi" w:hAnsiTheme="majorBidi" w:cstheme="majorBidi"/>
          <w:sz w:val="24"/>
          <w:szCs w:val="24"/>
        </w:rPr>
      </w:pPr>
    </w:p>
    <w:p w:rsidR="00400763" w:rsidRDefault="00282C2C" w:rsidP="00A93868">
      <w:pPr>
        <w:spacing w:line="276" w:lineRule="auto"/>
        <w:rPr>
          <w:rFonts w:asciiTheme="majorBidi" w:hAnsiTheme="majorBidi" w:cstheme="majorBidi"/>
          <w:sz w:val="24"/>
          <w:szCs w:val="24"/>
        </w:rPr>
      </w:pPr>
      <w:r w:rsidRPr="00E95659">
        <w:rPr>
          <w:rFonts w:asciiTheme="majorBidi" w:hAnsiTheme="majorBidi" w:cstheme="majorBidi"/>
          <w:noProof/>
          <w:sz w:val="24"/>
          <w:szCs w:val="24"/>
        </w:rPr>
        <mc:AlternateContent>
          <mc:Choice Requires="wps">
            <w:drawing>
              <wp:anchor distT="0" distB="0" distL="114300" distR="114300" simplePos="0" relativeHeight="251680768" behindDoc="0" locked="0" layoutInCell="1" allowOverlap="1" wp14:anchorId="6DFA15A8" wp14:editId="2E1DC64B">
                <wp:simplePos x="0" y="0"/>
                <wp:positionH relativeFrom="column">
                  <wp:posOffset>-209550</wp:posOffset>
                </wp:positionH>
                <wp:positionV relativeFrom="paragraph">
                  <wp:posOffset>180975</wp:posOffset>
                </wp:positionV>
                <wp:extent cx="3895725" cy="1093470"/>
                <wp:effectExtent l="0" t="0" r="0" b="0"/>
                <wp:wrapNone/>
                <wp:docPr id="16" name="Rectangle 6"/>
                <wp:cNvGraphicFramePr/>
                <a:graphic xmlns:a="http://schemas.openxmlformats.org/drawingml/2006/main">
                  <a:graphicData uri="http://schemas.microsoft.com/office/word/2010/wordprocessingShape">
                    <wps:wsp>
                      <wps:cNvSpPr/>
                      <wps:spPr>
                        <a:xfrm>
                          <a:off x="0" y="0"/>
                          <a:ext cx="3895725" cy="1093470"/>
                        </a:xfrm>
                        <a:prstGeom prst="rect">
                          <a:avLst/>
                        </a:prstGeom>
                      </wps:spPr>
                      <wps:txbx>
                        <w:txbxContent>
                          <w:p w:rsidR="00E95659" w:rsidRPr="00E95659" w:rsidRDefault="00E95659" w:rsidP="00E95659">
                            <w:pPr>
                              <w:pStyle w:val="NormalWeb"/>
                              <w:spacing w:before="0" w:beforeAutospacing="0" w:after="0" w:afterAutospacing="0"/>
                              <w:jc w:val="center"/>
                              <w:rPr>
                                <w:sz w:val="16"/>
                                <w:szCs w:val="16"/>
                              </w:rPr>
                            </w:pPr>
                            <w:r w:rsidRPr="00E95659">
                              <w:rPr>
                                <w:b/>
                                <w:bCs/>
                                <w:color w:val="000000" w:themeColor="text1"/>
                                <w:kern w:val="24"/>
                                <w:sz w:val="20"/>
                                <w:szCs w:val="20"/>
                              </w:rPr>
                              <w:t>Pathways of macrophage activation</w:t>
                            </w:r>
                            <w:r w:rsidRPr="00E95659">
                              <w:rPr>
                                <w:color w:val="000000" w:themeColor="text1"/>
                                <w:kern w:val="24"/>
                                <w:sz w:val="20"/>
                                <w:szCs w:val="20"/>
                              </w:rPr>
                              <w:t>. Different stimuli activate</w:t>
                            </w:r>
                            <w:r w:rsidRPr="00E95659">
                              <w:rPr>
                                <w:color w:val="000000" w:themeColor="text1"/>
                                <w:kern w:val="24"/>
                                <w:sz w:val="20"/>
                                <w:szCs w:val="20"/>
                                <w:rtl/>
                                <w:lang w:bidi="ur-PK"/>
                              </w:rPr>
                              <w:t xml:space="preserve"> </w:t>
                            </w:r>
                            <w:r w:rsidRPr="00E95659">
                              <w:rPr>
                                <w:color w:val="000000" w:themeColor="text1"/>
                                <w:kern w:val="24"/>
                                <w:sz w:val="20"/>
                                <w:szCs w:val="20"/>
                              </w:rPr>
                              <w:t>macrophages to develop into functionally distinct populations.</w:t>
                            </w:r>
                            <w:r w:rsidRPr="00E95659">
                              <w:rPr>
                                <w:color w:val="000000" w:themeColor="text1"/>
                                <w:kern w:val="24"/>
                                <w:sz w:val="20"/>
                                <w:szCs w:val="20"/>
                                <w:rtl/>
                                <w:lang w:bidi="ur-PK"/>
                              </w:rPr>
                              <w:t xml:space="preserve"> </w:t>
                            </w:r>
                            <w:r w:rsidRPr="00E95659">
                              <w:rPr>
                                <w:color w:val="000000" w:themeColor="text1"/>
                                <w:kern w:val="24"/>
                                <w:sz w:val="20"/>
                                <w:szCs w:val="20"/>
                              </w:rPr>
                              <w:t xml:space="preserve">Classically activated macrophages are induced by microbial products and cytokines, are </w:t>
                            </w:r>
                            <w:proofErr w:type="spellStart"/>
                            <w:r w:rsidRPr="00E95659">
                              <w:rPr>
                                <w:color w:val="000000" w:themeColor="text1"/>
                                <w:kern w:val="24"/>
                                <w:sz w:val="20"/>
                                <w:szCs w:val="20"/>
                              </w:rPr>
                              <w:t>microbiocidal</w:t>
                            </w:r>
                            <w:proofErr w:type="spellEnd"/>
                            <w:r w:rsidRPr="00E95659">
                              <w:rPr>
                                <w:color w:val="000000" w:themeColor="text1"/>
                                <w:kern w:val="24"/>
                                <w:sz w:val="20"/>
                                <w:szCs w:val="20"/>
                              </w:rPr>
                              <w:t xml:space="preserve"> and involved in potentially</w:t>
                            </w:r>
                            <w:r w:rsidRPr="00E95659">
                              <w:rPr>
                                <w:color w:val="000000" w:themeColor="text1"/>
                                <w:kern w:val="24"/>
                                <w:sz w:val="20"/>
                                <w:szCs w:val="20"/>
                                <w:rtl/>
                                <w:lang w:bidi="ur-PK"/>
                              </w:rPr>
                              <w:t xml:space="preserve"> </w:t>
                            </w:r>
                            <w:r w:rsidRPr="00E95659">
                              <w:rPr>
                                <w:color w:val="000000" w:themeColor="text1"/>
                                <w:kern w:val="24"/>
                                <w:sz w:val="20"/>
                                <w:szCs w:val="20"/>
                              </w:rPr>
                              <w:t>harmful inﬂammation. Alternatively activated macrophages are induced by IL-4 &amp; IL-13, produced by TH2 cells (a helper T cell subset) and other</w:t>
                            </w:r>
                            <w:r w:rsidRPr="00E95659">
                              <w:rPr>
                                <w:color w:val="000000" w:themeColor="text1"/>
                                <w:kern w:val="24"/>
                                <w:sz w:val="20"/>
                                <w:szCs w:val="20"/>
                                <w:rtl/>
                                <w:lang w:bidi="ur-PK"/>
                              </w:rPr>
                              <w:t xml:space="preserve"> </w:t>
                            </w:r>
                            <w:r w:rsidRPr="00E95659">
                              <w:rPr>
                                <w:color w:val="000000" w:themeColor="text1"/>
                                <w:kern w:val="24"/>
                                <w:sz w:val="20"/>
                                <w:szCs w:val="20"/>
                              </w:rPr>
                              <w:t xml:space="preserve">leukocytes, and are important in tissue repair and fibrosis.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DFA15A8" id="_x0000_s1033" style="position:absolute;margin-left:-16.5pt;margin-top:14.25pt;width:306.75pt;height:86.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" filled="f" stroked="f">
                <v:textbox>
                  <w:txbxContent>
                    <w:p w:rsidR="00E95659" w:rsidRPr="00E95659" w:rsidRDefault="00E95659" w:rsidP="00E95659">
                      <w:pPr>
                        <w:pStyle w:val="NormalWeb"/>
                        <w:spacing w:before="0" w:beforeAutospacing="0" w:after="0" w:afterAutospacing="0"/>
                        <w:jc w:val="center"/>
                        <w:rPr>
                          <w:sz w:val="16"/>
                          <w:szCs w:val="16"/>
                        </w:rPr>
                      </w:pPr>
                      <w:r w:rsidRPr="00E95659">
                        <w:rPr>
                          <w:b/>
                          <w:bCs/>
                          <w:color w:val="000000" w:themeColor="text1"/>
                          <w:kern w:val="24"/>
                          <w:sz w:val="20"/>
                          <w:szCs w:val="20"/>
                        </w:rPr>
                        <w:t>Pathways of macrophage activation</w:t>
                      </w:r>
                      <w:r w:rsidRPr="00E95659">
                        <w:rPr>
                          <w:color w:val="000000" w:themeColor="text1"/>
                          <w:kern w:val="24"/>
                          <w:sz w:val="20"/>
                          <w:szCs w:val="20"/>
                        </w:rPr>
                        <w:t>. Different stimuli activate</w:t>
                      </w:r>
                      <w:r w:rsidRPr="00E95659">
                        <w:rPr>
                          <w:color w:val="000000" w:themeColor="text1"/>
                          <w:kern w:val="24"/>
                          <w:sz w:val="20"/>
                          <w:szCs w:val="20"/>
                          <w:rtl/>
                          <w:lang w:bidi="ur-PK"/>
                        </w:rPr>
                        <w:t xml:space="preserve"> </w:t>
                      </w:r>
                      <w:r w:rsidRPr="00E95659">
                        <w:rPr>
                          <w:color w:val="000000" w:themeColor="text1"/>
                          <w:kern w:val="24"/>
                          <w:sz w:val="20"/>
                          <w:szCs w:val="20"/>
                        </w:rPr>
                        <w:t>macrophages to develop into functionally distinct populations.</w:t>
                      </w:r>
                      <w:r w:rsidRPr="00E95659">
                        <w:rPr>
                          <w:color w:val="000000" w:themeColor="text1"/>
                          <w:kern w:val="24"/>
                          <w:sz w:val="20"/>
                          <w:szCs w:val="20"/>
                          <w:rtl/>
                          <w:lang w:bidi="ur-PK"/>
                        </w:rPr>
                        <w:t xml:space="preserve"> </w:t>
                      </w:r>
                      <w:r w:rsidRPr="00E95659">
                        <w:rPr>
                          <w:color w:val="000000" w:themeColor="text1"/>
                          <w:kern w:val="24"/>
                          <w:sz w:val="20"/>
                          <w:szCs w:val="20"/>
                        </w:rPr>
                        <w:t xml:space="preserve">Classically activated macrophages are induced by microbial products and cytokines, are </w:t>
                      </w:r>
                      <w:proofErr w:type="spellStart"/>
                      <w:r w:rsidRPr="00E95659">
                        <w:rPr>
                          <w:color w:val="000000" w:themeColor="text1"/>
                          <w:kern w:val="24"/>
                          <w:sz w:val="20"/>
                          <w:szCs w:val="20"/>
                        </w:rPr>
                        <w:t>microbiocidal</w:t>
                      </w:r>
                      <w:proofErr w:type="spellEnd"/>
                      <w:r w:rsidRPr="00E95659">
                        <w:rPr>
                          <w:color w:val="000000" w:themeColor="text1"/>
                          <w:kern w:val="24"/>
                          <w:sz w:val="20"/>
                          <w:szCs w:val="20"/>
                        </w:rPr>
                        <w:t xml:space="preserve"> and involved in potentially</w:t>
                      </w:r>
                      <w:r w:rsidRPr="00E95659">
                        <w:rPr>
                          <w:color w:val="000000" w:themeColor="text1"/>
                          <w:kern w:val="24"/>
                          <w:sz w:val="20"/>
                          <w:szCs w:val="20"/>
                          <w:rtl/>
                          <w:lang w:bidi="ur-PK"/>
                        </w:rPr>
                        <w:t xml:space="preserve"> </w:t>
                      </w:r>
                      <w:r w:rsidRPr="00E95659">
                        <w:rPr>
                          <w:color w:val="000000" w:themeColor="text1"/>
                          <w:kern w:val="24"/>
                          <w:sz w:val="20"/>
                          <w:szCs w:val="20"/>
                        </w:rPr>
                        <w:t>harmful inﬂammation. Alternatively activated macrophages are induced by IL-4 &amp; IL-13, produced by TH2 cells (a helper T cell subset) and other</w:t>
                      </w:r>
                      <w:r w:rsidRPr="00E95659">
                        <w:rPr>
                          <w:color w:val="000000" w:themeColor="text1"/>
                          <w:kern w:val="24"/>
                          <w:sz w:val="20"/>
                          <w:szCs w:val="20"/>
                          <w:rtl/>
                          <w:lang w:bidi="ur-PK"/>
                        </w:rPr>
                        <w:t xml:space="preserve"> </w:t>
                      </w:r>
                      <w:r w:rsidRPr="00E95659">
                        <w:rPr>
                          <w:color w:val="000000" w:themeColor="text1"/>
                          <w:kern w:val="24"/>
                          <w:sz w:val="20"/>
                          <w:szCs w:val="20"/>
                        </w:rPr>
                        <w:t xml:space="preserve">leukocytes, and are important in tissue repair and fibrosis. </w:t>
                      </w:r>
                    </w:p>
                  </w:txbxContent>
                </v:textbox>
              </v:rect>
            </w:pict>
          </mc:Fallback>
        </mc:AlternateContent>
      </w:r>
      <w:r w:rsidRPr="00E95659">
        <w:rPr>
          <w:rFonts w:asciiTheme="majorBidi" w:hAnsiTheme="majorBidi" w:cstheme="majorBidi"/>
          <w:noProof/>
          <w:sz w:val="24"/>
          <w:szCs w:val="24"/>
        </w:rPr>
        <mc:AlternateContent>
          <mc:Choice Requires="wps">
            <w:drawing>
              <wp:anchor distT="0" distB="0" distL="114300" distR="114300" simplePos="0" relativeHeight="251682816" behindDoc="0" locked="0" layoutInCell="1" allowOverlap="1" wp14:anchorId="474CF341" wp14:editId="6E1CCD71">
                <wp:simplePos x="0" y="0"/>
                <wp:positionH relativeFrom="column">
                  <wp:posOffset>4181475</wp:posOffset>
                </wp:positionH>
                <wp:positionV relativeFrom="paragraph">
                  <wp:posOffset>163830</wp:posOffset>
                </wp:positionV>
                <wp:extent cx="2314575" cy="830580"/>
                <wp:effectExtent l="0" t="0" r="0" b="0"/>
                <wp:wrapNone/>
                <wp:docPr id="17" name="Rectangle 8"/>
                <wp:cNvGraphicFramePr/>
                <a:graphic xmlns:a="http://schemas.openxmlformats.org/drawingml/2006/main">
                  <a:graphicData uri="http://schemas.microsoft.com/office/word/2010/wordprocessingShape">
                    <wps:wsp>
                      <wps:cNvSpPr/>
                      <wps:spPr>
                        <a:xfrm>
                          <a:off x="0" y="0"/>
                          <a:ext cx="2314575" cy="830580"/>
                        </a:xfrm>
                        <a:prstGeom prst="rect">
                          <a:avLst/>
                        </a:prstGeom>
                      </wps:spPr>
                      <wps:txbx>
                        <w:txbxContent>
                          <w:p w:rsidR="00E95659" w:rsidRPr="00E95659" w:rsidRDefault="00E95659" w:rsidP="00E95659">
                            <w:pPr>
                              <w:pStyle w:val="NormalWeb"/>
                              <w:spacing w:before="0" w:beforeAutospacing="0" w:after="0" w:afterAutospacing="0"/>
                              <w:jc w:val="center"/>
                              <w:rPr>
                                <w:sz w:val="18"/>
                                <w:szCs w:val="18"/>
                              </w:rPr>
                            </w:pPr>
                            <w:r w:rsidRPr="00E95659">
                              <w:rPr>
                                <w:color w:val="000000" w:themeColor="text1"/>
                                <w:kern w:val="24"/>
                                <w:sz w:val="22"/>
                                <w:szCs w:val="22"/>
                              </w:rPr>
                              <w:t xml:space="preserve">Macrophage–lymphocyte interactions in chronic inﬂammation. </w:t>
                            </w:r>
                            <w:r>
                              <w:rPr>
                                <w:color w:val="000000" w:themeColor="text1"/>
                                <w:kern w:val="24"/>
                                <w:sz w:val="22"/>
                                <w:szCs w:val="22"/>
                              </w:rPr>
                              <w:br/>
                            </w:r>
                            <w:r w:rsidRPr="00E95659">
                              <w:rPr>
                                <w:color w:val="000000" w:themeColor="text1"/>
                                <w:kern w:val="24"/>
                                <w:sz w:val="22"/>
                                <w:szCs w:val="22"/>
                              </w:rPr>
                              <w:t xml:space="preserve">Activated lymphocytes and macrophages stimulate each other, </w:t>
                            </w:r>
                            <w:r w:rsidRPr="00E95659">
                              <w:rPr>
                                <w:color w:val="000000" w:themeColor="text1"/>
                                <w:kern w:val="24"/>
                                <w:sz w:val="22"/>
                                <w:szCs w:val="22"/>
                              </w:rPr>
                              <w:br/>
                              <w:t xml:space="preserve">both cell types release inﬂammatory mediators that affect other cells. </w:t>
                            </w:r>
                          </w:p>
                        </w:txbxContent>
                      </wps:txbx>
                      <wps:bodyPr wrap="square">
                        <a:spAutoFit/>
                      </wps:bodyPr>
                    </wps:wsp>
                  </a:graphicData>
                </a:graphic>
                <wp14:sizeRelH relativeFrom="margin">
                  <wp14:pctWidth>0</wp14:pctWidth>
                </wp14:sizeRelH>
              </wp:anchor>
            </w:drawing>
          </mc:Choice>
          <mc:Fallback>
            <w:pict>
              <v:rect w14:anchorId="474CF341" id="Rectangle 8" o:spid="_x0000_s1034" style="position:absolute;margin-left:329.25pt;margin-top:12.9pt;width:182.25pt;height:65.4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" filled="f" stroked="f">
                <v:textbox style="mso-fit-shape-to-text:t">
                  <w:txbxContent>
                    <w:p w:rsidR="00E95659" w:rsidRPr="00E95659" w:rsidRDefault="00E95659" w:rsidP="00E95659">
                      <w:pPr>
                        <w:pStyle w:val="NormalWeb"/>
                        <w:spacing w:before="0" w:beforeAutospacing="0" w:after="0" w:afterAutospacing="0"/>
                        <w:jc w:val="center"/>
                        <w:rPr>
                          <w:sz w:val="18"/>
                          <w:szCs w:val="18"/>
                        </w:rPr>
                      </w:pPr>
                      <w:r w:rsidRPr="00E95659">
                        <w:rPr>
                          <w:color w:val="000000" w:themeColor="text1"/>
                          <w:kern w:val="24"/>
                          <w:sz w:val="22"/>
                          <w:szCs w:val="22"/>
                        </w:rPr>
                        <w:t xml:space="preserve">Macrophage–lymphocyte interactions in chronic inﬂammation. </w:t>
                      </w:r>
                      <w:r>
                        <w:rPr>
                          <w:color w:val="000000" w:themeColor="text1"/>
                          <w:kern w:val="24"/>
                          <w:sz w:val="22"/>
                          <w:szCs w:val="22"/>
                        </w:rPr>
                        <w:br/>
                      </w:r>
                      <w:r w:rsidRPr="00E95659">
                        <w:rPr>
                          <w:color w:val="000000" w:themeColor="text1"/>
                          <w:kern w:val="24"/>
                          <w:sz w:val="22"/>
                          <w:szCs w:val="22"/>
                        </w:rPr>
                        <w:t xml:space="preserve">Activated lymphocytes and macrophages stimulate each other, </w:t>
                      </w:r>
                      <w:r w:rsidRPr="00E95659">
                        <w:rPr>
                          <w:color w:val="000000" w:themeColor="text1"/>
                          <w:kern w:val="24"/>
                          <w:sz w:val="22"/>
                          <w:szCs w:val="22"/>
                        </w:rPr>
                        <w:br/>
                        <w:t xml:space="preserve">both cell types release inﬂammatory mediators that affect other cells. </w:t>
                      </w:r>
                    </w:p>
                  </w:txbxContent>
                </v:textbox>
              </v:rect>
            </w:pict>
          </mc:Fallback>
        </mc:AlternateContent>
      </w:r>
    </w:p>
    <w:p w:rsidR="00400763" w:rsidRDefault="00400763" w:rsidP="00E95659">
      <w:pPr>
        <w:spacing w:line="276" w:lineRule="auto"/>
        <w:rPr>
          <w:rFonts w:asciiTheme="majorBidi" w:hAnsiTheme="majorBidi" w:cstheme="majorBidi"/>
          <w:sz w:val="24"/>
          <w:szCs w:val="24"/>
        </w:rPr>
      </w:pPr>
    </w:p>
    <w:p w:rsidR="00400763" w:rsidRDefault="00400763" w:rsidP="00A93868">
      <w:pPr>
        <w:spacing w:line="276" w:lineRule="auto"/>
        <w:rPr>
          <w:rFonts w:asciiTheme="majorBidi" w:hAnsiTheme="majorBidi" w:cstheme="majorBidi"/>
          <w:sz w:val="24"/>
          <w:szCs w:val="24"/>
        </w:rPr>
      </w:pPr>
    </w:p>
    <w:p w:rsidR="00282C2C" w:rsidRDefault="00282C2C" w:rsidP="00A93868">
      <w:pPr>
        <w:spacing w:line="276" w:lineRule="auto"/>
        <w:rPr>
          <w:rFonts w:asciiTheme="majorBidi" w:hAnsiTheme="majorBidi" w:cstheme="majorBidi"/>
          <w:b/>
          <w:bCs/>
          <w:sz w:val="24"/>
          <w:szCs w:val="24"/>
        </w:rPr>
      </w:pPr>
    </w:p>
    <w:p w:rsidR="00A93868" w:rsidRPr="00282C2C" w:rsidRDefault="00282C2C" w:rsidP="00282C2C">
      <w:pPr>
        <w:spacing w:after="0" w:line="276" w:lineRule="auto"/>
        <w:rPr>
          <w:rFonts w:asciiTheme="majorBidi" w:hAnsiTheme="majorBidi" w:cstheme="majorBidi"/>
          <w:b/>
          <w:bCs/>
          <w:i/>
          <w:iCs/>
          <w:sz w:val="24"/>
          <w:szCs w:val="24"/>
        </w:rPr>
      </w:pPr>
      <w:r w:rsidRPr="00282C2C">
        <w:rPr>
          <w:rFonts w:asciiTheme="majorBidi" w:hAnsiTheme="majorBidi" w:cstheme="majorBidi"/>
          <w:b/>
          <w:bCs/>
          <w:i/>
          <w:iCs/>
          <w:sz w:val="24"/>
          <w:szCs w:val="24"/>
        </w:rPr>
        <w:lastRenderedPageBreak/>
        <w:t>Tissue Destruction</w:t>
      </w:r>
      <w:r>
        <w:rPr>
          <w:rFonts w:asciiTheme="majorBidi" w:hAnsiTheme="majorBidi" w:cstheme="majorBidi"/>
          <w:b/>
          <w:bCs/>
          <w:i/>
          <w:iCs/>
          <w:sz w:val="24"/>
          <w:szCs w:val="24"/>
        </w:rPr>
        <w:t>:</w:t>
      </w:r>
    </w:p>
    <w:p w:rsidR="00282C2C" w:rsidRPr="00595FA2" w:rsidRDefault="00E95659" w:rsidP="00595FA2">
      <w:pPr>
        <w:spacing w:line="240" w:lineRule="auto"/>
        <w:jc w:val="lowKashida"/>
        <w:rPr>
          <w:rFonts w:asciiTheme="majorBidi" w:hAnsiTheme="majorBidi" w:cstheme="majorBidi"/>
          <w:sz w:val="24"/>
          <w:szCs w:val="24"/>
        </w:rPr>
      </w:pPr>
      <w:r w:rsidRPr="00E95659">
        <w:rPr>
          <w:rFonts w:asciiTheme="majorBidi" w:hAnsiTheme="majorBidi" w:cstheme="majorBidi"/>
          <w:sz w:val="24"/>
          <w:szCs w:val="24"/>
        </w:rPr>
        <w:t xml:space="preserve">If not appropriately regulated, the products that protect the host by participating in antimicrobial defense and </w:t>
      </w:r>
      <w:r>
        <w:rPr>
          <w:rFonts w:asciiTheme="majorBidi" w:hAnsiTheme="majorBidi" w:cstheme="majorBidi"/>
          <w:sz w:val="24"/>
          <w:szCs w:val="24"/>
        </w:rPr>
        <w:t xml:space="preserve">debridement of damaged tissue, </w:t>
      </w:r>
      <w:r w:rsidRPr="00E95659">
        <w:rPr>
          <w:rFonts w:asciiTheme="majorBidi" w:hAnsiTheme="majorBidi" w:cstheme="majorBidi"/>
          <w:sz w:val="24"/>
          <w:szCs w:val="24"/>
        </w:rPr>
        <w:t>may prolong tissue damage and promote chronic inflammation.</w:t>
      </w:r>
      <w:sdt>
        <w:sdtPr>
          <w:rPr>
            <w:rFonts w:asciiTheme="majorBidi" w:hAnsiTheme="majorBidi" w:cstheme="majorBidi"/>
            <w:sz w:val="24"/>
            <w:szCs w:val="24"/>
          </w:rPr>
          <w:id w:val="982660094"/>
          <w:citation/>
        </w:sdtPr>
        <w:sdtContent>
          <w:r w:rsidR="00595FA2">
            <w:rPr>
              <w:rFonts w:asciiTheme="majorBidi" w:hAnsiTheme="majorBidi" w:cstheme="majorBidi"/>
              <w:sz w:val="24"/>
              <w:szCs w:val="24"/>
            </w:rPr>
            <w:fldChar w:fldCharType="begin"/>
          </w:r>
          <w:r w:rsidR="00595FA2">
            <w:rPr>
              <w:rFonts w:asciiTheme="majorBidi" w:hAnsiTheme="majorBidi" w:cstheme="majorBidi"/>
              <w:sz w:val="24"/>
              <w:szCs w:val="24"/>
            </w:rPr>
            <w:instrText xml:space="preserve"> CITATION Ema14 \l 1033 </w:instrText>
          </w:r>
          <w:r w:rsidR="00595FA2">
            <w:rPr>
              <w:rFonts w:asciiTheme="majorBidi" w:hAnsiTheme="majorBidi" w:cstheme="majorBidi"/>
              <w:sz w:val="24"/>
              <w:szCs w:val="24"/>
            </w:rPr>
            <w:fldChar w:fldCharType="separate"/>
          </w:r>
          <w:r w:rsidR="00595FA2">
            <w:rPr>
              <w:rFonts w:asciiTheme="majorBidi" w:hAnsiTheme="majorBidi" w:cstheme="majorBidi"/>
              <w:noProof/>
              <w:sz w:val="24"/>
              <w:szCs w:val="24"/>
            </w:rPr>
            <w:t xml:space="preserve"> </w:t>
          </w:r>
          <w:r w:rsidR="00595FA2" w:rsidRPr="00595FA2">
            <w:rPr>
              <w:rFonts w:asciiTheme="majorBidi" w:hAnsiTheme="majorBidi" w:cstheme="majorBidi"/>
              <w:noProof/>
              <w:sz w:val="24"/>
              <w:szCs w:val="24"/>
            </w:rPr>
            <w:t>(Emanuel Rubin, 2014)</w:t>
          </w:r>
          <w:r w:rsidR="00595FA2">
            <w:rPr>
              <w:rFonts w:asciiTheme="majorBidi" w:hAnsiTheme="majorBidi" w:cstheme="majorBidi"/>
              <w:sz w:val="24"/>
              <w:szCs w:val="24"/>
            </w:rPr>
            <w:fldChar w:fldCharType="end"/>
          </w:r>
        </w:sdtContent>
      </w:sdt>
      <w:r w:rsidR="00282C2C" w:rsidRPr="00282C2C">
        <w:rPr>
          <w:rFonts w:asciiTheme="majorBidi" w:hAnsiTheme="majorBidi" w:cstheme="majorBidi"/>
          <w:b/>
          <w:bCs/>
          <w:noProof/>
          <w:sz w:val="24"/>
          <w:szCs w:val="24"/>
        </w:rPr>
        <w:drawing>
          <wp:anchor distT="0" distB="0" distL="114300" distR="114300" simplePos="0" relativeHeight="251684864" behindDoc="0" locked="0" layoutInCell="1" allowOverlap="1" wp14:anchorId="3B7DC300" wp14:editId="62AEA752">
            <wp:simplePos x="0" y="0"/>
            <wp:positionH relativeFrom="column">
              <wp:posOffset>4295140</wp:posOffset>
            </wp:positionH>
            <wp:positionV relativeFrom="page">
              <wp:posOffset>1228725</wp:posOffset>
            </wp:positionV>
            <wp:extent cx="2676525" cy="2938780"/>
            <wp:effectExtent l="76200" t="76200" r="142875" b="128270"/>
            <wp:wrapSquare wrapText="bothSides"/>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tretch>
                      <a:fillRect/>
                    </a:stretch>
                  </pic:blipFill>
                  <pic:spPr>
                    <a:xfrm>
                      <a:off x="0" y="0"/>
                      <a:ext cx="2676525" cy="2938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E95659" w:rsidRDefault="00E95659" w:rsidP="00282C2C">
      <w:pPr>
        <w:spacing w:after="0" w:line="240" w:lineRule="auto"/>
        <w:jc w:val="lowKashida"/>
        <w:rPr>
          <w:rFonts w:asciiTheme="majorBidi" w:hAnsiTheme="majorBidi" w:cstheme="majorBidi"/>
          <w:sz w:val="24"/>
          <w:szCs w:val="24"/>
        </w:rPr>
      </w:pPr>
      <w:r w:rsidRPr="00282C2C">
        <w:rPr>
          <w:rFonts w:asciiTheme="majorBidi" w:hAnsiTheme="majorBidi" w:cstheme="majorBidi"/>
          <w:b/>
          <w:bCs/>
          <w:sz w:val="24"/>
          <w:szCs w:val="24"/>
        </w:rPr>
        <w:t>Granulomatous inﬂammation</w:t>
      </w:r>
      <w:r w:rsidRPr="00E95659">
        <w:rPr>
          <w:rFonts w:asciiTheme="majorBidi" w:hAnsiTheme="majorBidi" w:cstheme="majorBidi"/>
          <w:sz w:val="24"/>
          <w:szCs w:val="24"/>
        </w:rPr>
        <w:t xml:space="preserve"> is a distinctive pattern of chronic inﬂammation characterized by aggregates of activated macrophages with scattered lymphocytes.</w:t>
      </w:r>
      <w:r w:rsidR="004554FD">
        <w:rPr>
          <w:rFonts w:asciiTheme="majorBidi" w:hAnsiTheme="majorBidi" w:cstheme="majorBidi"/>
          <w:sz w:val="24"/>
          <w:szCs w:val="24"/>
        </w:rPr>
        <w:t xml:space="preserve"> </w:t>
      </w:r>
      <w:sdt>
        <w:sdtPr>
          <w:rPr>
            <w:rFonts w:asciiTheme="majorBidi" w:hAnsiTheme="majorBidi" w:cstheme="majorBidi"/>
            <w:sz w:val="24"/>
            <w:szCs w:val="24"/>
          </w:rPr>
          <w:id w:val="-1074653998"/>
          <w:citation/>
        </w:sdtPr>
        <w:sdtEndPr/>
        <w:sdtContent>
          <w:r w:rsidR="004554FD">
            <w:rPr>
              <w:rFonts w:asciiTheme="majorBidi" w:hAnsiTheme="majorBidi" w:cstheme="majorBidi"/>
              <w:sz w:val="24"/>
              <w:szCs w:val="24"/>
            </w:rPr>
            <w:fldChar w:fldCharType="begin"/>
          </w:r>
          <w:r w:rsidR="004554FD">
            <w:rPr>
              <w:rFonts w:asciiTheme="majorBidi" w:hAnsiTheme="majorBidi" w:cstheme="majorBidi"/>
              <w:sz w:val="24"/>
              <w:szCs w:val="24"/>
            </w:rPr>
            <w:instrText xml:space="preserve"> CITATION Ema14 \l 1033 </w:instrText>
          </w:r>
          <w:r w:rsidR="004554FD">
            <w:rPr>
              <w:rFonts w:asciiTheme="majorBidi" w:hAnsiTheme="majorBidi" w:cstheme="majorBidi"/>
              <w:sz w:val="24"/>
              <w:szCs w:val="24"/>
            </w:rPr>
            <w:fldChar w:fldCharType="separate"/>
          </w:r>
          <w:r w:rsidR="0038199E" w:rsidRPr="0038199E">
            <w:rPr>
              <w:rFonts w:asciiTheme="majorBidi" w:hAnsiTheme="majorBidi" w:cstheme="majorBidi"/>
              <w:noProof/>
              <w:sz w:val="24"/>
              <w:szCs w:val="24"/>
            </w:rPr>
            <w:t>(Emanuel Rubin, 2014)</w:t>
          </w:r>
          <w:r w:rsidR="004554FD">
            <w:rPr>
              <w:rFonts w:asciiTheme="majorBidi" w:hAnsiTheme="majorBidi" w:cstheme="majorBidi"/>
              <w:sz w:val="24"/>
              <w:szCs w:val="24"/>
            </w:rPr>
            <w:fldChar w:fldCharType="end"/>
          </w:r>
        </w:sdtContent>
      </w:sdt>
      <w:r w:rsidR="00282C2C">
        <w:rPr>
          <w:rFonts w:asciiTheme="majorBidi" w:hAnsiTheme="majorBidi" w:cstheme="majorBidi"/>
          <w:sz w:val="24"/>
          <w:szCs w:val="24"/>
        </w:rPr>
        <w:t xml:space="preserve"> </w:t>
      </w:r>
      <w:r w:rsidRPr="00E95659">
        <w:rPr>
          <w:rFonts w:asciiTheme="majorBidi" w:hAnsiTheme="majorBidi" w:cstheme="majorBidi"/>
          <w:sz w:val="24"/>
          <w:szCs w:val="24"/>
        </w:rPr>
        <w:t xml:space="preserve">The formation of a granuloma effectively “walls off” the offending agent. However, granuloma formation does not always lead to eradication of the causal agent, which is frequently resistant to killing or </w:t>
      </w:r>
      <w:r w:rsidR="004554FD" w:rsidRPr="00E95659">
        <w:rPr>
          <w:rFonts w:asciiTheme="majorBidi" w:hAnsiTheme="majorBidi" w:cstheme="majorBidi"/>
          <w:sz w:val="24"/>
          <w:szCs w:val="24"/>
        </w:rPr>
        <w:t>degradation, and</w:t>
      </w:r>
      <w:r w:rsidRPr="00E95659">
        <w:rPr>
          <w:rFonts w:asciiTheme="majorBidi" w:hAnsiTheme="majorBidi" w:cstheme="majorBidi"/>
          <w:sz w:val="24"/>
          <w:szCs w:val="24"/>
        </w:rPr>
        <w:t xml:space="preserve"> granulomatous inﬂammation with subsequent fibrosis may even be the major cause of orga</w:t>
      </w:r>
      <w:r>
        <w:rPr>
          <w:rFonts w:asciiTheme="majorBidi" w:hAnsiTheme="majorBidi" w:cstheme="majorBidi"/>
          <w:sz w:val="24"/>
          <w:szCs w:val="24"/>
        </w:rPr>
        <w:t xml:space="preserve">n dysfunction in some diseases. </w:t>
      </w:r>
      <w:r w:rsidR="00595FA2" w:rsidRPr="00E95659">
        <w:rPr>
          <w:rFonts w:asciiTheme="majorBidi" w:hAnsiTheme="majorBidi" w:cstheme="majorBidi"/>
          <w:sz w:val="24"/>
          <w:szCs w:val="24"/>
        </w:rPr>
        <w:t>(e.g.</w:t>
      </w:r>
      <w:r w:rsidRPr="00E95659">
        <w:rPr>
          <w:rFonts w:asciiTheme="majorBidi" w:hAnsiTheme="majorBidi" w:cstheme="majorBidi"/>
          <w:sz w:val="24"/>
          <w:szCs w:val="24"/>
        </w:rPr>
        <w:t xml:space="preserve"> tuberculosis, leprosy). </w:t>
      </w:r>
      <w:r w:rsidR="004554FD">
        <w:rPr>
          <w:rFonts w:asciiTheme="majorBidi" w:hAnsiTheme="majorBidi" w:cstheme="majorBidi"/>
          <w:sz w:val="24"/>
          <w:szCs w:val="24"/>
        </w:rPr>
        <w:t xml:space="preserve"> </w:t>
      </w:r>
      <w:sdt>
        <w:sdtPr>
          <w:rPr>
            <w:rFonts w:asciiTheme="majorBidi" w:hAnsiTheme="majorBidi" w:cstheme="majorBidi"/>
            <w:sz w:val="24"/>
            <w:szCs w:val="24"/>
          </w:rPr>
          <w:id w:val="-580604811"/>
          <w:citation/>
        </w:sdtPr>
        <w:sdtEndPr/>
        <w:sdtContent>
          <w:r w:rsidR="004554FD">
            <w:rPr>
              <w:rFonts w:asciiTheme="majorBidi" w:hAnsiTheme="majorBidi" w:cstheme="majorBidi"/>
              <w:sz w:val="24"/>
              <w:szCs w:val="24"/>
            </w:rPr>
            <w:fldChar w:fldCharType="begin"/>
          </w:r>
          <w:r w:rsidR="004554FD">
            <w:rPr>
              <w:rFonts w:asciiTheme="majorBidi" w:hAnsiTheme="majorBidi" w:cstheme="majorBidi"/>
              <w:sz w:val="24"/>
              <w:szCs w:val="24"/>
            </w:rPr>
            <w:instrText xml:space="preserve"> CITATION Vin131 \l 1033 </w:instrText>
          </w:r>
          <w:r w:rsidR="004554FD">
            <w:rPr>
              <w:rFonts w:asciiTheme="majorBidi" w:hAnsiTheme="majorBidi" w:cstheme="majorBidi"/>
              <w:sz w:val="24"/>
              <w:szCs w:val="24"/>
            </w:rPr>
            <w:fldChar w:fldCharType="separate"/>
          </w:r>
          <w:r w:rsidR="0038199E" w:rsidRPr="0038199E">
            <w:rPr>
              <w:rFonts w:asciiTheme="majorBidi" w:hAnsiTheme="majorBidi" w:cstheme="majorBidi"/>
              <w:noProof/>
              <w:sz w:val="24"/>
              <w:szCs w:val="24"/>
            </w:rPr>
            <w:t>(Vinay Kumar, 2013)</w:t>
          </w:r>
          <w:r w:rsidR="004554FD">
            <w:rPr>
              <w:rFonts w:asciiTheme="majorBidi" w:hAnsiTheme="majorBidi" w:cstheme="majorBidi"/>
              <w:sz w:val="24"/>
              <w:szCs w:val="24"/>
            </w:rPr>
            <w:fldChar w:fldCharType="end"/>
          </w:r>
        </w:sdtContent>
      </w:sdt>
    </w:p>
    <w:p w:rsidR="00282C2C" w:rsidRDefault="00282C2C" w:rsidP="00282C2C">
      <w:pPr>
        <w:spacing w:after="0" w:line="276" w:lineRule="auto"/>
        <w:rPr>
          <w:rFonts w:asciiTheme="majorBidi" w:hAnsiTheme="majorBidi" w:cstheme="majorBidi"/>
          <w:b/>
          <w:bCs/>
          <w:i/>
          <w:iCs/>
          <w:sz w:val="24"/>
          <w:szCs w:val="24"/>
        </w:rPr>
      </w:pPr>
    </w:p>
    <w:p w:rsidR="00E74ADD" w:rsidRPr="00282C2C" w:rsidRDefault="00282C2C" w:rsidP="00282C2C">
      <w:pPr>
        <w:spacing w:after="0" w:line="276" w:lineRule="auto"/>
        <w:jc w:val="lowKashida"/>
        <w:rPr>
          <w:rFonts w:asciiTheme="majorBidi" w:hAnsiTheme="majorBidi" w:cstheme="majorBidi"/>
          <w:b/>
          <w:bCs/>
          <w:i/>
          <w:iCs/>
          <w:sz w:val="24"/>
          <w:szCs w:val="24"/>
        </w:rPr>
      </w:pPr>
      <w:r w:rsidRPr="00282C2C">
        <w:rPr>
          <w:rFonts w:asciiTheme="majorBidi" w:hAnsiTheme="majorBidi" w:cstheme="majorBidi"/>
          <w:b/>
          <w:bCs/>
          <w:i/>
          <w:iCs/>
          <w:sz w:val="24"/>
          <w:szCs w:val="24"/>
        </w:rPr>
        <w:t xml:space="preserve">Tissue </w:t>
      </w:r>
      <w:r>
        <w:rPr>
          <w:rFonts w:asciiTheme="majorBidi" w:hAnsiTheme="majorBidi" w:cstheme="majorBidi"/>
          <w:b/>
          <w:bCs/>
          <w:i/>
          <w:iCs/>
          <w:sz w:val="24"/>
          <w:szCs w:val="24"/>
        </w:rPr>
        <w:t>Repair:</w:t>
      </w:r>
    </w:p>
    <w:p w:rsidR="00E74ADD" w:rsidRPr="00E74ADD" w:rsidRDefault="00282C2C" w:rsidP="0038199E">
      <w:pPr>
        <w:spacing w:after="0" w:line="240" w:lineRule="auto"/>
        <w:jc w:val="lowKashida"/>
        <w:rPr>
          <w:rFonts w:asciiTheme="majorBidi" w:hAnsiTheme="majorBidi" w:cstheme="majorBidi"/>
          <w:sz w:val="24"/>
          <w:szCs w:val="24"/>
        </w:rPr>
      </w:pPr>
      <w:r w:rsidRPr="004173DC">
        <w:rPr>
          <w:rFonts w:asciiTheme="majorBidi" w:hAnsiTheme="majorBidi" w:cstheme="majorBidi"/>
          <w:noProof/>
          <w:sz w:val="24"/>
          <w:szCs w:val="24"/>
        </w:rPr>
        <mc:AlternateContent>
          <mc:Choice Requires="wps">
            <w:drawing>
              <wp:anchor distT="0" distB="0" distL="114300" distR="114300" simplePos="0" relativeHeight="251696128" behindDoc="1" locked="0" layoutInCell="1" allowOverlap="1" wp14:anchorId="47ACCFC9" wp14:editId="4BAC2437">
                <wp:simplePos x="0" y="0"/>
                <wp:positionH relativeFrom="column">
                  <wp:posOffset>4391025</wp:posOffset>
                </wp:positionH>
                <wp:positionV relativeFrom="page">
                  <wp:posOffset>4276725</wp:posOffset>
                </wp:positionV>
                <wp:extent cx="2686050" cy="1216025"/>
                <wp:effectExtent l="0" t="0" r="0" b="0"/>
                <wp:wrapTight wrapText="bothSides">
                  <wp:wrapPolygon edited="0">
                    <wp:start x="0" y="0"/>
                    <wp:lineTo x="0" y="21600"/>
                    <wp:lineTo x="21600" y="21600"/>
                    <wp:lineTo x="21600" y="0"/>
                  </wp:wrapPolygon>
                </wp:wrapTight>
                <wp:docPr id="18" name="Rectangle 6"/>
                <wp:cNvGraphicFramePr/>
                <a:graphic xmlns:a="http://schemas.openxmlformats.org/drawingml/2006/main">
                  <a:graphicData uri="http://schemas.microsoft.com/office/word/2010/wordprocessingShape">
                    <wps:wsp>
                      <wps:cNvSpPr/>
                      <wps:spPr>
                        <a:xfrm>
                          <a:off x="0" y="0"/>
                          <a:ext cx="2686050" cy="1216025"/>
                        </a:xfrm>
                        <a:prstGeom prst="rect">
                          <a:avLst/>
                        </a:prstGeom>
                      </wps:spPr>
                      <wps:txbx>
                        <w:txbxContent>
                          <w:p w:rsidR="00282C2C" w:rsidRPr="00282C2C" w:rsidRDefault="00282C2C" w:rsidP="0038199E">
                            <w:pPr>
                              <w:pStyle w:val="NormalWeb"/>
                              <w:spacing w:before="0" w:beforeAutospacing="0" w:after="0" w:afterAutospacing="0"/>
                              <w:jc w:val="center"/>
                              <w:rPr>
                                <w:sz w:val="16"/>
                                <w:szCs w:val="16"/>
                              </w:rPr>
                            </w:pPr>
                            <w:r w:rsidRPr="00282C2C">
                              <w:rPr>
                                <w:b/>
                                <w:bCs/>
                                <w:color w:val="000000" w:themeColor="text1"/>
                                <w:kern w:val="24"/>
                                <w:sz w:val="20"/>
                                <w:szCs w:val="20"/>
                              </w:rPr>
                              <w:t xml:space="preserve">Mechanisms of tissue repair: </w:t>
                            </w:r>
                            <w:r w:rsidRPr="00282C2C">
                              <w:rPr>
                                <w:color w:val="000000" w:themeColor="text1"/>
                                <w:kern w:val="24"/>
                                <w:sz w:val="20"/>
                                <w:szCs w:val="20"/>
                              </w:rPr>
                              <w:t>regeneration and scar formation.  After mild injury, that damages the epithelium but not underlying tissue, res</w:t>
                            </w:r>
                            <w:r>
                              <w:rPr>
                                <w:color w:val="000000" w:themeColor="text1"/>
                                <w:kern w:val="24"/>
                                <w:sz w:val="20"/>
                                <w:szCs w:val="20"/>
                              </w:rPr>
                              <w:t xml:space="preserve">olution occurs by regeneration, </w:t>
                            </w:r>
                            <w:r w:rsidR="0038199E">
                              <w:rPr>
                                <w:color w:val="000000" w:themeColor="text1"/>
                                <w:kern w:val="24"/>
                                <w:sz w:val="20"/>
                                <w:szCs w:val="20"/>
                              </w:rPr>
                              <w:br/>
                            </w:r>
                            <w:r w:rsidRPr="00282C2C">
                              <w:rPr>
                                <w:color w:val="000000" w:themeColor="text1"/>
                                <w:kern w:val="24"/>
                                <w:sz w:val="20"/>
                                <w:szCs w:val="20"/>
                              </w:rPr>
                              <w:t>but after more severe injury with damage to the connective tissue, repair is by scar formation.</w:t>
                            </w:r>
                          </w:p>
                        </w:txbxContent>
                      </wps:txbx>
                      <wps:bodyPr wrap="square">
                        <a:spAutoFit/>
                      </wps:bodyPr>
                    </wps:wsp>
                  </a:graphicData>
                </a:graphic>
                <wp14:sizeRelH relativeFrom="margin">
                  <wp14:pctWidth>0</wp14:pctWidth>
                </wp14:sizeRelH>
              </wp:anchor>
            </w:drawing>
          </mc:Choice>
          <mc:Fallback>
            <w:pict>
              <v:rect w14:anchorId="47ACCFC9" id="_x0000_s1035" style="position:absolute;left:0;text-align:left;margin-left:345.75pt;margin-top:336.75pt;width:211.5pt;height:95.75pt;z-index:-25162035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" filled="f" stroked="f">
                <v:textbox style="mso-fit-shape-to-text:t">
                  <w:txbxContent>
                    <w:p w:rsidR="00282C2C" w:rsidRPr="00282C2C" w:rsidRDefault="00282C2C" w:rsidP="0038199E">
                      <w:pPr>
                        <w:pStyle w:val="NormalWeb"/>
                        <w:spacing w:before="0" w:beforeAutospacing="0" w:after="0" w:afterAutospacing="0"/>
                        <w:jc w:val="center"/>
                        <w:rPr>
                          <w:sz w:val="16"/>
                          <w:szCs w:val="16"/>
                        </w:rPr>
                      </w:pPr>
                      <w:r w:rsidRPr="00282C2C">
                        <w:rPr>
                          <w:b/>
                          <w:bCs/>
                          <w:color w:val="000000" w:themeColor="text1"/>
                          <w:kern w:val="24"/>
                          <w:sz w:val="20"/>
                          <w:szCs w:val="20"/>
                        </w:rPr>
                        <w:t xml:space="preserve">Mechanisms of tissue repair: </w:t>
                      </w:r>
                      <w:r w:rsidRPr="00282C2C">
                        <w:rPr>
                          <w:color w:val="000000" w:themeColor="text1"/>
                          <w:kern w:val="24"/>
                          <w:sz w:val="20"/>
                          <w:szCs w:val="20"/>
                        </w:rPr>
                        <w:t>regeneration and scar formation.  After mild injury, that damages the epithelium but not underlying tissue, res</w:t>
                      </w:r>
                      <w:r>
                        <w:rPr>
                          <w:color w:val="000000" w:themeColor="text1"/>
                          <w:kern w:val="24"/>
                          <w:sz w:val="20"/>
                          <w:szCs w:val="20"/>
                        </w:rPr>
                        <w:t xml:space="preserve">olution occurs by regeneration, </w:t>
                      </w:r>
                      <w:r w:rsidR="0038199E">
                        <w:rPr>
                          <w:color w:val="000000" w:themeColor="text1"/>
                          <w:kern w:val="24"/>
                          <w:sz w:val="20"/>
                          <w:szCs w:val="20"/>
                        </w:rPr>
                        <w:br/>
                      </w:r>
                      <w:r w:rsidRPr="00282C2C">
                        <w:rPr>
                          <w:color w:val="000000" w:themeColor="text1"/>
                          <w:kern w:val="24"/>
                          <w:sz w:val="20"/>
                          <w:szCs w:val="20"/>
                        </w:rPr>
                        <w:t>but after more severe injury with damage to the connective tissue, repair is by scar formation.</w:t>
                      </w:r>
                    </w:p>
                  </w:txbxContent>
                </v:textbox>
                <w10:wrap type="tight" anchory="page"/>
              </v:rect>
            </w:pict>
          </mc:Fallback>
        </mc:AlternateContent>
      </w:r>
      <w:r w:rsidR="00E74ADD" w:rsidRPr="00E74ADD">
        <w:rPr>
          <w:rFonts w:asciiTheme="majorBidi" w:hAnsiTheme="majorBidi" w:cstheme="majorBidi"/>
          <w:sz w:val="24"/>
          <w:szCs w:val="24"/>
        </w:rPr>
        <w:t>Critical to the survival of an organism is the ability to repair the damage caused by toxic insults and inﬂammation. The inﬂammatory response to microbes and injured tissues not only serves to eliminate these dangers but also sets int</w:t>
      </w:r>
      <w:r w:rsidR="0038199E">
        <w:rPr>
          <w:rFonts w:asciiTheme="majorBidi" w:hAnsiTheme="majorBidi" w:cstheme="majorBidi"/>
          <w:sz w:val="24"/>
          <w:szCs w:val="24"/>
        </w:rPr>
        <w:t xml:space="preserve">o motion the process of repair. </w:t>
      </w:r>
      <w:r w:rsidR="00E74ADD" w:rsidRPr="00E74ADD">
        <w:rPr>
          <w:rFonts w:asciiTheme="majorBidi" w:hAnsiTheme="majorBidi" w:cstheme="majorBidi"/>
          <w:sz w:val="24"/>
          <w:szCs w:val="24"/>
        </w:rPr>
        <w:t>Repair refers to the restoration of tissue architecture &amp; function after injury. It occurs by two types of reactions:</w:t>
      </w:r>
    </w:p>
    <w:p w:rsidR="00B65C6E" w:rsidRPr="00E74ADD" w:rsidRDefault="00635DDC" w:rsidP="00282C2C">
      <w:pPr>
        <w:numPr>
          <w:ilvl w:val="0"/>
          <w:numId w:val="15"/>
        </w:numPr>
        <w:tabs>
          <w:tab w:val="clear" w:pos="720"/>
          <w:tab w:val="num" w:pos="540"/>
        </w:tabs>
        <w:spacing w:after="0" w:line="240" w:lineRule="auto"/>
        <w:ind w:left="450"/>
        <w:jc w:val="lowKashida"/>
        <w:rPr>
          <w:rFonts w:asciiTheme="majorBidi" w:hAnsiTheme="majorBidi" w:cstheme="majorBidi"/>
          <w:sz w:val="24"/>
          <w:szCs w:val="24"/>
        </w:rPr>
      </w:pPr>
      <w:r w:rsidRPr="00E74ADD">
        <w:rPr>
          <w:rFonts w:asciiTheme="majorBidi" w:hAnsiTheme="majorBidi" w:cstheme="majorBidi"/>
          <w:sz w:val="24"/>
          <w:szCs w:val="24"/>
        </w:rPr>
        <w:t xml:space="preserve">Regeneration of the injured tissue </w:t>
      </w:r>
    </w:p>
    <w:p w:rsidR="00B65C6E" w:rsidRDefault="00635DDC" w:rsidP="00282C2C">
      <w:pPr>
        <w:numPr>
          <w:ilvl w:val="0"/>
          <w:numId w:val="15"/>
        </w:numPr>
        <w:tabs>
          <w:tab w:val="clear" w:pos="720"/>
          <w:tab w:val="num" w:pos="540"/>
        </w:tabs>
        <w:spacing w:after="0" w:line="240" w:lineRule="auto"/>
        <w:ind w:left="450"/>
        <w:jc w:val="lowKashida"/>
        <w:rPr>
          <w:rFonts w:asciiTheme="majorBidi" w:hAnsiTheme="majorBidi" w:cstheme="majorBidi"/>
          <w:sz w:val="24"/>
          <w:szCs w:val="24"/>
        </w:rPr>
      </w:pPr>
      <w:r w:rsidRPr="00E74ADD">
        <w:rPr>
          <w:rFonts w:asciiTheme="majorBidi" w:hAnsiTheme="majorBidi" w:cstheme="majorBidi"/>
          <w:sz w:val="24"/>
          <w:szCs w:val="24"/>
        </w:rPr>
        <w:t xml:space="preserve">Scar formation by the deposition of connective tissue. </w:t>
      </w:r>
    </w:p>
    <w:p w:rsidR="0038199E" w:rsidRPr="00E74ADD" w:rsidRDefault="0038199E" w:rsidP="0038199E">
      <w:pPr>
        <w:spacing w:after="0" w:line="240" w:lineRule="auto"/>
        <w:ind w:left="90"/>
        <w:jc w:val="lowKashida"/>
        <w:rPr>
          <w:rFonts w:asciiTheme="majorBidi" w:hAnsiTheme="majorBidi" w:cstheme="majorBidi"/>
          <w:sz w:val="24"/>
          <w:szCs w:val="24"/>
        </w:rPr>
      </w:pPr>
    </w:p>
    <w:p w:rsidR="00E74ADD" w:rsidRPr="00E74ADD" w:rsidRDefault="00E74ADD" w:rsidP="00282C2C">
      <w:pPr>
        <w:spacing w:after="0" w:line="240" w:lineRule="auto"/>
        <w:jc w:val="lowKashida"/>
        <w:rPr>
          <w:rFonts w:asciiTheme="majorBidi" w:hAnsiTheme="majorBidi" w:cstheme="majorBidi"/>
          <w:sz w:val="24"/>
          <w:szCs w:val="24"/>
        </w:rPr>
      </w:pPr>
      <w:r w:rsidRPr="00282C2C">
        <w:rPr>
          <w:rFonts w:asciiTheme="majorBidi" w:hAnsiTheme="majorBidi" w:cstheme="majorBidi"/>
          <w:b/>
          <w:bCs/>
          <w:sz w:val="24"/>
          <w:szCs w:val="24"/>
        </w:rPr>
        <w:t>Regeneration</w:t>
      </w:r>
      <w:r w:rsidR="00282C2C">
        <w:rPr>
          <w:rFonts w:asciiTheme="majorBidi" w:hAnsiTheme="majorBidi" w:cstheme="majorBidi"/>
          <w:b/>
          <w:bCs/>
          <w:sz w:val="24"/>
          <w:szCs w:val="24"/>
        </w:rPr>
        <w:t>;</w:t>
      </w:r>
      <w:r w:rsidR="0038199E">
        <w:rPr>
          <w:rFonts w:asciiTheme="majorBidi" w:hAnsiTheme="majorBidi" w:cstheme="majorBidi"/>
          <w:b/>
          <w:bCs/>
          <w:sz w:val="24"/>
          <w:szCs w:val="24"/>
        </w:rPr>
        <w:br/>
      </w:r>
      <w:r w:rsidRPr="00E74ADD">
        <w:rPr>
          <w:rFonts w:asciiTheme="majorBidi" w:hAnsiTheme="majorBidi" w:cstheme="majorBidi"/>
          <w:sz w:val="24"/>
          <w:szCs w:val="24"/>
        </w:rPr>
        <w:t xml:space="preserve">By proliferation of residual (uninjured) cells that retain the capacity to divide, and by replacement from tissue stem cells. </w:t>
      </w:r>
    </w:p>
    <w:p w:rsidR="00F441A5" w:rsidRDefault="00282C2C" w:rsidP="0038199E">
      <w:pPr>
        <w:spacing w:after="0" w:line="240" w:lineRule="auto"/>
        <w:rPr>
          <w:rFonts w:asciiTheme="majorBidi" w:hAnsiTheme="majorBidi" w:cstheme="majorBidi"/>
          <w:sz w:val="24"/>
          <w:szCs w:val="24"/>
        </w:rPr>
      </w:pPr>
      <w:r>
        <w:rPr>
          <w:rFonts w:asciiTheme="majorBidi" w:hAnsiTheme="majorBidi" w:cstheme="majorBidi"/>
          <w:b/>
          <w:bCs/>
          <w:sz w:val="24"/>
          <w:szCs w:val="24"/>
        </w:rPr>
        <w:t xml:space="preserve">Scar formation; </w:t>
      </w:r>
      <w:r w:rsidR="0038199E">
        <w:rPr>
          <w:rFonts w:asciiTheme="majorBidi" w:hAnsiTheme="majorBidi" w:cstheme="majorBidi"/>
          <w:b/>
          <w:bCs/>
          <w:sz w:val="24"/>
          <w:szCs w:val="24"/>
        </w:rPr>
        <w:br/>
      </w:r>
      <w:r w:rsidR="00E74ADD" w:rsidRPr="00E74ADD">
        <w:rPr>
          <w:rFonts w:asciiTheme="majorBidi" w:hAnsiTheme="majorBidi" w:cstheme="majorBidi"/>
          <w:sz w:val="24"/>
          <w:szCs w:val="24"/>
        </w:rPr>
        <w:t>If the injured tissues are incapable of regeneration, or if the supporting structures of the tissue are severely damaged, repair occurs by the laying down of connective (</w:t>
      </w:r>
      <w:r w:rsidRPr="00E74ADD">
        <w:rPr>
          <w:rFonts w:asciiTheme="majorBidi" w:hAnsiTheme="majorBidi" w:cstheme="majorBidi"/>
          <w:sz w:val="24"/>
          <w:szCs w:val="24"/>
        </w:rPr>
        <w:t>fibrous</w:t>
      </w:r>
      <w:r w:rsidR="00E74ADD" w:rsidRPr="00E74ADD">
        <w:rPr>
          <w:rFonts w:asciiTheme="majorBidi" w:hAnsiTheme="majorBidi" w:cstheme="majorBidi"/>
          <w:sz w:val="24"/>
          <w:szCs w:val="24"/>
        </w:rPr>
        <w:t>) tissue, a process t</w:t>
      </w:r>
      <w:r w:rsidR="0038199E">
        <w:rPr>
          <w:rFonts w:asciiTheme="majorBidi" w:hAnsiTheme="majorBidi" w:cstheme="majorBidi"/>
          <w:sz w:val="24"/>
          <w:szCs w:val="24"/>
        </w:rPr>
        <w:t xml:space="preserve">hat results in scar formation. </w:t>
      </w:r>
      <w:sdt>
        <w:sdtPr>
          <w:rPr>
            <w:rFonts w:asciiTheme="majorBidi" w:hAnsiTheme="majorBidi" w:cstheme="majorBidi"/>
            <w:sz w:val="24"/>
            <w:szCs w:val="24"/>
          </w:rPr>
          <w:id w:val="-846634492"/>
          <w:citation/>
        </w:sdtPr>
        <w:sdtEndPr/>
        <w:sdtContent>
          <w:r w:rsidR="004554FD">
            <w:rPr>
              <w:rFonts w:asciiTheme="majorBidi" w:hAnsiTheme="majorBidi" w:cstheme="majorBidi"/>
              <w:sz w:val="24"/>
              <w:szCs w:val="24"/>
            </w:rPr>
            <w:fldChar w:fldCharType="begin"/>
          </w:r>
          <w:r w:rsidR="004554FD">
            <w:rPr>
              <w:rFonts w:asciiTheme="majorBidi" w:hAnsiTheme="majorBidi" w:cstheme="majorBidi"/>
              <w:sz w:val="24"/>
              <w:szCs w:val="24"/>
            </w:rPr>
            <w:instrText xml:space="preserve"> CITATION Vin131 \l 1033 </w:instrText>
          </w:r>
          <w:r w:rsidR="004554FD">
            <w:rPr>
              <w:rFonts w:asciiTheme="majorBidi" w:hAnsiTheme="majorBidi" w:cstheme="majorBidi"/>
              <w:sz w:val="24"/>
              <w:szCs w:val="24"/>
            </w:rPr>
            <w:fldChar w:fldCharType="separate"/>
          </w:r>
          <w:r w:rsidR="0038199E" w:rsidRPr="0038199E">
            <w:rPr>
              <w:rFonts w:asciiTheme="majorBidi" w:hAnsiTheme="majorBidi" w:cstheme="majorBidi"/>
              <w:noProof/>
              <w:sz w:val="24"/>
              <w:szCs w:val="24"/>
            </w:rPr>
            <w:t>(Vinay Kumar, 2013)</w:t>
          </w:r>
          <w:r w:rsidR="004554FD">
            <w:rPr>
              <w:rFonts w:asciiTheme="majorBidi" w:hAnsiTheme="majorBidi" w:cstheme="majorBidi"/>
              <w:sz w:val="24"/>
              <w:szCs w:val="24"/>
            </w:rPr>
            <w:fldChar w:fldCharType="end"/>
          </w:r>
        </w:sdtContent>
      </w:sdt>
    </w:p>
    <w:p w:rsidR="0038199E" w:rsidRDefault="0038199E" w:rsidP="00282C2C">
      <w:pPr>
        <w:spacing w:after="0" w:line="276" w:lineRule="auto"/>
        <w:rPr>
          <w:rFonts w:asciiTheme="majorBidi" w:hAnsiTheme="majorBidi" w:cstheme="majorBidi"/>
          <w:b/>
          <w:bCs/>
          <w:sz w:val="24"/>
          <w:szCs w:val="24"/>
        </w:rPr>
      </w:pPr>
    </w:p>
    <w:p w:rsidR="0008721F" w:rsidRPr="0008721F" w:rsidRDefault="0008721F" w:rsidP="00282C2C">
      <w:pPr>
        <w:spacing w:after="0" w:line="276" w:lineRule="auto"/>
        <w:rPr>
          <w:rFonts w:asciiTheme="majorBidi" w:hAnsiTheme="majorBidi" w:cstheme="majorBidi"/>
          <w:b/>
          <w:bCs/>
          <w:sz w:val="24"/>
          <w:szCs w:val="24"/>
        </w:rPr>
      </w:pPr>
      <w:r w:rsidRPr="0008721F">
        <w:rPr>
          <w:rFonts w:asciiTheme="majorBidi" w:hAnsiTheme="majorBidi" w:cstheme="majorBidi"/>
          <w:b/>
          <w:bCs/>
          <w:sz w:val="24"/>
          <w:szCs w:val="24"/>
        </w:rPr>
        <w:t>SYSTEMIC MANIFESTATIONS OF INFLAMMATION</w:t>
      </w:r>
    </w:p>
    <w:p w:rsidR="0038199E" w:rsidRDefault="0038199E" w:rsidP="0038199E">
      <w:pPr>
        <w:spacing w:after="0" w:line="276" w:lineRule="auto"/>
        <w:rPr>
          <w:rFonts w:asciiTheme="majorBidi" w:hAnsiTheme="majorBidi" w:cstheme="majorBidi"/>
          <w:sz w:val="24"/>
          <w:szCs w:val="24"/>
        </w:rPr>
      </w:pPr>
      <w:r w:rsidRPr="0008721F">
        <w:rPr>
          <w:rFonts w:asciiTheme="majorBidi" w:hAnsiTheme="majorBidi" w:cstheme="majorBidi"/>
          <w:noProof/>
          <w:sz w:val="24"/>
          <w:szCs w:val="24"/>
        </w:rPr>
        <w:drawing>
          <wp:anchor distT="0" distB="0" distL="114300" distR="114300" simplePos="0" relativeHeight="251658239" behindDoc="0" locked="0" layoutInCell="1" allowOverlap="1" wp14:anchorId="2569DA29" wp14:editId="68E31ADA">
            <wp:simplePos x="0" y="0"/>
            <wp:positionH relativeFrom="column">
              <wp:posOffset>3619500</wp:posOffset>
            </wp:positionH>
            <wp:positionV relativeFrom="page">
              <wp:posOffset>6200775</wp:posOffset>
            </wp:positionV>
            <wp:extent cx="3351530" cy="3025140"/>
            <wp:effectExtent l="76200" t="76200" r="134620" b="13716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6"/>
                    <a:stretch>
                      <a:fillRect/>
                    </a:stretch>
                  </pic:blipFill>
                  <pic:spPr>
                    <a:xfrm>
                      <a:off x="0" y="0"/>
                      <a:ext cx="3351530" cy="3025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8721F" w:rsidRPr="0008721F">
        <w:rPr>
          <w:rFonts w:asciiTheme="majorBidi" w:hAnsiTheme="majorBidi" w:cstheme="majorBidi"/>
          <w:sz w:val="24"/>
          <w:szCs w:val="24"/>
        </w:rPr>
        <w:t xml:space="preserve">An effective inﬂammatory response will </w:t>
      </w:r>
    </w:p>
    <w:p w:rsidR="0038199E" w:rsidRPr="0038199E" w:rsidRDefault="0038199E" w:rsidP="0038199E">
      <w:pPr>
        <w:pStyle w:val="ListParagraph"/>
        <w:numPr>
          <w:ilvl w:val="0"/>
          <w:numId w:val="20"/>
        </w:numPr>
        <w:spacing w:after="0" w:line="276" w:lineRule="auto"/>
        <w:ind w:left="0" w:hanging="270"/>
        <w:rPr>
          <w:rFonts w:asciiTheme="majorBidi" w:hAnsiTheme="majorBidi" w:cstheme="majorBidi"/>
          <w:sz w:val="24"/>
          <w:szCs w:val="24"/>
        </w:rPr>
      </w:pPr>
      <w:r w:rsidRPr="0038199E">
        <w:rPr>
          <w:rFonts w:asciiTheme="majorBidi" w:hAnsiTheme="majorBidi" w:cstheme="majorBidi"/>
          <w:sz w:val="24"/>
          <w:szCs w:val="24"/>
        </w:rPr>
        <w:t>Limit the area of injury</w:t>
      </w:r>
    </w:p>
    <w:p w:rsidR="0038199E" w:rsidRPr="0038199E" w:rsidRDefault="00635DDC" w:rsidP="0038199E">
      <w:pPr>
        <w:pStyle w:val="ListParagraph"/>
        <w:numPr>
          <w:ilvl w:val="0"/>
          <w:numId w:val="20"/>
        </w:numPr>
        <w:spacing w:after="0" w:line="276" w:lineRule="auto"/>
        <w:ind w:left="0" w:hanging="270"/>
        <w:rPr>
          <w:rFonts w:asciiTheme="majorBidi" w:hAnsiTheme="majorBidi" w:cstheme="majorBidi"/>
          <w:sz w:val="24"/>
          <w:szCs w:val="24"/>
        </w:rPr>
      </w:pPr>
      <w:r w:rsidRPr="0038199E">
        <w:rPr>
          <w:rFonts w:asciiTheme="majorBidi" w:hAnsiTheme="majorBidi" w:cstheme="majorBidi"/>
          <w:sz w:val="24"/>
          <w:szCs w:val="24"/>
        </w:rPr>
        <w:t>Clear the inciting pathologic agent &amp; damaged tissue</w:t>
      </w:r>
    </w:p>
    <w:p w:rsidR="00B65C6E" w:rsidRPr="0038199E" w:rsidRDefault="00635DDC" w:rsidP="0038199E">
      <w:pPr>
        <w:pStyle w:val="ListParagraph"/>
        <w:numPr>
          <w:ilvl w:val="0"/>
          <w:numId w:val="20"/>
        </w:numPr>
        <w:spacing w:after="0" w:line="276" w:lineRule="auto"/>
        <w:ind w:left="0" w:hanging="270"/>
        <w:rPr>
          <w:rFonts w:asciiTheme="majorBidi" w:hAnsiTheme="majorBidi" w:cstheme="majorBidi"/>
          <w:sz w:val="24"/>
          <w:szCs w:val="24"/>
        </w:rPr>
      </w:pPr>
      <w:r w:rsidRPr="0038199E">
        <w:rPr>
          <w:rFonts w:asciiTheme="majorBidi" w:hAnsiTheme="majorBidi" w:cstheme="majorBidi"/>
          <w:sz w:val="24"/>
          <w:szCs w:val="24"/>
        </w:rPr>
        <w:t xml:space="preserve">Restore tissue function. </w:t>
      </w:r>
    </w:p>
    <w:p w:rsidR="0008721F" w:rsidRPr="0008721F" w:rsidRDefault="0008721F" w:rsidP="00CF1663">
      <w:pPr>
        <w:spacing w:after="0" w:line="276" w:lineRule="auto"/>
        <w:jc w:val="lowKashida"/>
        <w:rPr>
          <w:rFonts w:asciiTheme="majorBidi" w:hAnsiTheme="majorBidi" w:cstheme="majorBidi"/>
          <w:sz w:val="24"/>
          <w:szCs w:val="24"/>
        </w:rPr>
      </w:pPr>
      <w:r w:rsidRPr="0008721F">
        <w:rPr>
          <w:rFonts w:asciiTheme="majorBidi" w:hAnsiTheme="majorBidi" w:cstheme="majorBidi"/>
          <w:sz w:val="24"/>
          <w:szCs w:val="24"/>
        </w:rPr>
        <w:t>However, local inju</w:t>
      </w:r>
      <w:r w:rsidR="00CF1663">
        <w:rPr>
          <w:rFonts w:asciiTheme="majorBidi" w:hAnsiTheme="majorBidi" w:cstheme="majorBidi"/>
          <w:sz w:val="24"/>
          <w:szCs w:val="24"/>
        </w:rPr>
        <w:t>ry may cause prominent systemic</w:t>
      </w:r>
      <w:r w:rsidR="00CF1663">
        <w:rPr>
          <w:rFonts w:asciiTheme="majorBidi" w:hAnsiTheme="majorBidi" w:cstheme="majorBidi" w:hint="cs"/>
          <w:sz w:val="24"/>
          <w:szCs w:val="24"/>
          <w:rtl/>
        </w:rPr>
        <w:t xml:space="preserve"> </w:t>
      </w:r>
      <w:r w:rsidRPr="0008721F">
        <w:rPr>
          <w:rFonts w:asciiTheme="majorBidi" w:hAnsiTheme="majorBidi" w:cstheme="majorBidi"/>
          <w:sz w:val="24"/>
          <w:szCs w:val="24"/>
        </w:rPr>
        <w:t>consequences that may themselves be debilitating. These effects may result when a pathogen enters the bloodstream, a separate condition acts synergistically and the combination of a local and a systemic</w:t>
      </w:r>
    </w:p>
    <w:p w:rsidR="00CF1663" w:rsidRDefault="0008721F" w:rsidP="0038199E">
      <w:pPr>
        <w:spacing w:after="0" w:line="276" w:lineRule="auto"/>
        <w:jc w:val="lowKashida"/>
        <w:rPr>
          <w:rFonts w:asciiTheme="majorBidi" w:hAnsiTheme="majorBidi" w:cstheme="majorBidi"/>
          <w:sz w:val="24"/>
          <w:szCs w:val="24"/>
          <w:rtl/>
        </w:rPr>
      </w:pPr>
      <w:r w:rsidRPr="0008721F">
        <w:rPr>
          <w:rFonts w:asciiTheme="majorBidi" w:hAnsiTheme="majorBidi" w:cstheme="majorBidi"/>
          <w:sz w:val="24"/>
          <w:szCs w:val="24"/>
        </w:rPr>
        <w:t xml:space="preserve">insult directly or indirectly causes both local and systemic effects of inﬂammation. </w:t>
      </w:r>
    </w:p>
    <w:p w:rsidR="00333E7C" w:rsidRPr="0038199E" w:rsidRDefault="0038199E" w:rsidP="0038199E">
      <w:pPr>
        <w:spacing w:after="0" w:line="276" w:lineRule="auto"/>
        <w:rPr>
          <w:rFonts w:asciiTheme="majorBidi" w:hAnsiTheme="majorBidi" w:cstheme="majorBidi"/>
          <w:sz w:val="24"/>
          <w:szCs w:val="24"/>
        </w:rPr>
      </w:pPr>
      <w:r w:rsidRPr="0008721F">
        <w:rPr>
          <w:rFonts w:asciiTheme="majorBidi" w:hAnsiTheme="majorBidi" w:cstheme="majorBidi"/>
          <w:noProof/>
          <w:sz w:val="24"/>
          <w:szCs w:val="24"/>
        </w:rPr>
        <mc:AlternateContent>
          <mc:Choice Requires="wps">
            <w:drawing>
              <wp:anchor distT="0" distB="0" distL="114300" distR="114300" simplePos="0" relativeHeight="251698176" behindDoc="0" locked="0" layoutInCell="1" allowOverlap="1" wp14:anchorId="6B8A13BB" wp14:editId="2B23D469">
                <wp:simplePos x="0" y="0"/>
                <wp:positionH relativeFrom="column">
                  <wp:posOffset>3743325</wp:posOffset>
                </wp:positionH>
                <wp:positionV relativeFrom="page">
                  <wp:posOffset>9227185</wp:posOffset>
                </wp:positionV>
                <wp:extent cx="3095625" cy="590550"/>
                <wp:effectExtent l="0" t="0" r="0" b="0"/>
                <wp:wrapSquare wrapText="bothSides"/>
                <wp:docPr id="20" name="Rectangle 8"/>
                <wp:cNvGraphicFramePr/>
                <a:graphic xmlns:a="http://schemas.openxmlformats.org/drawingml/2006/main">
                  <a:graphicData uri="http://schemas.microsoft.com/office/word/2010/wordprocessingShape">
                    <wps:wsp>
                      <wps:cNvSpPr/>
                      <wps:spPr>
                        <a:xfrm>
                          <a:off x="0" y="0"/>
                          <a:ext cx="3095625" cy="590550"/>
                        </a:xfrm>
                        <a:prstGeom prst="rect">
                          <a:avLst/>
                        </a:prstGeom>
                      </wps:spPr>
                      <wps:txbx>
                        <w:txbxContent>
                          <w:p w:rsidR="0038199E" w:rsidRPr="0038199E" w:rsidRDefault="0038199E" w:rsidP="0038199E">
                            <w:pPr>
                              <w:pStyle w:val="NormalWeb"/>
                              <w:spacing w:before="0" w:beforeAutospacing="0" w:after="0" w:afterAutospacing="0"/>
                              <w:rPr>
                                <w:sz w:val="18"/>
                                <w:szCs w:val="18"/>
                              </w:rPr>
                            </w:pPr>
                            <w:r w:rsidRPr="0038199E">
                              <w:rPr>
                                <w:color w:val="000000" w:themeColor="text1"/>
                                <w:kern w:val="24"/>
                                <w:sz w:val="20"/>
                                <w:szCs w:val="20"/>
                              </w:rPr>
                              <w:t xml:space="preserve">Clinical features of acute inflammation. In this example, the response is to a penetrating injury and infection of the foot. </w:t>
                            </w:r>
                            <w:sdt>
                              <w:sdtPr>
                                <w:rPr>
                                  <w:color w:val="000000" w:themeColor="text1"/>
                                  <w:kern w:val="24"/>
                                  <w:sz w:val="20"/>
                                  <w:szCs w:val="20"/>
                                </w:rPr>
                                <w:id w:val="1361470012"/>
                                <w:citation/>
                              </w:sdtPr>
                              <w:sdtEndPr/>
                              <w:sdtContent>
                                <w:r w:rsidRPr="0038199E">
                                  <w:rPr>
                                    <w:color w:val="000000" w:themeColor="text1"/>
                                    <w:kern w:val="24"/>
                                    <w:sz w:val="20"/>
                                    <w:szCs w:val="20"/>
                                  </w:rPr>
                                  <w:fldChar w:fldCharType="begin"/>
                                </w:r>
                                <w:r w:rsidRPr="0038199E">
                                  <w:rPr>
                                    <w:color w:val="000000" w:themeColor="text1"/>
                                    <w:kern w:val="24"/>
                                    <w:sz w:val="20"/>
                                    <w:szCs w:val="20"/>
                                  </w:rPr>
                                  <w:instrText xml:space="preserve"> CITATION Nic10 \l 1033 </w:instrText>
                                </w:r>
                                <w:r w:rsidRPr="0038199E">
                                  <w:rPr>
                                    <w:color w:val="000000" w:themeColor="text1"/>
                                    <w:kern w:val="24"/>
                                    <w:sz w:val="20"/>
                                    <w:szCs w:val="20"/>
                                  </w:rPr>
                                  <w:fldChar w:fldCharType="separate"/>
                                </w:r>
                                <w:r w:rsidRPr="0038199E">
                                  <w:rPr>
                                    <w:noProof/>
                                    <w:color w:val="000000" w:themeColor="text1"/>
                                    <w:kern w:val="24"/>
                                    <w:sz w:val="20"/>
                                    <w:szCs w:val="20"/>
                                  </w:rPr>
                                  <w:t>(Colledge, Walker, &amp; Ralston, 2010)</w:t>
                                </w:r>
                                <w:r w:rsidRPr="0038199E">
                                  <w:rPr>
                                    <w:color w:val="000000" w:themeColor="text1"/>
                                    <w:kern w:val="24"/>
                                    <w:sz w:val="20"/>
                                    <w:szCs w:val="20"/>
                                  </w:rPr>
                                  <w:fldChar w:fldCharType="end"/>
                                </w:r>
                              </w:sdtContent>
                            </w:sdt>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B8A13BB" id="_x0000_s1036" style="position:absolute;margin-left:294.75pt;margin-top:726.55pt;width:243.75pt;height:4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" filled="f" stroked="f">
                <v:textbox>
                  <w:txbxContent>
                    <w:p w:rsidR="0038199E" w:rsidRPr="0038199E" w:rsidRDefault="0038199E" w:rsidP="0038199E">
                      <w:pPr>
                        <w:pStyle w:val="NormalWeb"/>
                        <w:spacing w:before="0" w:beforeAutospacing="0" w:after="0" w:afterAutospacing="0"/>
                        <w:rPr>
                          <w:sz w:val="18"/>
                          <w:szCs w:val="18"/>
                        </w:rPr>
                      </w:pPr>
                      <w:r w:rsidRPr="0038199E">
                        <w:rPr>
                          <w:color w:val="000000" w:themeColor="text1"/>
                          <w:kern w:val="24"/>
                          <w:sz w:val="20"/>
                          <w:szCs w:val="20"/>
                        </w:rPr>
                        <w:t xml:space="preserve">Clinical features of acute inflammation. In this example, the response is to a penetrating injury and infection of the foot. </w:t>
                      </w:r>
                      <w:sdt>
                        <w:sdtPr>
                          <w:rPr>
                            <w:color w:val="000000" w:themeColor="text1"/>
                            <w:kern w:val="24"/>
                            <w:sz w:val="20"/>
                            <w:szCs w:val="20"/>
                          </w:rPr>
                          <w:id w:val="1361470012"/>
                          <w:citation/>
                        </w:sdtPr>
                        <w:sdtEndPr/>
                        <w:sdtContent>
                          <w:r w:rsidRPr="0038199E">
                            <w:rPr>
                              <w:color w:val="000000" w:themeColor="text1"/>
                              <w:kern w:val="24"/>
                              <w:sz w:val="20"/>
                              <w:szCs w:val="20"/>
                            </w:rPr>
                            <w:fldChar w:fldCharType="begin"/>
                          </w:r>
                          <w:r w:rsidRPr="0038199E">
                            <w:rPr>
                              <w:color w:val="000000" w:themeColor="text1"/>
                              <w:kern w:val="24"/>
                              <w:sz w:val="20"/>
                              <w:szCs w:val="20"/>
                            </w:rPr>
                            <w:instrText xml:space="preserve"> CITATION Nic10 \l 1033 </w:instrText>
                          </w:r>
                          <w:r w:rsidRPr="0038199E">
                            <w:rPr>
                              <w:color w:val="000000" w:themeColor="text1"/>
                              <w:kern w:val="24"/>
                              <w:sz w:val="20"/>
                              <w:szCs w:val="20"/>
                            </w:rPr>
                            <w:fldChar w:fldCharType="separate"/>
                          </w:r>
                          <w:r w:rsidRPr="0038199E">
                            <w:rPr>
                              <w:noProof/>
                              <w:color w:val="000000" w:themeColor="text1"/>
                              <w:kern w:val="24"/>
                              <w:sz w:val="20"/>
                              <w:szCs w:val="20"/>
                            </w:rPr>
                            <w:t>(Colledge, Walker, &amp; Ralston, 2010)</w:t>
                          </w:r>
                          <w:r w:rsidRPr="0038199E">
                            <w:rPr>
                              <w:color w:val="000000" w:themeColor="text1"/>
                              <w:kern w:val="24"/>
                              <w:sz w:val="20"/>
                              <w:szCs w:val="20"/>
                            </w:rPr>
                            <w:fldChar w:fldCharType="end"/>
                          </w:r>
                        </w:sdtContent>
                      </w:sdt>
                    </w:p>
                  </w:txbxContent>
                </v:textbox>
                <w10:wrap type="square" anchory="page"/>
              </v:rect>
            </w:pict>
          </mc:Fallback>
        </mc:AlternateContent>
      </w:r>
      <w:r w:rsidR="0008721F" w:rsidRPr="0008721F">
        <w:rPr>
          <w:rFonts w:asciiTheme="majorBidi" w:hAnsiTheme="majorBidi" w:cstheme="majorBidi"/>
          <w:sz w:val="24"/>
          <w:szCs w:val="24"/>
        </w:rPr>
        <w:t xml:space="preserve">The symptoms associated with inﬂammation, including fever, myalgia, arthralgia, anorexia and somnolence, are attributable to these cytokines. </w:t>
      </w:r>
      <w:r w:rsidR="0008721F">
        <w:rPr>
          <w:rFonts w:asciiTheme="majorBidi" w:hAnsiTheme="majorBidi" w:cstheme="majorBidi" w:hint="cs"/>
          <w:sz w:val="24"/>
          <w:szCs w:val="24"/>
          <w:rtl/>
        </w:rPr>
        <w:t xml:space="preserve"> </w:t>
      </w:r>
      <w:sdt>
        <w:sdtPr>
          <w:rPr>
            <w:rFonts w:asciiTheme="majorBidi" w:hAnsiTheme="majorBidi" w:cstheme="majorBidi" w:hint="cs"/>
            <w:sz w:val="24"/>
            <w:szCs w:val="24"/>
          </w:rPr>
          <w:id w:val="-982615047"/>
          <w:citation/>
        </w:sdtPr>
        <w:sdtEndPr/>
        <w:sdtContent>
          <w:r w:rsidR="008919B8">
            <w:rPr>
              <w:rFonts w:asciiTheme="majorBidi" w:hAnsiTheme="majorBidi" w:cstheme="majorBidi"/>
              <w:sz w:val="24"/>
              <w:szCs w:val="24"/>
            </w:rPr>
            <w:fldChar w:fldCharType="begin"/>
          </w:r>
          <w:r w:rsidR="008919B8">
            <w:rPr>
              <w:rFonts w:asciiTheme="majorBidi" w:hAnsiTheme="majorBidi" w:cstheme="majorBidi"/>
              <w:sz w:val="24"/>
              <w:szCs w:val="24"/>
            </w:rPr>
            <w:instrText xml:space="preserve"> CITATION Str15 \l 1033 </w:instrText>
          </w:r>
          <w:r w:rsidR="008919B8">
            <w:rPr>
              <w:rFonts w:asciiTheme="majorBidi" w:hAnsiTheme="majorBidi" w:cstheme="majorBidi"/>
              <w:sz w:val="24"/>
              <w:szCs w:val="24"/>
            </w:rPr>
            <w:fldChar w:fldCharType="separate"/>
          </w:r>
          <w:r w:rsidRPr="0038199E">
            <w:rPr>
              <w:rFonts w:asciiTheme="majorBidi" w:hAnsiTheme="majorBidi" w:cstheme="majorBidi"/>
              <w:noProof/>
              <w:sz w:val="24"/>
              <w:szCs w:val="24"/>
            </w:rPr>
            <w:t>(Strayer &amp; Rubin, 2015)</w:t>
          </w:r>
          <w:r w:rsidR="008919B8">
            <w:rPr>
              <w:rFonts w:asciiTheme="majorBidi" w:hAnsiTheme="majorBidi" w:cstheme="majorBidi"/>
              <w:sz w:val="24"/>
              <w:szCs w:val="24"/>
            </w:rPr>
            <w:fldChar w:fldCharType="end"/>
          </w:r>
        </w:sdtContent>
      </w:sdt>
    </w:p>
    <w:p w:rsidR="00F441A5" w:rsidRPr="00F441A5" w:rsidRDefault="00F441A5" w:rsidP="00F441A5">
      <w:pPr>
        <w:spacing w:line="276" w:lineRule="auto"/>
        <w:rPr>
          <w:rFonts w:asciiTheme="majorBidi" w:hAnsiTheme="majorBidi" w:cstheme="majorBidi"/>
          <w:b/>
          <w:bCs/>
          <w:sz w:val="24"/>
          <w:szCs w:val="24"/>
        </w:rPr>
      </w:pPr>
      <w:r>
        <w:rPr>
          <w:rFonts w:asciiTheme="majorBidi" w:hAnsiTheme="majorBidi" w:cstheme="majorBidi"/>
          <w:b/>
          <w:bCs/>
          <w:sz w:val="24"/>
          <w:szCs w:val="24"/>
        </w:rPr>
        <w:lastRenderedPageBreak/>
        <w:t>CURRENT TREATMENTS:</w:t>
      </w:r>
    </w:p>
    <w:p w:rsidR="00F441A5" w:rsidRPr="00F441A5" w:rsidRDefault="00F441A5" w:rsidP="000271F8">
      <w:pPr>
        <w:spacing w:line="276" w:lineRule="auto"/>
        <w:rPr>
          <w:rFonts w:asciiTheme="majorBidi" w:hAnsiTheme="majorBidi" w:cstheme="majorBidi"/>
          <w:sz w:val="24"/>
          <w:szCs w:val="24"/>
        </w:rPr>
      </w:pPr>
      <w:r w:rsidRPr="00F441A5">
        <w:rPr>
          <w:rFonts w:asciiTheme="majorBidi" w:hAnsiTheme="majorBidi" w:cstheme="majorBidi"/>
          <w:sz w:val="24"/>
          <w:szCs w:val="24"/>
        </w:rPr>
        <w:t xml:space="preserve">Inflammation is a complex response to cell injury that primarily occurs in vascularized connective tissue and often involves the immune response. The mediators of inflammation function to eliminate the cause of cell injury and clear away debris, in preparation for tissue repair. Inflammation also causes pain and, in instances in which the cause of cell injury is not eliminated, can result in a chronic condition of pain and tissue damage such as that seen in rheumatoid arthritis. </w:t>
      </w:r>
      <w:sdt>
        <w:sdtPr>
          <w:rPr>
            <w:rFonts w:asciiTheme="majorBidi" w:hAnsiTheme="majorBidi" w:cstheme="majorBidi"/>
            <w:sz w:val="24"/>
            <w:szCs w:val="24"/>
          </w:rPr>
          <w:id w:val="-1886324813"/>
          <w:citation/>
        </w:sdtPr>
        <w:sdtContent>
          <w:r w:rsidR="00B1226E">
            <w:rPr>
              <w:rFonts w:asciiTheme="majorBidi" w:hAnsiTheme="majorBidi" w:cstheme="majorBidi"/>
              <w:sz w:val="24"/>
              <w:szCs w:val="24"/>
            </w:rPr>
            <w:fldChar w:fldCharType="begin"/>
          </w:r>
          <w:r w:rsidR="00B1226E">
            <w:rPr>
              <w:rFonts w:asciiTheme="majorBidi" w:hAnsiTheme="majorBidi" w:cstheme="majorBidi"/>
              <w:sz w:val="24"/>
              <w:szCs w:val="24"/>
            </w:rPr>
            <w:instrText xml:space="preserve"> CITATION Kat15 \l 1033 </w:instrText>
          </w:r>
          <w:r w:rsidR="00B1226E">
            <w:rPr>
              <w:rFonts w:asciiTheme="majorBidi" w:hAnsiTheme="majorBidi" w:cstheme="majorBidi"/>
              <w:sz w:val="24"/>
              <w:szCs w:val="24"/>
            </w:rPr>
            <w:fldChar w:fldCharType="separate"/>
          </w:r>
          <w:r w:rsidR="00B1226E" w:rsidRPr="00B1226E">
            <w:rPr>
              <w:rFonts w:asciiTheme="majorBidi" w:hAnsiTheme="majorBidi" w:cstheme="majorBidi"/>
              <w:noProof/>
              <w:sz w:val="24"/>
              <w:szCs w:val="24"/>
            </w:rPr>
            <w:t>(Review, 2015)</w:t>
          </w:r>
          <w:r w:rsidR="00B1226E">
            <w:rPr>
              <w:rFonts w:asciiTheme="majorBidi" w:hAnsiTheme="majorBidi" w:cstheme="majorBidi"/>
              <w:sz w:val="24"/>
              <w:szCs w:val="24"/>
            </w:rPr>
            <w:fldChar w:fldCharType="end"/>
          </w:r>
        </w:sdtContent>
      </w:sdt>
    </w:p>
    <w:p w:rsidR="00F441A5" w:rsidRPr="00F441A5" w:rsidRDefault="00F441A5" w:rsidP="000271F8">
      <w:pPr>
        <w:spacing w:after="0" w:line="276" w:lineRule="auto"/>
        <w:rPr>
          <w:rFonts w:asciiTheme="majorBidi" w:hAnsiTheme="majorBidi" w:cstheme="majorBidi"/>
          <w:sz w:val="24"/>
          <w:szCs w:val="24"/>
        </w:rPr>
      </w:pPr>
      <w:r w:rsidRPr="00F441A5">
        <w:rPr>
          <w:rFonts w:asciiTheme="majorBidi" w:hAnsiTheme="majorBidi" w:cstheme="majorBidi"/>
          <w:sz w:val="24"/>
          <w:szCs w:val="24"/>
        </w:rPr>
        <w:t xml:space="preserve">The </w:t>
      </w:r>
      <w:r w:rsidRPr="00F441A5">
        <w:rPr>
          <w:rFonts w:asciiTheme="majorBidi" w:hAnsiTheme="majorBidi" w:cstheme="majorBidi"/>
          <w:b/>
          <w:bCs/>
          <w:sz w:val="24"/>
          <w:szCs w:val="24"/>
        </w:rPr>
        <w:t xml:space="preserve">nonsteroidal anti-inflammatory drugs (NSAIDs) </w:t>
      </w:r>
      <w:r w:rsidRPr="00F441A5">
        <w:rPr>
          <w:rFonts w:asciiTheme="majorBidi" w:hAnsiTheme="majorBidi" w:cstheme="majorBidi"/>
          <w:sz w:val="24"/>
          <w:szCs w:val="24"/>
        </w:rPr>
        <w:t xml:space="preserve">and </w:t>
      </w:r>
      <w:r w:rsidRPr="00F441A5">
        <w:rPr>
          <w:rFonts w:asciiTheme="majorBidi" w:hAnsiTheme="majorBidi" w:cstheme="majorBidi"/>
          <w:b/>
          <w:bCs/>
          <w:sz w:val="24"/>
          <w:szCs w:val="24"/>
        </w:rPr>
        <w:t>acetaminophen</w:t>
      </w:r>
      <w:r w:rsidRPr="00F441A5">
        <w:rPr>
          <w:rFonts w:asciiTheme="majorBidi" w:hAnsiTheme="majorBidi" w:cstheme="majorBidi"/>
          <w:sz w:val="24"/>
          <w:szCs w:val="24"/>
        </w:rPr>
        <w:t xml:space="preserve"> are often effective in controlling inflammatory pain. Other treatment strategies applied to the reduction of inflammation are targeted at immune processes. These include </w:t>
      </w:r>
      <w:r w:rsidRPr="00F441A5">
        <w:rPr>
          <w:rFonts w:asciiTheme="majorBidi" w:hAnsiTheme="majorBidi" w:cstheme="majorBidi"/>
          <w:b/>
          <w:bCs/>
          <w:sz w:val="24"/>
          <w:szCs w:val="24"/>
        </w:rPr>
        <w:t xml:space="preserve">glucocorticoids </w:t>
      </w:r>
      <w:r w:rsidRPr="00F441A5">
        <w:rPr>
          <w:rFonts w:asciiTheme="majorBidi" w:hAnsiTheme="majorBidi" w:cstheme="majorBidi"/>
          <w:sz w:val="24"/>
          <w:szCs w:val="24"/>
        </w:rPr>
        <w:t xml:space="preserve">and </w:t>
      </w:r>
      <w:r w:rsidRPr="00F441A5">
        <w:rPr>
          <w:rFonts w:asciiTheme="majorBidi" w:hAnsiTheme="majorBidi" w:cstheme="majorBidi"/>
          <w:b/>
          <w:bCs/>
          <w:sz w:val="24"/>
          <w:szCs w:val="24"/>
        </w:rPr>
        <w:t>disease-modifying anti-rheumatic drugs (DMARDs)</w:t>
      </w:r>
      <w:r w:rsidRPr="00F441A5">
        <w:rPr>
          <w:rFonts w:asciiTheme="majorBidi" w:hAnsiTheme="majorBidi" w:cstheme="majorBidi"/>
          <w:sz w:val="24"/>
          <w:szCs w:val="24"/>
        </w:rPr>
        <w:t>.</w:t>
      </w:r>
      <w:r w:rsidRPr="00F441A5">
        <w:rPr>
          <w:rFonts w:asciiTheme="majorBidi" w:hAnsiTheme="majorBidi" w:cstheme="majorBidi"/>
          <w:b/>
          <w:bCs/>
          <w:sz w:val="24"/>
          <w:szCs w:val="24"/>
        </w:rPr>
        <w:t xml:space="preserve"> </w:t>
      </w:r>
      <w:sdt>
        <w:sdtPr>
          <w:rPr>
            <w:rFonts w:asciiTheme="majorBidi" w:hAnsiTheme="majorBidi" w:cstheme="majorBidi"/>
            <w:b/>
            <w:bCs/>
            <w:sz w:val="24"/>
            <w:szCs w:val="24"/>
          </w:rPr>
          <w:id w:val="-754824685"/>
          <w:citation/>
        </w:sdtPr>
        <w:sdtEndPr/>
        <w:sdtContent>
          <w:r>
            <w:rPr>
              <w:rFonts w:asciiTheme="majorBidi" w:hAnsiTheme="majorBidi" w:cstheme="majorBidi"/>
              <w:b/>
              <w:bCs/>
              <w:sz w:val="24"/>
              <w:szCs w:val="24"/>
            </w:rPr>
            <w:fldChar w:fldCharType="begin"/>
          </w:r>
          <w:r>
            <w:rPr>
              <w:rFonts w:asciiTheme="majorBidi" w:hAnsiTheme="majorBidi" w:cstheme="majorBidi"/>
              <w:b/>
              <w:bCs/>
              <w:sz w:val="24"/>
              <w:szCs w:val="24"/>
            </w:rPr>
            <w:instrText xml:space="preserve"> CITATION Kat15 \l 1033 </w:instrText>
          </w:r>
          <w:r>
            <w:rPr>
              <w:rFonts w:asciiTheme="majorBidi" w:hAnsiTheme="majorBidi" w:cstheme="majorBidi"/>
              <w:b/>
              <w:bCs/>
              <w:sz w:val="24"/>
              <w:szCs w:val="24"/>
            </w:rPr>
            <w:fldChar w:fldCharType="separate"/>
          </w:r>
          <w:r w:rsidR="0038199E" w:rsidRPr="0038199E">
            <w:rPr>
              <w:rFonts w:asciiTheme="majorBidi" w:hAnsiTheme="majorBidi" w:cstheme="majorBidi"/>
              <w:noProof/>
              <w:sz w:val="24"/>
              <w:szCs w:val="24"/>
            </w:rPr>
            <w:t>(Review, 2015)</w:t>
          </w:r>
          <w:r>
            <w:rPr>
              <w:rFonts w:asciiTheme="majorBidi" w:hAnsiTheme="majorBidi" w:cstheme="majorBidi"/>
              <w:b/>
              <w:bCs/>
              <w:sz w:val="24"/>
              <w:szCs w:val="24"/>
            </w:rPr>
            <w:fldChar w:fldCharType="end"/>
          </w:r>
        </w:sdtContent>
      </w:sdt>
    </w:p>
    <w:p w:rsidR="00523842" w:rsidRDefault="007652B9" w:rsidP="0038199E">
      <w:pPr>
        <w:spacing w:line="276" w:lineRule="auto"/>
        <w:rPr>
          <w:rFonts w:asciiTheme="majorBidi" w:hAnsiTheme="majorBidi" w:cstheme="majorBidi"/>
          <w:sz w:val="24"/>
          <w:szCs w:val="24"/>
        </w:rPr>
      </w:pPr>
      <w:r w:rsidRPr="007652B9">
        <w:rPr>
          <w:rFonts w:asciiTheme="majorBidi" w:hAnsiTheme="majorBidi" w:cstheme="majorBidi"/>
          <w:b/>
          <w:bCs/>
          <w:sz w:val="24"/>
          <w:szCs w:val="24"/>
        </w:rPr>
        <mc:AlternateContent>
          <mc:Choice Requires="wps">
            <w:drawing>
              <wp:anchor distT="0" distB="0" distL="114300" distR="114300" simplePos="0" relativeHeight="251704320" behindDoc="0" locked="0" layoutInCell="1" allowOverlap="1" wp14:anchorId="25E29831" wp14:editId="00F55C3B">
                <wp:simplePos x="0" y="0"/>
                <wp:positionH relativeFrom="column">
                  <wp:posOffset>3933825</wp:posOffset>
                </wp:positionH>
                <wp:positionV relativeFrom="paragraph">
                  <wp:posOffset>657860</wp:posOffset>
                </wp:positionV>
                <wp:extent cx="3209925" cy="4962525"/>
                <wp:effectExtent l="0" t="0" r="0" b="0"/>
                <wp:wrapNone/>
                <wp:docPr id="25" name="Rectangle 2"/>
                <wp:cNvGraphicFramePr/>
                <a:graphic xmlns:a="http://schemas.openxmlformats.org/drawingml/2006/main">
                  <a:graphicData uri="http://schemas.microsoft.com/office/word/2010/wordprocessingShape">
                    <wps:wsp>
                      <wps:cNvSpPr/>
                      <wps:spPr>
                        <a:xfrm>
                          <a:off x="0" y="0"/>
                          <a:ext cx="3209925" cy="4962525"/>
                        </a:xfrm>
                        <a:prstGeom prst="rect">
                          <a:avLst/>
                        </a:prstGeom>
                      </wps:spPr>
                      <wps:txbx>
                        <w:txbxContent>
                          <w:p w:rsidR="007652B9" w:rsidRPr="007652B9" w:rsidRDefault="007652B9" w:rsidP="007652B9">
                            <w:pPr>
                              <w:pStyle w:val="NormalWeb"/>
                              <w:spacing w:before="0" w:beforeAutospacing="0" w:after="0" w:afterAutospacing="0" w:line="360" w:lineRule="auto"/>
                              <w:jc w:val="lowKashida"/>
                            </w:pPr>
                            <w:r w:rsidRPr="007652B9">
                              <w:rPr>
                                <w:color w:val="000000" w:themeColor="text1"/>
                                <w:kern w:val="24"/>
                                <w:position w:val="17"/>
                                <w:vertAlign w:val="superscript"/>
                              </w:rPr>
                              <w:t xml:space="preserve"> </w:t>
                            </w:r>
                          </w:p>
                        </w:txbxContent>
                      </wps:txbx>
                      <wps:bodyPr wrap="square" anchor="ctr">
                        <a:spAutoFit/>
                      </wps:bodyPr>
                    </wps:wsp>
                  </a:graphicData>
                </a:graphic>
                <wp14:sizeRelH relativeFrom="margin">
                  <wp14:pctWidth>0</wp14:pctWidth>
                </wp14:sizeRelH>
              </wp:anchor>
            </w:drawing>
          </mc:Choice>
          <mc:Fallback>
            <w:pict>
              <v:rect w14:anchorId="25E29831" id="_x0000_s1037" style="position:absolute;margin-left:309.75pt;margin-top:51.8pt;width:252.75pt;height:390.7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" filled="f" stroked="f">
                <v:textbox style="mso-fit-shape-to-text:t">
                  <w:txbxContent>
                    <w:p w:rsidR="007652B9" w:rsidRPr="007652B9" w:rsidRDefault="007652B9" w:rsidP="007652B9">
                      <w:pPr>
                        <w:pStyle w:val="NormalWeb"/>
                        <w:spacing w:before="0" w:beforeAutospacing="0" w:after="0" w:afterAutospacing="0" w:line="360" w:lineRule="auto"/>
                        <w:jc w:val="lowKashida"/>
                      </w:pPr>
                      <w:r w:rsidRPr="007652B9">
                        <w:rPr>
                          <w:color w:val="000000" w:themeColor="text1"/>
                          <w:kern w:val="24"/>
                          <w:position w:val="17"/>
                          <w:vertAlign w:val="superscript"/>
                        </w:rPr>
                        <w:t xml:space="preserve"> </w:t>
                      </w:r>
                    </w:p>
                  </w:txbxContent>
                </v:textbox>
              </v:rect>
            </w:pict>
          </mc:Fallback>
        </mc:AlternateContent>
      </w:r>
      <w:r w:rsidR="00F441A5" w:rsidRPr="00F441A5">
        <w:rPr>
          <w:rFonts w:asciiTheme="majorBidi" w:hAnsiTheme="majorBidi" w:cstheme="majorBidi"/>
          <w:sz w:val="24"/>
          <w:szCs w:val="24"/>
        </w:rPr>
        <w:t>While generally associated with diseases such as rheumatoid arthritis, it has become clear that inﬂammation forms a significant component of many, if not most, of the diseases encountered in the clinic and consequently anti-</w:t>
      </w:r>
      <w:r w:rsidR="00F441A5" w:rsidRPr="00F441A5">
        <w:rPr>
          <w:rFonts w:asciiTheme="majorBidi" w:hAnsiTheme="majorBidi" w:cstheme="majorBidi"/>
          <w:sz w:val="24"/>
          <w:szCs w:val="24"/>
        </w:rPr>
        <w:softHyphen/>
        <w:t xml:space="preserve">inﬂammatory drugs are extensively employed in virtually all branches of medicine. </w:t>
      </w:r>
      <w:sdt>
        <w:sdtPr>
          <w:rPr>
            <w:rFonts w:asciiTheme="majorBidi" w:hAnsiTheme="majorBidi" w:cstheme="majorBidi"/>
            <w:sz w:val="24"/>
            <w:szCs w:val="24"/>
          </w:rPr>
          <w:id w:val="-1028405776"/>
          <w:citation/>
        </w:sdtPr>
        <w:sdtContent>
          <w:r w:rsidR="00595FA2">
            <w:rPr>
              <w:rFonts w:asciiTheme="majorBidi" w:hAnsiTheme="majorBidi" w:cstheme="majorBidi"/>
              <w:sz w:val="24"/>
              <w:szCs w:val="24"/>
            </w:rPr>
            <w:fldChar w:fldCharType="begin"/>
          </w:r>
          <w:r w:rsidR="00595FA2">
            <w:rPr>
              <w:rFonts w:asciiTheme="majorBidi" w:hAnsiTheme="majorBidi" w:cstheme="majorBidi"/>
              <w:sz w:val="24"/>
              <w:szCs w:val="24"/>
            </w:rPr>
            <w:instrText xml:space="preserve"> CITATION HPR12 \l 1033 </w:instrText>
          </w:r>
          <w:r w:rsidR="00595FA2">
            <w:rPr>
              <w:rFonts w:asciiTheme="majorBidi" w:hAnsiTheme="majorBidi" w:cstheme="majorBidi"/>
              <w:sz w:val="24"/>
              <w:szCs w:val="24"/>
            </w:rPr>
            <w:fldChar w:fldCharType="separate"/>
          </w:r>
          <w:r w:rsidR="00595FA2" w:rsidRPr="00595FA2">
            <w:rPr>
              <w:rFonts w:asciiTheme="majorBidi" w:hAnsiTheme="majorBidi" w:cstheme="majorBidi"/>
              <w:noProof/>
              <w:sz w:val="24"/>
              <w:szCs w:val="24"/>
            </w:rPr>
            <w:t>(H P Rang, 2012)</w:t>
          </w:r>
          <w:r w:rsidR="00595FA2">
            <w:rPr>
              <w:rFonts w:asciiTheme="majorBidi" w:hAnsiTheme="majorBidi" w:cstheme="majorBidi"/>
              <w:sz w:val="24"/>
              <w:szCs w:val="24"/>
            </w:rPr>
            <w:fldChar w:fldCharType="end"/>
          </w:r>
        </w:sdtContent>
      </w:sdt>
    </w:p>
    <w:p w:rsidR="00B1226E" w:rsidRDefault="00B1226E" w:rsidP="0038199E">
      <w:pPr>
        <w:spacing w:line="276" w:lineRule="auto"/>
        <w:rPr>
          <w:rFonts w:asciiTheme="majorBidi" w:hAnsiTheme="majorBidi" w:cstheme="majorBidi"/>
          <w:sz w:val="24"/>
          <w:szCs w:val="24"/>
        </w:rPr>
      </w:pPr>
      <w:r w:rsidRPr="00595FA2">
        <w:rPr>
          <w:rFonts w:asciiTheme="majorBidi" w:hAnsiTheme="majorBidi" w:cstheme="majorBidi"/>
          <w:sz w:val="24"/>
          <w:szCs w:val="24"/>
        </w:rPr>
        <w:drawing>
          <wp:anchor distT="0" distB="0" distL="114300" distR="114300" simplePos="0" relativeHeight="251700224" behindDoc="0" locked="0" layoutInCell="1" allowOverlap="1" wp14:anchorId="54A45E2A" wp14:editId="40BD53B7">
            <wp:simplePos x="0" y="0"/>
            <wp:positionH relativeFrom="column">
              <wp:posOffset>-9525</wp:posOffset>
            </wp:positionH>
            <wp:positionV relativeFrom="page">
              <wp:posOffset>3600450</wp:posOffset>
            </wp:positionV>
            <wp:extent cx="4954905" cy="3533775"/>
            <wp:effectExtent l="76200" t="76200" r="131445" b="142875"/>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stretch>
                      <a:fillRect/>
                    </a:stretch>
                  </pic:blipFill>
                  <pic:spPr>
                    <a:xfrm>
                      <a:off x="0" y="0"/>
                      <a:ext cx="4954905" cy="3533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B1226E" w:rsidRDefault="00B1226E" w:rsidP="0038199E">
      <w:pPr>
        <w:spacing w:line="276" w:lineRule="auto"/>
        <w:rPr>
          <w:rFonts w:asciiTheme="majorBidi" w:hAnsiTheme="majorBidi" w:cstheme="majorBidi"/>
          <w:sz w:val="24"/>
          <w:szCs w:val="24"/>
        </w:rPr>
      </w:pPr>
      <w:r w:rsidRPr="00B1226E">
        <w:rPr>
          <w:rFonts w:asciiTheme="majorBidi" w:hAnsiTheme="majorBidi" w:cstheme="majorBidi"/>
          <w:sz w:val="24"/>
          <w:szCs w:val="24"/>
        </w:rPr>
        <mc:AlternateContent>
          <mc:Choice Requires="wps">
            <w:drawing>
              <wp:anchor distT="0" distB="0" distL="114300" distR="114300" simplePos="0" relativeHeight="251706368" behindDoc="0" locked="0" layoutInCell="1" allowOverlap="1" wp14:anchorId="5E2F8665" wp14:editId="6043BAA3">
                <wp:simplePos x="0" y="0"/>
                <wp:positionH relativeFrom="column">
                  <wp:posOffset>5095875</wp:posOffset>
                </wp:positionH>
                <wp:positionV relativeFrom="paragraph">
                  <wp:posOffset>144145</wp:posOffset>
                </wp:positionV>
                <wp:extent cx="1952625" cy="6555105"/>
                <wp:effectExtent l="0" t="0" r="0" b="0"/>
                <wp:wrapNone/>
                <wp:docPr id="26" name="Rectangle 2"/>
                <wp:cNvGraphicFramePr/>
                <a:graphic xmlns:a="http://schemas.openxmlformats.org/drawingml/2006/main">
                  <a:graphicData uri="http://schemas.microsoft.com/office/word/2010/wordprocessingShape">
                    <wps:wsp>
                      <wps:cNvSpPr/>
                      <wps:spPr>
                        <a:xfrm>
                          <a:off x="0" y="0"/>
                          <a:ext cx="1952625" cy="6555105"/>
                        </a:xfrm>
                        <a:prstGeom prst="rect">
                          <a:avLst/>
                        </a:prstGeom>
                      </wps:spPr>
                      <wps:txbx>
                        <w:txbxContent>
                          <w:p w:rsidR="00B1226E" w:rsidRPr="00B1226E" w:rsidRDefault="00B1226E" w:rsidP="00B1226E">
                            <w:pPr>
                              <w:pStyle w:val="NormalWeb"/>
                              <w:spacing w:before="0" w:beforeAutospacing="0" w:after="0" w:afterAutospacing="0" w:line="360" w:lineRule="auto"/>
                              <w:jc w:val="center"/>
                            </w:pPr>
                            <w:r w:rsidRPr="00B1226E">
                              <w:rPr>
                                <w:b/>
                                <w:bCs/>
                                <w:color w:val="000000" w:themeColor="text1"/>
                                <w:kern w:val="24"/>
                              </w:rPr>
                              <w:t xml:space="preserve">Anti-inﬂammatory </w:t>
                            </w:r>
                            <w:r>
                              <w:rPr>
                                <w:b/>
                                <w:bCs/>
                                <w:color w:val="000000" w:themeColor="text1"/>
                                <w:kern w:val="24"/>
                              </w:rPr>
                              <w:br/>
                            </w:r>
                            <w:r w:rsidRPr="00B1226E">
                              <w:rPr>
                                <w:b/>
                                <w:bCs/>
                                <w:color w:val="000000" w:themeColor="text1"/>
                                <w:kern w:val="24"/>
                              </w:rPr>
                              <w:t xml:space="preserve">Drugs that Block </w:t>
                            </w:r>
                            <w:r>
                              <w:rPr>
                                <w:b/>
                                <w:bCs/>
                                <w:color w:val="000000" w:themeColor="text1"/>
                                <w:kern w:val="24"/>
                              </w:rPr>
                              <w:br/>
                            </w:r>
                            <w:r w:rsidRPr="00B1226E">
                              <w:rPr>
                                <w:b/>
                                <w:bCs/>
                                <w:color w:val="000000" w:themeColor="text1"/>
                                <w:kern w:val="24"/>
                              </w:rPr>
                              <w:t>Prostaglandin Production.</w:t>
                            </w:r>
                          </w:p>
                          <w:p w:rsidR="00B1226E" w:rsidRPr="00B1226E" w:rsidRDefault="00B1226E" w:rsidP="00B1226E">
                            <w:pPr>
                              <w:pStyle w:val="NormalWeb"/>
                              <w:spacing w:before="0" w:beforeAutospacing="0" w:after="0" w:afterAutospacing="0" w:line="360" w:lineRule="auto"/>
                              <w:jc w:val="center"/>
                            </w:pPr>
                            <w:r w:rsidRPr="00B1226E">
                              <w:rPr>
                                <w:b/>
                                <w:bCs/>
                                <w:color w:val="000000" w:themeColor="text1"/>
                                <w:kern w:val="24"/>
                              </w:rPr>
                              <w:t>NSAID</w:t>
                            </w:r>
                            <w:r w:rsidRPr="00B1226E">
                              <w:rPr>
                                <w:color w:val="000000" w:themeColor="text1"/>
                                <w:kern w:val="24"/>
                              </w:rPr>
                              <w:t xml:space="preserve"> inhibit</w:t>
                            </w:r>
                            <w:r w:rsidRPr="00B1226E">
                              <w:rPr>
                                <w:color w:val="000000" w:themeColor="text1"/>
                                <w:kern w:val="24"/>
                              </w:rPr>
                              <w:br/>
                              <w:t xml:space="preserve"> cyclooxygenase activity, blocking prostaglandin synthesis. </w:t>
                            </w:r>
                          </w:p>
                          <w:p w:rsidR="00B1226E" w:rsidRDefault="00B1226E" w:rsidP="00B1226E">
                            <w:pPr>
                              <w:pStyle w:val="NormalWeb"/>
                              <w:spacing w:before="0" w:beforeAutospacing="0" w:after="0" w:afterAutospacing="0" w:line="360" w:lineRule="auto"/>
                              <w:jc w:val="center"/>
                              <w:rPr>
                                <w:color w:val="000000" w:themeColor="text1"/>
                                <w:kern w:val="24"/>
                              </w:rPr>
                            </w:pPr>
                            <w:r w:rsidRPr="00B1226E">
                              <w:rPr>
                                <w:b/>
                                <w:bCs/>
                                <w:color w:val="000000" w:themeColor="text1"/>
                                <w:kern w:val="24"/>
                              </w:rPr>
                              <w:t>Glucocorticoids</w:t>
                            </w:r>
                            <w:r w:rsidRPr="00B1226E">
                              <w:rPr>
                                <w:color w:val="000000" w:themeColor="text1"/>
                                <w:kern w:val="24"/>
                              </w:rPr>
                              <w:t xml:space="preserve"> inhibit the activity of phospholipase and thus the release of AA from membrane lipids. </w:t>
                            </w:r>
                          </w:p>
                          <w:p w:rsidR="00B1226E" w:rsidRPr="00B1226E" w:rsidRDefault="00B1226E" w:rsidP="00B1226E">
                            <w:pPr>
                              <w:pStyle w:val="NormalWeb"/>
                              <w:spacing w:before="0" w:beforeAutospacing="0" w:after="0" w:afterAutospacing="0" w:line="360" w:lineRule="auto"/>
                              <w:jc w:val="center"/>
                            </w:pPr>
                            <w:sdt>
                              <w:sdtPr>
                                <w:rPr>
                                  <w:rFonts w:asciiTheme="majorBidi" w:hAnsiTheme="majorBidi" w:cstheme="majorBidi"/>
                                </w:rPr>
                                <w:id w:val="-1033580838"/>
                                <w:citation/>
                              </w:sdtPr>
                              <w:sdtContent>
                                <w:r>
                                  <w:rPr>
                                    <w:rFonts w:asciiTheme="majorBidi" w:hAnsiTheme="majorBidi" w:cstheme="majorBidi"/>
                                  </w:rPr>
                                  <w:fldChar w:fldCharType="begin"/>
                                </w:r>
                                <w:r>
                                  <w:rPr>
                                    <w:rFonts w:asciiTheme="majorBidi" w:hAnsiTheme="majorBidi" w:cstheme="majorBidi"/>
                                  </w:rPr>
                                  <w:instrText xml:space="preserve"> CITATION Vin131 \l 1033 </w:instrText>
                                </w:r>
                                <w:r>
                                  <w:rPr>
                                    <w:rFonts w:asciiTheme="majorBidi" w:hAnsiTheme="majorBidi" w:cstheme="majorBidi"/>
                                  </w:rPr>
                                  <w:fldChar w:fldCharType="separate"/>
                                </w:r>
                                <w:r w:rsidRPr="0038199E">
                                  <w:rPr>
                                    <w:rFonts w:asciiTheme="majorBidi" w:hAnsiTheme="majorBidi" w:cstheme="majorBidi"/>
                                    <w:noProof/>
                                  </w:rPr>
                                  <w:t>(Vinay Kumar, 2013)</w:t>
                                </w:r>
                                <w:r>
                                  <w:rPr>
                                    <w:rFonts w:asciiTheme="majorBidi" w:hAnsiTheme="majorBidi" w:cstheme="majorBidi"/>
                                  </w:rPr>
                                  <w:fldChar w:fldCharType="end"/>
                                </w:r>
                              </w:sdtContent>
                            </w:sdt>
                          </w:p>
                        </w:txbxContent>
                      </wps:txbx>
                      <wps:bodyPr wrap="square">
                        <a:spAutoFit/>
                      </wps:bodyPr>
                    </wps:wsp>
                  </a:graphicData>
                </a:graphic>
                <wp14:sizeRelH relativeFrom="margin">
                  <wp14:pctWidth>0</wp14:pctWidth>
                </wp14:sizeRelH>
              </wp:anchor>
            </w:drawing>
          </mc:Choice>
          <mc:Fallback>
            <w:pict>
              <v:rect w14:anchorId="5E2F8665" id="_x0000_s1038" style="position:absolute;margin-left:401.25pt;margin-top:11.35pt;width:153.75pt;height:516.1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" filled="f" stroked="f">
                <v:textbox style="mso-fit-shape-to-text:t">
                  <w:txbxContent>
                    <w:p w:rsidR="00B1226E" w:rsidRPr="00B1226E" w:rsidRDefault="00B1226E" w:rsidP="00B1226E">
                      <w:pPr>
                        <w:pStyle w:val="NormalWeb"/>
                        <w:spacing w:before="0" w:beforeAutospacing="0" w:after="0" w:afterAutospacing="0" w:line="360" w:lineRule="auto"/>
                        <w:jc w:val="center"/>
                      </w:pPr>
                      <w:r w:rsidRPr="00B1226E">
                        <w:rPr>
                          <w:b/>
                          <w:bCs/>
                          <w:color w:val="000000" w:themeColor="text1"/>
                          <w:kern w:val="24"/>
                        </w:rPr>
                        <w:t xml:space="preserve">Anti-inﬂammatory </w:t>
                      </w:r>
                      <w:r>
                        <w:rPr>
                          <w:b/>
                          <w:bCs/>
                          <w:color w:val="000000" w:themeColor="text1"/>
                          <w:kern w:val="24"/>
                        </w:rPr>
                        <w:br/>
                      </w:r>
                      <w:r w:rsidRPr="00B1226E">
                        <w:rPr>
                          <w:b/>
                          <w:bCs/>
                          <w:color w:val="000000" w:themeColor="text1"/>
                          <w:kern w:val="24"/>
                        </w:rPr>
                        <w:t xml:space="preserve">Drugs that Block </w:t>
                      </w:r>
                      <w:r>
                        <w:rPr>
                          <w:b/>
                          <w:bCs/>
                          <w:color w:val="000000" w:themeColor="text1"/>
                          <w:kern w:val="24"/>
                        </w:rPr>
                        <w:br/>
                      </w:r>
                      <w:r w:rsidRPr="00B1226E">
                        <w:rPr>
                          <w:b/>
                          <w:bCs/>
                          <w:color w:val="000000" w:themeColor="text1"/>
                          <w:kern w:val="24"/>
                        </w:rPr>
                        <w:t>Prostaglandin Production.</w:t>
                      </w:r>
                    </w:p>
                    <w:p w:rsidR="00B1226E" w:rsidRPr="00B1226E" w:rsidRDefault="00B1226E" w:rsidP="00B1226E">
                      <w:pPr>
                        <w:pStyle w:val="NormalWeb"/>
                        <w:spacing w:before="0" w:beforeAutospacing="0" w:after="0" w:afterAutospacing="0" w:line="360" w:lineRule="auto"/>
                        <w:jc w:val="center"/>
                      </w:pPr>
                      <w:r w:rsidRPr="00B1226E">
                        <w:rPr>
                          <w:b/>
                          <w:bCs/>
                          <w:color w:val="000000" w:themeColor="text1"/>
                          <w:kern w:val="24"/>
                        </w:rPr>
                        <w:t>NSAID</w:t>
                      </w:r>
                      <w:r w:rsidRPr="00B1226E">
                        <w:rPr>
                          <w:color w:val="000000" w:themeColor="text1"/>
                          <w:kern w:val="24"/>
                        </w:rPr>
                        <w:t xml:space="preserve"> inhibit</w:t>
                      </w:r>
                      <w:r w:rsidRPr="00B1226E">
                        <w:rPr>
                          <w:color w:val="000000" w:themeColor="text1"/>
                          <w:kern w:val="24"/>
                        </w:rPr>
                        <w:br/>
                        <w:t xml:space="preserve"> cyclooxygenase activity, blocking prostaglandin synthesis. </w:t>
                      </w:r>
                    </w:p>
                    <w:p w:rsidR="00B1226E" w:rsidRDefault="00B1226E" w:rsidP="00B1226E">
                      <w:pPr>
                        <w:pStyle w:val="NormalWeb"/>
                        <w:spacing w:before="0" w:beforeAutospacing="0" w:after="0" w:afterAutospacing="0" w:line="360" w:lineRule="auto"/>
                        <w:jc w:val="center"/>
                        <w:rPr>
                          <w:color w:val="000000" w:themeColor="text1"/>
                          <w:kern w:val="24"/>
                        </w:rPr>
                      </w:pPr>
                      <w:r w:rsidRPr="00B1226E">
                        <w:rPr>
                          <w:b/>
                          <w:bCs/>
                          <w:color w:val="000000" w:themeColor="text1"/>
                          <w:kern w:val="24"/>
                        </w:rPr>
                        <w:t>Glucocorticoids</w:t>
                      </w:r>
                      <w:r w:rsidRPr="00B1226E">
                        <w:rPr>
                          <w:color w:val="000000" w:themeColor="text1"/>
                          <w:kern w:val="24"/>
                        </w:rPr>
                        <w:t xml:space="preserve"> inhibit the activity of phospholipase and thus the release of AA from membrane lipids. </w:t>
                      </w:r>
                    </w:p>
                    <w:p w:rsidR="00B1226E" w:rsidRPr="00B1226E" w:rsidRDefault="00B1226E" w:rsidP="00B1226E">
                      <w:pPr>
                        <w:pStyle w:val="NormalWeb"/>
                        <w:spacing w:before="0" w:beforeAutospacing="0" w:after="0" w:afterAutospacing="0" w:line="360" w:lineRule="auto"/>
                        <w:jc w:val="center"/>
                      </w:pPr>
                      <w:sdt>
                        <w:sdtPr>
                          <w:rPr>
                            <w:rFonts w:asciiTheme="majorBidi" w:hAnsiTheme="majorBidi" w:cstheme="majorBidi"/>
                          </w:rPr>
                          <w:id w:val="-1033580838"/>
                          <w:citation/>
                        </w:sdtPr>
                        <w:sdtContent>
                          <w:r>
                            <w:rPr>
                              <w:rFonts w:asciiTheme="majorBidi" w:hAnsiTheme="majorBidi" w:cstheme="majorBidi"/>
                            </w:rPr>
                            <w:fldChar w:fldCharType="begin"/>
                          </w:r>
                          <w:r>
                            <w:rPr>
                              <w:rFonts w:asciiTheme="majorBidi" w:hAnsiTheme="majorBidi" w:cstheme="majorBidi"/>
                            </w:rPr>
                            <w:instrText xml:space="preserve"> CITATION Vin131 \l 1033 </w:instrText>
                          </w:r>
                          <w:r>
                            <w:rPr>
                              <w:rFonts w:asciiTheme="majorBidi" w:hAnsiTheme="majorBidi" w:cstheme="majorBidi"/>
                            </w:rPr>
                            <w:fldChar w:fldCharType="separate"/>
                          </w:r>
                          <w:r w:rsidRPr="0038199E">
                            <w:rPr>
                              <w:rFonts w:asciiTheme="majorBidi" w:hAnsiTheme="majorBidi" w:cstheme="majorBidi"/>
                              <w:noProof/>
                            </w:rPr>
                            <w:t>(Vinay Kumar, 2013)</w:t>
                          </w:r>
                          <w:r>
                            <w:rPr>
                              <w:rFonts w:asciiTheme="majorBidi" w:hAnsiTheme="majorBidi" w:cstheme="majorBidi"/>
                            </w:rPr>
                            <w:fldChar w:fldCharType="end"/>
                          </w:r>
                        </w:sdtContent>
                      </w:sdt>
                    </w:p>
                  </w:txbxContent>
                </v:textbox>
              </v:rect>
            </w:pict>
          </mc:Fallback>
        </mc:AlternateContent>
      </w:r>
    </w:p>
    <w:p w:rsidR="00595FA2" w:rsidRDefault="00595FA2" w:rsidP="00B1226E">
      <w:pPr>
        <w:spacing w:line="276" w:lineRule="auto"/>
        <w:rPr>
          <w:rFonts w:asciiTheme="majorBidi" w:hAnsiTheme="majorBidi" w:cstheme="majorBidi"/>
          <w:sz w:val="24"/>
          <w:szCs w:val="24"/>
        </w:rPr>
      </w:pPr>
    </w:p>
    <w:p w:rsidR="00B1226E" w:rsidRDefault="00B1226E" w:rsidP="00595FA2">
      <w:pPr>
        <w:spacing w:line="276" w:lineRule="auto"/>
        <w:rPr>
          <w:rFonts w:asciiTheme="majorBidi" w:hAnsiTheme="majorBidi" w:cstheme="majorBidi"/>
          <w:sz w:val="24"/>
          <w:szCs w:val="24"/>
        </w:rPr>
      </w:pPr>
    </w:p>
    <w:p w:rsidR="00B1226E" w:rsidRDefault="00B1226E" w:rsidP="00595FA2">
      <w:pPr>
        <w:spacing w:line="276" w:lineRule="auto"/>
        <w:rPr>
          <w:rFonts w:asciiTheme="majorBidi" w:hAnsiTheme="majorBidi" w:cstheme="majorBidi"/>
          <w:sz w:val="24"/>
          <w:szCs w:val="24"/>
        </w:rPr>
      </w:pPr>
    </w:p>
    <w:p w:rsidR="00B1226E" w:rsidRDefault="00B1226E" w:rsidP="00595FA2">
      <w:pPr>
        <w:spacing w:line="276" w:lineRule="auto"/>
        <w:rPr>
          <w:rFonts w:asciiTheme="majorBidi" w:hAnsiTheme="majorBidi" w:cstheme="majorBidi"/>
          <w:sz w:val="24"/>
          <w:szCs w:val="24"/>
        </w:rPr>
      </w:pPr>
    </w:p>
    <w:p w:rsidR="00B1226E" w:rsidRDefault="00B1226E" w:rsidP="00595FA2">
      <w:pPr>
        <w:spacing w:line="276" w:lineRule="auto"/>
        <w:rPr>
          <w:rFonts w:asciiTheme="majorBidi" w:hAnsiTheme="majorBidi" w:cstheme="majorBidi"/>
          <w:sz w:val="24"/>
          <w:szCs w:val="24"/>
        </w:rPr>
      </w:pPr>
    </w:p>
    <w:p w:rsidR="00B1226E" w:rsidRDefault="00B1226E" w:rsidP="00595FA2">
      <w:pPr>
        <w:spacing w:line="276" w:lineRule="auto"/>
        <w:rPr>
          <w:rFonts w:asciiTheme="majorBidi" w:hAnsiTheme="majorBidi" w:cstheme="majorBidi"/>
          <w:sz w:val="24"/>
          <w:szCs w:val="24"/>
        </w:rPr>
      </w:pPr>
    </w:p>
    <w:p w:rsidR="00B1226E" w:rsidRDefault="00B1226E" w:rsidP="00595FA2">
      <w:pPr>
        <w:spacing w:line="276" w:lineRule="auto"/>
        <w:rPr>
          <w:rFonts w:asciiTheme="majorBidi" w:hAnsiTheme="majorBidi" w:cstheme="majorBidi"/>
          <w:sz w:val="24"/>
          <w:szCs w:val="24"/>
        </w:rPr>
      </w:pPr>
    </w:p>
    <w:p w:rsidR="00B1226E" w:rsidRDefault="00B1226E" w:rsidP="00595FA2">
      <w:pPr>
        <w:spacing w:line="276" w:lineRule="auto"/>
        <w:rPr>
          <w:rFonts w:asciiTheme="majorBidi" w:hAnsiTheme="majorBidi" w:cstheme="majorBidi"/>
          <w:sz w:val="24"/>
          <w:szCs w:val="24"/>
        </w:rPr>
      </w:pPr>
    </w:p>
    <w:p w:rsidR="00B1226E" w:rsidRDefault="00B1226E" w:rsidP="007652B9">
      <w:pPr>
        <w:rPr>
          <w:rFonts w:asciiTheme="majorBidi" w:hAnsiTheme="majorBidi" w:cstheme="majorBidi"/>
          <w:b/>
          <w:bCs/>
          <w:sz w:val="24"/>
          <w:szCs w:val="24"/>
        </w:rPr>
      </w:pPr>
    </w:p>
    <w:p w:rsidR="00B1226E" w:rsidRDefault="00B1226E" w:rsidP="007652B9">
      <w:pPr>
        <w:rPr>
          <w:rFonts w:asciiTheme="majorBidi" w:hAnsiTheme="majorBidi" w:cstheme="majorBidi"/>
          <w:b/>
          <w:bCs/>
          <w:sz w:val="24"/>
          <w:szCs w:val="24"/>
        </w:rPr>
      </w:pPr>
    </w:p>
    <w:p w:rsidR="00B1226E" w:rsidRDefault="00B1226E" w:rsidP="00B1226E">
      <w:pPr>
        <w:pStyle w:val="NormalWeb"/>
        <w:spacing w:before="0" w:beforeAutospacing="0" w:after="0" w:afterAutospacing="0"/>
        <w:jc w:val="lowKashida"/>
        <w:rPr>
          <w:color w:val="000000" w:themeColor="text1"/>
          <w:kern w:val="24"/>
        </w:rPr>
      </w:pPr>
      <w:r w:rsidRPr="00595FA2">
        <w:rPr>
          <w:rFonts w:asciiTheme="majorBidi" w:hAnsiTheme="majorBidi" w:cstheme="majorBidi"/>
        </w:rPr>
        <mc:AlternateContent>
          <mc:Choice Requires="wps">
            <w:drawing>
              <wp:anchor distT="0" distB="0" distL="114300" distR="114300" simplePos="0" relativeHeight="251702272" behindDoc="0" locked="0" layoutInCell="1" allowOverlap="1" wp14:anchorId="6DF19350" wp14:editId="67AD4970">
                <wp:simplePos x="0" y="0"/>
                <wp:positionH relativeFrom="column">
                  <wp:posOffset>-9525</wp:posOffset>
                </wp:positionH>
                <wp:positionV relativeFrom="page">
                  <wp:posOffset>7134225</wp:posOffset>
                </wp:positionV>
                <wp:extent cx="5857875" cy="333375"/>
                <wp:effectExtent l="0" t="0" r="0" b="0"/>
                <wp:wrapNone/>
                <wp:docPr id="22" name="Rectangle 5"/>
                <wp:cNvGraphicFramePr/>
                <a:graphic xmlns:a="http://schemas.openxmlformats.org/drawingml/2006/main">
                  <a:graphicData uri="http://schemas.microsoft.com/office/word/2010/wordprocessingShape">
                    <wps:wsp>
                      <wps:cNvSpPr/>
                      <wps:spPr>
                        <a:xfrm>
                          <a:off x="0" y="0"/>
                          <a:ext cx="5857875" cy="333375"/>
                        </a:xfrm>
                        <a:prstGeom prst="rect">
                          <a:avLst/>
                        </a:prstGeom>
                      </wps:spPr>
                      <wps:txbx>
                        <w:txbxContent>
                          <w:p w:rsidR="00595FA2" w:rsidRPr="00595FA2" w:rsidRDefault="00595FA2" w:rsidP="00595FA2">
                            <w:pPr>
                              <w:pStyle w:val="NormalWeb"/>
                              <w:spacing w:before="0" w:beforeAutospacing="0" w:after="0" w:afterAutospacing="0"/>
                              <w:rPr>
                                <w:sz w:val="16"/>
                                <w:szCs w:val="16"/>
                              </w:rPr>
                            </w:pPr>
                            <w:r w:rsidRPr="00595FA2">
                              <w:rPr>
                                <w:color w:val="000000" w:themeColor="text1"/>
                                <w:kern w:val="24"/>
                                <w:sz w:val="22"/>
                                <w:szCs w:val="22"/>
                              </w:rPr>
                              <w:t xml:space="preserve">Production of arachidonic acid metabolites and their roles in inﬂammation </w:t>
                            </w:r>
                            <w:sdt>
                              <w:sdtPr>
                                <w:rPr>
                                  <w:rFonts w:asciiTheme="majorBidi" w:hAnsiTheme="majorBidi" w:cstheme="majorBidi"/>
                                </w:rPr>
                                <w:id w:val="-174880405"/>
                                <w:citation/>
                              </w:sdtPr>
                              <w:sdtContent>
                                <w:r w:rsidR="00B1226E">
                                  <w:rPr>
                                    <w:rFonts w:asciiTheme="majorBidi" w:hAnsiTheme="majorBidi" w:cstheme="majorBidi"/>
                                  </w:rPr>
                                  <w:fldChar w:fldCharType="begin"/>
                                </w:r>
                                <w:r w:rsidR="00B1226E">
                                  <w:rPr>
                                    <w:rFonts w:asciiTheme="majorBidi" w:hAnsiTheme="majorBidi" w:cstheme="majorBidi"/>
                                  </w:rPr>
                                  <w:instrText xml:space="preserve"> CITATION Vin131 \l 1033 </w:instrText>
                                </w:r>
                                <w:r w:rsidR="00B1226E">
                                  <w:rPr>
                                    <w:rFonts w:asciiTheme="majorBidi" w:hAnsiTheme="majorBidi" w:cstheme="majorBidi"/>
                                  </w:rPr>
                                  <w:fldChar w:fldCharType="separate"/>
                                </w:r>
                                <w:r w:rsidR="00B1226E" w:rsidRPr="0038199E">
                                  <w:rPr>
                                    <w:rFonts w:asciiTheme="majorBidi" w:hAnsiTheme="majorBidi" w:cstheme="majorBidi"/>
                                    <w:noProof/>
                                  </w:rPr>
                                  <w:t>(Vinay Kumar, 2013)</w:t>
                                </w:r>
                                <w:r w:rsidR="00B1226E">
                                  <w:rPr>
                                    <w:rFonts w:asciiTheme="majorBidi" w:hAnsiTheme="majorBidi" w:cstheme="majorBidi"/>
                                  </w:rPr>
                                  <w:fldChar w:fldCharType="end"/>
                                </w:r>
                              </w:sdtContent>
                            </w:sdt>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DF19350" id="_x0000_s1039" style="position:absolute;left:0;text-align:left;margin-left:-.75pt;margin-top:561.75pt;width:461.25pt;height:26.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" filled="f" stroked="f">
                <v:textbox>
                  <w:txbxContent>
                    <w:p w:rsidR="00595FA2" w:rsidRPr="00595FA2" w:rsidRDefault="00595FA2" w:rsidP="00595FA2">
                      <w:pPr>
                        <w:pStyle w:val="NormalWeb"/>
                        <w:spacing w:before="0" w:beforeAutospacing="0" w:after="0" w:afterAutospacing="0"/>
                        <w:rPr>
                          <w:sz w:val="16"/>
                          <w:szCs w:val="16"/>
                        </w:rPr>
                      </w:pPr>
                      <w:r w:rsidRPr="00595FA2">
                        <w:rPr>
                          <w:color w:val="000000" w:themeColor="text1"/>
                          <w:kern w:val="24"/>
                          <w:sz w:val="22"/>
                          <w:szCs w:val="22"/>
                        </w:rPr>
                        <w:t xml:space="preserve">Production of arachidonic acid metabolites and their roles in inﬂammation </w:t>
                      </w:r>
                      <w:sdt>
                        <w:sdtPr>
                          <w:rPr>
                            <w:rFonts w:asciiTheme="majorBidi" w:hAnsiTheme="majorBidi" w:cstheme="majorBidi"/>
                          </w:rPr>
                          <w:id w:val="-174880405"/>
                          <w:citation/>
                        </w:sdtPr>
                        <w:sdtContent>
                          <w:r w:rsidR="00B1226E">
                            <w:rPr>
                              <w:rFonts w:asciiTheme="majorBidi" w:hAnsiTheme="majorBidi" w:cstheme="majorBidi"/>
                            </w:rPr>
                            <w:fldChar w:fldCharType="begin"/>
                          </w:r>
                          <w:r w:rsidR="00B1226E">
                            <w:rPr>
                              <w:rFonts w:asciiTheme="majorBidi" w:hAnsiTheme="majorBidi" w:cstheme="majorBidi"/>
                            </w:rPr>
                            <w:instrText xml:space="preserve"> CITATION Vin131 \l 1033 </w:instrText>
                          </w:r>
                          <w:r w:rsidR="00B1226E">
                            <w:rPr>
                              <w:rFonts w:asciiTheme="majorBidi" w:hAnsiTheme="majorBidi" w:cstheme="majorBidi"/>
                            </w:rPr>
                            <w:fldChar w:fldCharType="separate"/>
                          </w:r>
                          <w:r w:rsidR="00B1226E" w:rsidRPr="0038199E">
                            <w:rPr>
                              <w:rFonts w:asciiTheme="majorBidi" w:hAnsiTheme="majorBidi" w:cstheme="majorBidi"/>
                              <w:noProof/>
                            </w:rPr>
                            <w:t>(Vinay Kumar, 2013)</w:t>
                          </w:r>
                          <w:r w:rsidR="00B1226E">
                            <w:rPr>
                              <w:rFonts w:asciiTheme="majorBidi" w:hAnsiTheme="majorBidi" w:cstheme="majorBidi"/>
                            </w:rPr>
                            <w:fldChar w:fldCharType="end"/>
                          </w:r>
                        </w:sdtContent>
                      </w:sdt>
                    </w:p>
                  </w:txbxContent>
                </v:textbox>
                <w10:wrap anchory="page"/>
              </v:rect>
            </w:pict>
          </mc:Fallback>
        </mc:AlternateContent>
      </w:r>
    </w:p>
    <w:p w:rsidR="00B1226E" w:rsidRDefault="00B1226E" w:rsidP="00B1226E">
      <w:pPr>
        <w:pStyle w:val="NormalWeb"/>
        <w:spacing w:before="0" w:beforeAutospacing="0" w:after="0" w:afterAutospacing="0"/>
        <w:jc w:val="lowKashida"/>
        <w:rPr>
          <w:color w:val="000000" w:themeColor="text1"/>
          <w:kern w:val="24"/>
        </w:rPr>
      </w:pPr>
    </w:p>
    <w:p w:rsidR="00B1226E" w:rsidRPr="007652B9" w:rsidRDefault="00B1226E" w:rsidP="00B1226E">
      <w:pPr>
        <w:pStyle w:val="NormalWeb"/>
        <w:spacing w:before="0" w:beforeAutospacing="0" w:after="0" w:afterAutospacing="0"/>
        <w:jc w:val="lowKashida"/>
      </w:pPr>
      <w:r w:rsidRPr="007652B9">
        <w:rPr>
          <w:color w:val="000000" w:themeColor="text1"/>
          <w:kern w:val="24"/>
        </w:rPr>
        <w:t xml:space="preserve">Arachidonic acid is a component of cell membrane phospholipids. It is released from these phospholipids through the action of cellular phospholipases that have been activated by mechanical, chemical, or physical stimuli, or by inﬂammatory mediators. </w:t>
      </w:r>
      <w:r w:rsidRPr="007652B9">
        <w:rPr>
          <w:b/>
          <w:bCs/>
          <w:color w:val="000000" w:themeColor="text1"/>
          <w:kern w:val="24"/>
        </w:rPr>
        <w:t>Glucocorticoids</w:t>
      </w:r>
      <w:r w:rsidRPr="007652B9">
        <w:rPr>
          <w:color w:val="000000" w:themeColor="text1"/>
          <w:kern w:val="24"/>
        </w:rPr>
        <w:t xml:space="preserve"> inhibit the activit</w:t>
      </w:r>
      <w:r>
        <w:rPr>
          <w:color w:val="000000" w:themeColor="text1"/>
          <w:kern w:val="24"/>
        </w:rPr>
        <w:t xml:space="preserve">y of phospholipase and thus the </w:t>
      </w:r>
      <w:r w:rsidRPr="007652B9">
        <w:rPr>
          <w:color w:val="000000" w:themeColor="text1"/>
          <w:kern w:val="24"/>
        </w:rPr>
        <w:t>release of AA from membrane lipids.</w:t>
      </w:r>
      <w:r>
        <w:rPr>
          <w:color w:val="000000" w:themeColor="text1"/>
          <w:kern w:val="24"/>
        </w:rPr>
        <w:t xml:space="preserve"> </w:t>
      </w:r>
      <w:r w:rsidRPr="007652B9">
        <w:rPr>
          <w:color w:val="000000" w:themeColor="text1"/>
          <w:kern w:val="24"/>
        </w:rPr>
        <w:t xml:space="preserve"> </w:t>
      </w:r>
    </w:p>
    <w:p w:rsidR="00595FA2" w:rsidRPr="00B1226E" w:rsidRDefault="00B1226E" w:rsidP="00B1226E">
      <w:pPr>
        <w:pStyle w:val="NormalWeb"/>
        <w:spacing w:before="0" w:beforeAutospacing="0" w:after="0" w:afterAutospacing="0"/>
        <w:jc w:val="lowKashida"/>
      </w:pPr>
      <w:r w:rsidRPr="007652B9">
        <w:rPr>
          <w:color w:val="000000" w:themeColor="text1"/>
          <w:kern w:val="24"/>
        </w:rPr>
        <w:t xml:space="preserve"> AA metabolism proceeds along one of two major enzymatic pathways: Cyclooxygenase stimulates the synthesis of prostaglandins and </w:t>
      </w:r>
      <w:proofErr w:type="spellStart"/>
      <w:r w:rsidRPr="007652B9">
        <w:rPr>
          <w:color w:val="000000" w:themeColor="text1"/>
          <w:kern w:val="24"/>
        </w:rPr>
        <w:t>thromboxanes</w:t>
      </w:r>
      <w:proofErr w:type="spellEnd"/>
      <w:r w:rsidRPr="007652B9">
        <w:rPr>
          <w:color w:val="000000" w:themeColor="text1"/>
          <w:kern w:val="24"/>
        </w:rPr>
        <w:t xml:space="preserve">, and lipoxygenase is responsible for production of leukotrienes and </w:t>
      </w:r>
      <w:proofErr w:type="spellStart"/>
      <w:r w:rsidRPr="007652B9">
        <w:rPr>
          <w:color w:val="000000" w:themeColor="text1"/>
          <w:kern w:val="24"/>
        </w:rPr>
        <w:t>lipoxins</w:t>
      </w:r>
      <w:proofErr w:type="spellEnd"/>
      <w:r w:rsidRPr="007652B9">
        <w:rPr>
          <w:color w:val="000000" w:themeColor="text1"/>
          <w:kern w:val="24"/>
        </w:rPr>
        <w:t xml:space="preserve">. There are two forms of the cyclooxygenase enzyme, COX-1 and COX-2. COX-1 is produced in response to inﬂammatory stimuli and also is expressed in most tissues, where it stimulates the production of prostaglandins that serve a homeostatic </w:t>
      </w:r>
      <w:proofErr w:type="gramStart"/>
      <w:r w:rsidRPr="007652B9">
        <w:rPr>
          <w:color w:val="000000" w:themeColor="text1"/>
          <w:kern w:val="24"/>
        </w:rPr>
        <w:t>function .</w:t>
      </w:r>
      <w:proofErr w:type="gramEnd"/>
      <w:r w:rsidRPr="007652B9">
        <w:rPr>
          <w:color w:val="000000" w:themeColor="text1"/>
          <w:kern w:val="24"/>
        </w:rPr>
        <w:t xml:space="preserve"> COX-2 is induced by inﬂammatory stimuli but it is </w:t>
      </w:r>
      <w:r>
        <w:rPr>
          <w:color w:val="000000" w:themeColor="text1"/>
          <w:kern w:val="24"/>
        </w:rPr>
        <w:t xml:space="preserve">absent from most normal tissues. </w:t>
      </w:r>
      <w:sdt>
        <w:sdtPr>
          <w:rPr>
            <w:rFonts w:asciiTheme="majorBidi" w:hAnsiTheme="majorBidi" w:cstheme="majorBidi"/>
          </w:rPr>
          <w:id w:val="428318172"/>
          <w:citation/>
        </w:sdtPr>
        <w:sdtContent>
          <w:r>
            <w:rPr>
              <w:rFonts w:asciiTheme="majorBidi" w:hAnsiTheme="majorBidi" w:cstheme="majorBidi"/>
            </w:rPr>
            <w:fldChar w:fldCharType="begin"/>
          </w:r>
          <w:r>
            <w:rPr>
              <w:rFonts w:asciiTheme="majorBidi" w:hAnsiTheme="majorBidi" w:cstheme="majorBidi"/>
            </w:rPr>
            <w:instrText xml:space="preserve"> CITATION Vin131 \l 1033 </w:instrText>
          </w:r>
          <w:r>
            <w:rPr>
              <w:rFonts w:asciiTheme="majorBidi" w:hAnsiTheme="majorBidi" w:cstheme="majorBidi"/>
            </w:rPr>
            <w:fldChar w:fldCharType="separate"/>
          </w:r>
          <w:r w:rsidRPr="0038199E">
            <w:rPr>
              <w:rFonts w:asciiTheme="majorBidi" w:hAnsiTheme="majorBidi" w:cstheme="majorBidi"/>
              <w:noProof/>
            </w:rPr>
            <w:t>(Vinay Kumar, 2013)</w:t>
          </w:r>
          <w:r>
            <w:rPr>
              <w:rFonts w:asciiTheme="majorBidi" w:hAnsiTheme="majorBidi" w:cstheme="majorBidi"/>
            </w:rPr>
            <w:fldChar w:fldCharType="end"/>
          </w:r>
        </w:sdtContent>
      </w:sdt>
      <w:r w:rsidRPr="007652B9">
        <w:rPr>
          <w:color w:val="000000" w:themeColor="text1"/>
          <w:kern w:val="24"/>
        </w:rPr>
        <w:t xml:space="preserve"> </w:t>
      </w:r>
      <w:r w:rsidRPr="007652B9">
        <w:rPr>
          <w:b/>
          <w:bCs/>
          <w:color w:val="000000" w:themeColor="text1"/>
          <w:kern w:val="24"/>
        </w:rPr>
        <w:t>NSAIDs</w:t>
      </w:r>
      <w:r w:rsidRPr="007652B9">
        <w:rPr>
          <w:color w:val="000000" w:themeColor="text1"/>
          <w:kern w:val="24"/>
        </w:rPr>
        <w:t xml:space="preserve"> inhibit cyclooxygenase and thereby decrease prostaglandin and thromboxane</w:t>
      </w:r>
      <w:r>
        <w:rPr>
          <w:color w:val="000000" w:themeColor="text1"/>
          <w:kern w:val="24"/>
        </w:rPr>
        <w:t xml:space="preserve"> synthesis throughout the body. </w:t>
      </w:r>
      <w:sdt>
        <w:sdtPr>
          <w:rPr>
            <w:color w:val="000000" w:themeColor="text1"/>
            <w:kern w:val="24"/>
          </w:rPr>
          <w:id w:val="2010717005"/>
          <w:citation/>
        </w:sdtPr>
        <w:sdtContent>
          <w:r>
            <w:rPr>
              <w:color w:val="000000" w:themeColor="text1"/>
              <w:kern w:val="24"/>
            </w:rPr>
            <w:fldChar w:fldCharType="begin"/>
          </w:r>
          <w:r>
            <w:rPr>
              <w:color w:val="000000" w:themeColor="text1"/>
              <w:kern w:val="24"/>
            </w:rPr>
            <w:instrText xml:space="preserve"> CITATION Kat15 \l 1033 </w:instrText>
          </w:r>
          <w:r>
            <w:rPr>
              <w:color w:val="000000" w:themeColor="text1"/>
              <w:kern w:val="24"/>
            </w:rPr>
            <w:fldChar w:fldCharType="separate"/>
          </w:r>
          <w:r w:rsidRPr="00B1226E">
            <w:rPr>
              <w:noProof/>
              <w:color w:val="000000" w:themeColor="text1"/>
              <w:kern w:val="24"/>
            </w:rPr>
            <w:t>(Review, 2015)</w:t>
          </w:r>
          <w:r>
            <w:rPr>
              <w:color w:val="000000" w:themeColor="text1"/>
              <w:kern w:val="24"/>
            </w:rPr>
            <w:fldChar w:fldCharType="end"/>
          </w:r>
        </w:sdtContent>
      </w:sdt>
    </w:p>
    <w:p w:rsidR="00B1226E" w:rsidRDefault="00B1226E" w:rsidP="00B1226E">
      <w:pPr>
        <w:spacing w:after="0"/>
        <w:rPr>
          <w:rFonts w:asciiTheme="majorBidi" w:hAnsiTheme="majorBidi" w:cstheme="majorBidi"/>
          <w:sz w:val="24"/>
          <w:szCs w:val="24"/>
        </w:rPr>
      </w:pPr>
    </w:p>
    <w:p w:rsidR="00B1226E" w:rsidRPr="00B1226E" w:rsidRDefault="00B1226E" w:rsidP="00B1226E">
      <w:pPr>
        <w:spacing w:after="0"/>
        <w:rPr>
          <w:rFonts w:asciiTheme="majorBidi" w:hAnsiTheme="majorBidi" w:cstheme="majorBidi"/>
          <w:sz w:val="24"/>
          <w:szCs w:val="24"/>
        </w:rPr>
      </w:pPr>
      <w:r w:rsidRPr="00B1226E">
        <w:rPr>
          <w:rFonts w:asciiTheme="majorBidi" w:hAnsiTheme="majorBidi" w:cstheme="majorBidi"/>
          <w:sz w:val="24"/>
          <w:szCs w:val="24"/>
        </w:rPr>
        <w:lastRenderedPageBreak/>
        <w:t xml:space="preserve">The mechanisms of action of most DMARDs in treating rheumatoid arthritis are complex. </w:t>
      </w:r>
    </w:p>
    <w:p w:rsidR="00000000" w:rsidRPr="00B1226E" w:rsidRDefault="00B1226E" w:rsidP="00B1226E">
      <w:pPr>
        <w:numPr>
          <w:ilvl w:val="0"/>
          <w:numId w:val="21"/>
        </w:numPr>
        <w:spacing w:after="0"/>
        <w:rPr>
          <w:rFonts w:asciiTheme="majorBidi" w:hAnsiTheme="majorBidi" w:cstheme="majorBidi"/>
          <w:sz w:val="24"/>
          <w:szCs w:val="24"/>
        </w:rPr>
      </w:pPr>
      <w:r w:rsidRPr="00B1226E">
        <w:rPr>
          <w:rFonts w:asciiTheme="majorBidi" w:hAnsiTheme="majorBidi" w:cstheme="majorBidi"/>
          <w:sz w:val="24"/>
          <w:szCs w:val="24"/>
        </w:rPr>
        <w:t>Cytotoxic drugs (</w:t>
      </w:r>
      <w:proofErr w:type="spellStart"/>
      <w:r w:rsidRPr="00B1226E">
        <w:rPr>
          <w:rFonts w:asciiTheme="majorBidi" w:hAnsiTheme="majorBidi" w:cstheme="majorBidi"/>
          <w:sz w:val="24"/>
          <w:szCs w:val="24"/>
        </w:rPr>
        <w:t>eg</w:t>
      </w:r>
      <w:proofErr w:type="spellEnd"/>
      <w:r w:rsidRPr="00B1226E">
        <w:rPr>
          <w:rFonts w:asciiTheme="majorBidi" w:hAnsiTheme="majorBidi" w:cstheme="majorBidi"/>
          <w:sz w:val="24"/>
          <w:szCs w:val="24"/>
        </w:rPr>
        <w:t>, methotrexate) probably act by reducing</w:t>
      </w:r>
      <w:r w:rsidRPr="00B1226E">
        <w:rPr>
          <w:rFonts w:asciiTheme="majorBidi" w:hAnsiTheme="majorBidi" w:cstheme="majorBidi"/>
          <w:sz w:val="24"/>
          <w:szCs w:val="24"/>
        </w:rPr>
        <w:t xml:space="preserve"> the number of immune cells available to maintain the inflammatory response; many of these drugs are also </w:t>
      </w:r>
      <w:r>
        <w:rPr>
          <w:rFonts w:asciiTheme="majorBidi" w:hAnsiTheme="majorBidi" w:cstheme="majorBidi"/>
          <w:sz w:val="24"/>
          <w:szCs w:val="24"/>
        </w:rPr>
        <w:t>used in the treatment of cancer</w:t>
      </w:r>
      <w:r w:rsidRPr="00B1226E">
        <w:rPr>
          <w:rFonts w:asciiTheme="majorBidi" w:hAnsiTheme="majorBidi" w:cstheme="majorBidi"/>
          <w:sz w:val="24"/>
          <w:szCs w:val="24"/>
        </w:rPr>
        <w:t xml:space="preserve">. </w:t>
      </w:r>
    </w:p>
    <w:p w:rsidR="00000000" w:rsidRPr="00B1226E" w:rsidRDefault="00B1226E" w:rsidP="00B1226E">
      <w:pPr>
        <w:numPr>
          <w:ilvl w:val="0"/>
          <w:numId w:val="21"/>
        </w:numPr>
        <w:spacing w:after="0"/>
        <w:rPr>
          <w:rFonts w:asciiTheme="majorBidi" w:hAnsiTheme="majorBidi" w:cstheme="majorBidi"/>
          <w:sz w:val="24"/>
          <w:szCs w:val="24"/>
        </w:rPr>
      </w:pPr>
      <w:r w:rsidRPr="00B1226E">
        <w:rPr>
          <w:rFonts w:asciiTheme="majorBidi" w:hAnsiTheme="majorBidi" w:cstheme="majorBidi"/>
          <w:sz w:val="24"/>
          <w:szCs w:val="24"/>
        </w:rPr>
        <w:t xml:space="preserve">Other drugs appear to interfere with the activity of  </w:t>
      </w:r>
    </w:p>
    <w:p w:rsidR="00000000" w:rsidRPr="00B1226E" w:rsidRDefault="00B1226E" w:rsidP="00B1226E">
      <w:pPr>
        <w:numPr>
          <w:ilvl w:val="1"/>
          <w:numId w:val="21"/>
        </w:numPr>
        <w:spacing w:after="0"/>
        <w:rPr>
          <w:rFonts w:asciiTheme="majorBidi" w:hAnsiTheme="majorBidi" w:cstheme="majorBidi"/>
          <w:sz w:val="24"/>
          <w:szCs w:val="24"/>
        </w:rPr>
      </w:pPr>
      <w:r w:rsidRPr="00B1226E">
        <w:rPr>
          <w:rFonts w:asciiTheme="majorBidi" w:hAnsiTheme="majorBidi" w:cstheme="majorBidi"/>
          <w:sz w:val="24"/>
          <w:szCs w:val="24"/>
        </w:rPr>
        <w:t>T lymphocytes (</w:t>
      </w:r>
      <w:proofErr w:type="spellStart"/>
      <w:r w:rsidRPr="00B1226E">
        <w:rPr>
          <w:rFonts w:asciiTheme="majorBidi" w:hAnsiTheme="majorBidi" w:cstheme="majorBidi"/>
          <w:sz w:val="24"/>
          <w:szCs w:val="24"/>
        </w:rPr>
        <w:t>eg</w:t>
      </w:r>
      <w:proofErr w:type="spellEnd"/>
      <w:r w:rsidRPr="00B1226E">
        <w:rPr>
          <w:rFonts w:asciiTheme="majorBidi" w:hAnsiTheme="majorBidi" w:cstheme="majorBidi"/>
          <w:sz w:val="24"/>
          <w:szCs w:val="24"/>
        </w:rPr>
        <w:t xml:space="preserve">, sulfasalazine, </w:t>
      </w:r>
      <w:proofErr w:type="spellStart"/>
      <w:r w:rsidRPr="00B1226E">
        <w:rPr>
          <w:rFonts w:asciiTheme="majorBidi" w:hAnsiTheme="majorBidi" w:cstheme="majorBidi"/>
          <w:sz w:val="24"/>
          <w:szCs w:val="24"/>
        </w:rPr>
        <w:t>hydroxychloroquine</w:t>
      </w:r>
      <w:proofErr w:type="spellEnd"/>
      <w:r w:rsidRPr="00B1226E">
        <w:rPr>
          <w:rFonts w:asciiTheme="majorBidi" w:hAnsiTheme="majorBidi" w:cstheme="majorBidi"/>
          <w:sz w:val="24"/>
          <w:szCs w:val="24"/>
        </w:rPr>
        <w:t>, cyclosporine,)</w:t>
      </w:r>
    </w:p>
    <w:p w:rsidR="00000000" w:rsidRPr="00B1226E" w:rsidRDefault="00B1226E" w:rsidP="00B1226E">
      <w:pPr>
        <w:numPr>
          <w:ilvl w:val="1"/>
          <w:numId w:val="21"/>
        </w:numPr>
        <w:spacing w:after="0"/>
        <w:rPr>
          <w:rFonts w:asciiTheme="majorBidi" w:hAnsiTheme="majorBidi" w:cstheme="majorBidi"/>
          <w:sz w:val="24"/>
          <w:szCs w:val="24"/>
        </w:rPr>
      </w:pPr>
      <w:r w:rsidRPr="00B1226E">
        <w:rPr>
          <w:rFonts w:asciiTheme="majorBidi" w:hAnsiTheme="majorBidi" w:cstheme="majorBidi"/>
          <w:sz w:val="24"/>
          <w:szCs w:val="24"/>
        </w:rPr>
        <w:t xml:space="preserve">B lymphocytes (rituximab), or macrophages (gold compounds). </w:t>
      </w:r>
    </w:p>
    <w:p w:rsidR="00B1226E" w:rsidRPr="00B1226E" w:rsidRDefault="00B1226E" w:rsidP="00B1226E">
      <w:pPr>
        <w:numPr>
          <w:ilvl w:val="0"/>
          <w:numId w:val="21"/>
        </w:numPr>
        <w:spacing w:after="0"/>
        <w:rPr>
          <w:rFonts w:asciiTheme="majorBidi" w:hAnsiTheme="majorBidi" w:cstheme="majorBidi"/>
          <w:sz w:val="24"/>
          <w:szCs w:val="24"/>
        </w:rPr>
      </w:pPr>
      <w:r w:rsidRPr="00B1226E">
        <w:rPr>
          <w:rFonts w:asciiTheme="majorBidi" w:hAnsiTheme="majorBidi" w:cstheme="majorBidi"/>
          <w:sz w:val="24"/>
          <w:szCs w:val="24"/>
        </w:rPr>
        <w:t>Biologic agents that inhibit the action of tumor necrosis factor-</w:t>
      </w:r>
      <w:r w:rsidRPr="00B1226E">
        <w:rPr>
          <w:rFonts w:asciiTheme="majorBidi" w:hAnsiTheme="majorBidi" w:cstheme="majorBidi"/>
          <w:sz w:val="24"/>
          <w:szCs w:val="24"/>
          <w:lang w:val="el-GR"/>
        </w:rPr>
        <w:t>α (</w:t>
      </w:r>
      <w:r w:rsidRPr="00B1226E">
        <w:rPr>
          <w:rFonts w:asciiTheme="majorBidi" w:hAnsiTheme="majorBidi" w:cstheme="majorBidi"/>
          <w:sz w:val="24"/>
          <w:szCs w:val="24"/>
        </w:rPr>
        <w:t>TNF-</w:t>
      </w:r>
      <w:r w:rsidRPr="00B1226E">
        <w:rPr>
          <w:rFonts w:asciiTheme="majorBidi" w:hAnsiTheme="majorBidi" w:cstheme="majorBidi"/>
          <w:sz w:val="24"/>
          <w:szCs w:val="24"/>
          <w:lang w:val="el-GR"/>
        </w:rPr>
        <w:t xml:space="preserve">α), </w:t>
      </w:r>
      <w:r w:rsidRPr="00B1226E">
        <w:rPr>
          <w:rFonts w:asciiTheme="majorBidi" w:hAnsiTheme="majorBidi" w:cstheme="majorBidi"/>
          <w:sz w:val="24"/>
          <w:szCs w:val="24"/>
        </w:rPr>
        <w:t xml:space="preserve">including infliximab, </w:t>
      </w:r>
      <w:proofErr w:type="spellStart"/>
      <w:r w:rsidRPr="00B1226E">
        <w:rPr>
          <w:rFonts w:asciiTheme="majorBidi" w:hAnsiTheme="majorBidi" w:cstheme="majorBidi"/>
          <w:sz w:val="24"/>
          <w:szCs w:val="24"/>
        </w:rPr>
        <w:t>adalimumab</w:t>
      </w:r>
      <w:proofErr w:type="spellEnd"/>
      <w:r w:rsidRPr="00B1226E">
        <w:rPr>
          <w:rFonts w:asciiTheme="majorBidi" w:hAnsiTheme="majorBidi" w:cstheme="majorBidi"/>
          <w:sz w:val="24"/>
          <w:szCs w:val="24"/>
        </w:rPr>
        <w:t xml:space="preserve">, and </w:t>
      </w:r>
      <w:proofErr w:type="spellStart"/>
      <w:r w:rsidRPr="00B1226E">
        <w:rPr>
          <w:rFonts w:asciiTheme="majorBidi" w:hAnsiTheme="majorBidi" w:cstheme="majorBidi"/>
          <w:sz w:val="24"/>
          <w:szCs w:val="24"/>
        </w:rPr>
        <w:t>etanercept</w:t>
      </w:r>
      <w:proofErr w:type="spellEnd"/>
      <w:r w:rsidRPr="00B1226E">
        <w:rPr>
          <w:rFonts w:asciiTheme="majorBidi" w:hAnsiTheme="majorBidi" w:cstheme="majorBidi"/>
          <w:sz w:val="24"/>
          <w:szCs w:val="24"/>
        </w:rPr>
        <w:t>, have also shown ef</w:t>
      </w:r>
      <w:r>
        <w:rPr>
          <w:rFonts w:asciiTheme="majorBidi" w:hAnsiTheme="majorBidi" w:cstheme="majorBidi"/>
          <w:sz w:val="24"/>
          <w:szCs w:val="24"/>
        </w:rPr>
        <w:t xml:space="preserve">ficacy in rheumatoid arthritis. </w:t>
      </w:r>
      <w:sdt>
        <w:sdtPr>
          <w:rPr>
            <w:rFonts w:asciiTheme="majorBidi" w:hAnsiTheme="majorBidi" w:cstheme="majorBidi"/>
            <w:sz w:val="24"/>
            <w:szCs w:val="24"/>
          </w:rPr>
          <w:id w:val="946894743"/>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Kat15 \l 1033 </w:instrText>
          </w:r>
          <w:r>
            <w:rPr>
              <w:rFonts w:asciiTheme="majorBidi" w:hAnsiTheme="majorBidi" w:cstheme="majorBidi"/>
              <w:sz w:val="24"/>
              <w:szCs w:val="24"/>
            </w:rPr>
            <w:fldChar w:fldCharType="separate"/>
          </w:r>
          <w:r w:rsidRPr="00B1226E">
            <w:rPr>
              <w:rFonts w:asciiTheme="majorBidi" w:hAnsiTheme="majorBidi" w:cstheme="majorBidi"/>
              <w:noProof/>
              <w:sz w:val="24"/>
              <w:szCs w:val="24"/>
            </w:rPr>
            <w:t>(Review, 2015)</w:t>
          </w:r>
          <w:r>
            <w:rPr>
              <w:rFonts w:asciiTheme="majorBidi" w:hAnsiTheme="majorBidi" w:cstheme="majorBidi"/>
              <w:sz w:val="24"/>
              <w:szCs w:val="24"/>
            </w:rPr>
            <w:fldChar w:fldCharType="end"/>
          </w:r>
        </w:sdtContent>
      </w:sdt>
    </w:p>
    <w:p w:rsidR="00B1226E" w:rsidRDefault="00B1226E" w:rsidP="0047647D">
      <w:pPr>
        <w:rPr>
          <w:rFonts w:asciiTheme="majorBidi" w:hAnsiTheme="majorBidi" w:cstheme="majorBidi"/>
          <w:b/>
          <w:bCs/>
          <w:sz w:val="24"/>
          <w:szCs w:val="24"/>
        </w:rPr>
      </w:pPr>
    </w:p>
    <w:p w:rsidR="00523842" w:rsidRDefault="0047647D" w:rsidP="0047647D">
      <w:pPr>
        <w:rPr>
          <w:rFonts w:asciiTheme="majorBidi" w:hAnsiTheme="majorBidi" w:cstheme="majorBidi"/>
          <w:b/>
          <w:bCs/>
          <w:sz w:val="24"/>
          <w:szCs w:val="24"/>
        </w:rPr>
      </w:pPr>
      <w:r w:rsidRPr="0047647D">
        <w:rPr>
          <w:rFonts w:asciiTheme="majorBidi" w:hAnsiTheme="majorBidi" w:cstheme="majorBidi"/>
          <w:b/>
          <w:bCs/>
          <w:sz w:val="24"/>
          <w:szCs w:val="24"/>
        </w:rPr>
        <w:t>RECENT TARGETS:</w:t>
      </w:r>
    </w:p>
    <w:p w:rsidR="00EA56C7" w:rsidRDefault="00D277FE" w:rsidP="0038199E">
      <w:pPr>
        <w:pStyle w:val="ListParagraph"/>
        <w:numPr>
          <w:ilvl w:val="0"/>
          <w:numId w:val="17"/>
        </w:numPr>
        <w:spacing w:line="276" w:lineRule="auto"/>
        <w:jc w:val="both"/>
        <w:rPr>
          <w:rFonts w:asciiTheme="majorBidi" w:hAnsiTheme="majorBidi" w:cstheme="majorBidi"/>
          <w:sz w:val="24"/>
          <w:szCs w:val="24"/>
        </w:rPr>
      </w:pPr>
      <w:r w:rsidRPr="00D277FE">
        <w:rPr>
          <w:rFonts w:asciiTheme="majorBidi" w:hAnsiTheme="majorBidi" w:cstheme="majorBidi"/>
          <w:sz w:val="24"/>
          <w:szCs w:val="24"/>
        </w:rPr>
        <w:t>The etiology of Parkinson’s disease (PD) is significantly influenced by disease-causing changes in the protein alpha-</w:t>
      </w:r>
      <w:proofErr w:type="spellStart"/>
      <w:r w:rsidRPr="00D277FE">
        <w:rPr>
          <w:rFonts w:asciiTheme="majorBidi" w:hAnsiTheme="majorBidi" w:cstheme="majorBidi"/>
          <w:sz w:val="24"/>
          <w:szCs w:val="24"/>
        </w:rPr>
        <w:t>Synuclein</w:t>
      </w:r>
      <w:proofErr w:type="spellEnd"/>
      <w:r w:rsidRPr="00D277FE">
        <w:rPr>
          <w:rFonts w:asciiTheme="majorBidi" w:hAnsiTheme="majorBidi" w:cstheme="majorBidi"/>
          <w:sz w:val="24"/>
          <w:szCs w:val="24"/>
        </w:rPr>
        <w:t xml:space="preserve"> (</w:t>
      </w:r>
      <w:proofErr w:type="spellStart"/>
      <w:r w:rsidRPr="00D277FE">
        <w:rPr>
          <w:rFonts w:asciiTheme="majorBidi" w:hAnsiTheme="majorBidi" w:cstheme="majorBidi"/>
          <w:sz w:val="24"/>
          <w:szCs w:val="24"/>
        </w:rPr>
        <w:t>aSyn</w:t>
      </w:r>
      <w:proofErr w:type="spellEnd"/>
      <w:r w:rsidRPr="00D277FE">
        <w:rPr>
          <w:rFonts w:asciiTheme="majorBidi" w:hAnsiTheme="majorBidi" w:cstheme="majorBidi"/>
          <w:sz w:val="24"/>
          <w:szCs w:val="24"/>
        </w:rPr>
        <w:t xml:space="preserve">). It can trigger and promote intracellular stress and hereby impair the function of dopaminergic neurons. </w:t>
      </w:r>
      <w:r w:rsidR="008739FF">
        <w:rPr>
          <w:rFonts w:asciiTheme="majorBidi" w:hAnsiTheme="majorBidi" w:cstheme="majorBidi"/>
          <w:sz w:val="24"/>
          <w:szCs w:val="24"/>
        </w:rPr>
        <w:t>A study conducted explored the</w:t>
      </w:r>
      <w:r w:rsidRPr="00D277FE">
        <w:rPr>
          <w:rFonts w:asciiTheme="majorBidi" w:hAnsiTheme="majorBidi" w:cstheme="majorBidi"/>
          <w:sz w:val="24"/>
          <w:szCs w:val="24"/>
        </w:rPr>
        <w:t xml:space="preserve"> current antibody-based approaches to lower the amount of </w:t>
      </w:r>
      <w:proofErr w:type="spellStart"/>
      <w:r w:rsidRPr="00D277FE">
        <w:rPr>
          <w:rFonts w:asciiTheme="majorBidi" w:hAnsiTheme="majorBidi" w:cstheme="majorBidi"/>
          <w:sz w:val="24"/>
          <w:szCs w:val="24"/>
        </w:rPr>
        <w:t>aSyn</w:t>
      </w:r>
      <w:proofErr w:type="spellEnd"/>
      <w:r w:rsidRPr="00D277FE">
        <w:rPr>
          <w:rFonts w:asciiTheme="majorBidi" w:hAnsiTheme="majorBidi" w:cstheme="majorBidi"/>
          <w:sz w:val="24"/>
          <w:szCs w:val="24"/>
        </w:rPr>
        <w:t xml:space="preserve"> and thereby alleviate </w:t>
      </w:r>
      <w:proofErr w:type="spellStart"/>
      <w:r w:rsidRPr="00D277FE">
        <w:rPr>
          <w:rFonts w:asciiTheme="majorBidi" w:hAnsiTheme="majorBidi" w:cstheme="majorBidi"/>
          <w:sz w:val="24"/>
          <w:szCs w:val="24"/>
        </w:rPr>
        <w:t>neuroinflammatory</w:t>
      </w:r>
      <w:proofErr w:type="spellEnd"/>
      <w:r w:rsidRPr="00D277FE">
        <w:rPr>
          <w:rFonts w:asciiTheme="majorBidi" w:hAnsiTheme="majorBidi" w:cstheme="majorBidi"/>
          <w:sz w:val="24"/>
          <w:szCs w:val="24"/>
        </w:rPr>
        <w:t xml:space="preserve"> responses as novel </w:t>
      </w:r>
      <w:r w:rsidR="008739FF">
        <w:rPr>
          <w:rFonts w:asciiTheme="majorBidi" w:hAnsiTheme="majorBidi" w:cstheme="majorBidi"/>
          <w:sz w:val="24"/>
          <w:szCs w:val="24"/>
        </w:rPr>
        <w:t>therapeutic strategy</w:t>
      </w:r>
      <w:r w:rsidRPr="00D277FE">
        <w:rPr>
          <w:rFonts w:asciiTheme="majorBidi" w:hAnsiTheme="majorBidi" w:cstheme="majorBidi"/>
          <w:sz w:val="24"/>
          <w:szCs w:val="24"/>
        </w:rPr>
        <w:t xml:space="preserve"> for PD.</w:t>
      </w:r>
      <w:r w:rsidR="00B82588">
        <w:rPr>
          <w:rFonts w:asciiTheme="majorBidi" w:hAnsiTheme="majorBidi" w:cstheme="majorBidi"/>
          <w:sz w:val="24"/>
          <w:szCs w:val="24"/>
        </w:rPr>
        <w:t xml:space="preserve"> </w:t>
      </w:r>
      <w:sdt>
        <w:sdtPr>
          <w:rPr>
            <w:rFonts w:asciiTheme="majorBidi" w:hAnsiTheme="majorBidi" w:cstheme="majorBidi"/>
            <w:sz w:val="24"/>
            <w:szCs w:val="24"/>
          </w:rPr>
          <w:id w:val="651486086"/>
          <w:citation/>
        </w:sdtPr>
        <w:sdtEndPr/>
        <w:sdtContent>
          <w:r w:rsidR="00B82588">
            <w:rPr>
              <w:rFonts w:asciiTheme="majorBidi" w:hAnsiTheme="majorBidi" w:cstheme="majorBidi"/>
              <w:sz w:val="24"/>
              <w:szCs w:val="24"/>
            </w:rPr>
            <w:fldChar w:fldCharType="begin"/>
          </w:r>
          <w:r w:rsidR="00B82588">
            <w:rPr>
              <w:rFonts w:asciiTheme="majorBidi" w:hAnsiTheme="majorBidi" w:cstheme="majorBidi"/>
              <w:sz w:val="24"/>
              <w:szCs w:val="24"/>
            </w:rPr>
            <w:instrText xml:space="preserve"> CITATION Mar19 \l 1033 </w:instrText>
          </w:r>
          <w:r w:rsidR="00B82588">
            <w:rPr>
              <w:rFonts w:asciiTheme="majorBidi" w:hAnsiTheme="majorBidi" w:cstheme="majorBidi"/>
              <w:sz w:val="24"/>
              <w:szCs w:val="24"/>
            </w:rPr>
            <w:fldChar w:fldCharType="separate"/>
          </w:r>
          <w:r w:rsidR="0038199E" w:rsidRPr="0038199E">
            <w:rPr>
              <w:rFonts w:asciiTheme="majorBidi" w:hAnsiTheme="majorBidi" w:cstheme="majorBidi"/>
              <w:noProof/>
              <w:sz w:val="24"/>
              <w:szCs w:val="24"/>
            </w:rPr>
            <w:t>(Zella, Metzdorf, &amp; Ostendorf, 2019)</w:t>
          </w:r>
          <w:r w:rsidR="00B82588">
            <w:rPr>
              <w:rFonts w:asciiTheme="majorBidi" w:hAnsiTheme="majorBidi" w:cstheme="majorBidi"/>
              <w:sz w:val="24"/>
              <w:szCs w:val="24"/>
            </w:rPr>
            <w:fldChar w:fldCharType="end"/>
          </w:r>
        </w:sdtContent>
      </w:sdt>
    </w:p>
    <w:p w:rsidR="0038199E" w:rsidRDefault="0038199E" w:rsidP="0038199E">
      <w:pPr>
        <w:pStyle w:val="ListParagraph"/>
        <w:spacing w:line="276" w:lineRule="auto"/>
        <w:jc w:val="both"/>
        <w:rPr>
          <w:rFonts w:asciiTheme="majorBidi" w:hAnsiTheme="majorBidi" w:cstheme="majorBidi"/>
          <w:sz w:val="24"/>
          <w:szCs w:val="24"/>
        </w:rPr>
      </w:pPr>
    </w:p>
    <w:p w:rsidR="0038199E" w:rsidRPr="0038199E" w:rsidRDefault="00EA56C7" w:rsidP="0038199E">
      <w:pPr>
        <w:pStyle w:val="ListParagraph"/>
        <w:numPr>
          <w:ilvl w:val="0"/>
          <w:numId w:val="17"/>
        </w:numPr>
        <w:spacing w:line="276" w:lineRule="auto"/>
        <w:jc w:val="lowKashida"/>
        <w:rPr>
          <w:rFonts w:asciiTheme="majorBidi" w:hAnsiTheme="majorBidi"/>
          <w:sz w:val="24"/>
          <w:szCs w:val="24"/>
        </w:rPr>
      </w:pPr>
      <w:r w:rsidRPr="00EA56C7">
        <w:rPr>
          <w:rFonts w:asciiTheme="majorBidi" w:hAnsiTheme="majorBidi"/>
          <w:sz w:val="24"/>
          <w:szCs w:val="24"/>
        </w:rPr>
        <w:t>Inflammatory mediators, namely growth</w:t>
      </w:r>
      <w:r>
        <w:rPr>
          <w:rFonts w:asciiTheme="majorBidi" w:hAnsiTheme="majorBidi"/>
          <w:sz w:val="24"/>
          <w:szCs w:val="24"/>
        </w:rPr>
        <w:t xml:space="preserve"> </w:t>
      </w:r>
      <w:r w:rsidRPr="00EA56C7">
        <w:rPr>
          <w:rFonts w:asciiTheme="majorBidi" w:hAnsiTheme="majorBidi"/>
          <w:sz w:val="24"/>
          <w:szCs w:val="24"/>
        </w:rPr>
        <w:t>factors and cytoki</w:t>
      </w:r>
      <w:r>
        <w:rPr>
          <w:rFonts w:asciiTheme="majorBidi" w:hAnsiTheme="majorBidi"/>
          <w:sz w:val="24"/>
          <w:szCs w:val="24"/>
        </w:rPr>
        <w:t>nes</w:t>
      </w:r>
      <w:r w:rsidR="00DF3A4C">
        <w:rPr>
          <w:rFonts w:asciiTheme="majorBidi" w:hAnsiTheme="majorBidi"/>
          <w:sz w:val="24"/>
          <w:szCs w:val="24"/>
        </w:rPr>
        <w:t xml:space="preserve"> (including </w:t>
      </w:r>
      <w:r w:rsidR="00DF3A4C" w:rsidRPr="00DF3A4C">
        <w:rPr>
          <w:rFonts w:asciiTheme="majorBidi" w:hAnsiTheme="majorBidi"/>
          <w:sz w:val="24"/>
          <w:szCs w:val="24"/>
        </w:rPr>
        <w:t>transforming growth factor-b (TGF-b), platelet derived growth fac</w:t>
      </w:r>
      <w:r w:rsidR="00DF3A4C">
        <w:rPr>
          <w:rFonts w:asciiTheme="majorBidi" w:hAnsiTheme="majorBidi"/>
          <w:sz w:val="24"/>
          <w:szCs w:val="24"/>
        </w:rPr>
        <w:t xml:space="preserve">tor (PDGF), </w:t>
      </w:r>
      <w:r w:rsidR="00DF3A4C" w:rsidRPr="00DF3A4C">
        <w:rPr>
          <w:rFonts w:asciiTheme="majorBidi" w:hAnsiTheme="majorBidi"/>
          <w:sz w:val="24"/>
          <w:szCs w:val="24"/>
        </w:rPr>
        <w:t>vascular endothelial growth factor (VEGF), interleukin-1alpha (IL-1a), interleukin-2</w:t>
      </w:r>
      <w:r w:rsidR="00DF3A4C">
        <w:rPr>
          <w:rFonts w:asciiTheme="majorBidi" w:hAnsiTheme="majorBidi"/>
          <w:sz w:val="24"/>
          <w:szCs w:val="24"/>
        </w:rPr>
        <w:t xml:space="preserve"> </w:t>
      </w:r>
      <w:r w:rsidR="00DF3A4C" w:rsidRPr="00DF3A4C">
        <w:rPr>
          <w:rFonts w:asciiTheme="majorBidi" w:hAnsiTheme="majorBidi"/>
          <w:sz w:val="24"/>
          <w:szCs w:val="24"/>
        </w:rPr>
        <w:t>(IL-2), interleukin-3 (IL-3), interleukin-6 (IL-6), t</w:t>
      </w:r>
      <w:r w:rsidR="00DF3A4C">
        <w:rPr>
          <w:rFonts w:asciiTheme="majorBidi" w:hAnsiTheme="majorBidi"/>
          <w:sz w:val="24"/>
          <w:szCs w:val="24"/>
        </w:rPr>
        <w:t xml:space="preserve">umor necrosis factor-a (TNF-a) </w:t>
      </w:r>
      <w:r w:rsidR="00DF3A4C" w:rsidRPr="00DF3A4C">
        <w:rPr>
          <w:rFonts w:asciiTheme="majorBidi" w:hAnsiTheme="majorBidi"/>
          <w:sz w:val="24"/>
          <w:szCs w:val="24"/>
        </w:rPr>
        <w:t xml:space="preserve">and other proteins </w:t>
      </w:r>
      <w:r w:rsidRPr="00DF3A4C">
        <w:rPr>
          <w:rFonts w:asciiTheme="majorBidi" w:hAnsiTheme="majorBidi"/>
          <w:sz w:val="24"/>
          <w:szCs w:val="24"/>
        </w:rPr>
        <w:t>, have been implicated in the occurrence and development of PVR (Proliferative vitreoretinopathy)</w:t>
      </w:r>
      <w:r w:rsidR="00DF3A4C">
        <w:rPr>
          <w:rFonts w:asciiTheme="majorBidi" w:hAnsiTheme="majorBidi"/>
          <w:sz w:val="24"/>
          <w:szCs w:val="24"/>
        </w:rPr>
        <w:t>.</w:t>
      </w:r>
      <w:r w:rsidR="005E38C5" w:rsidRPr="00DF3A4C">
        <w:rPr>
          <w:rFonts w:asciiTheme="majorBidi" w:hAnsiTheme="majorBidi"/>
          <w:sz w:val="24"/>
          <w:szCs w:val="24"/>
        </w:rPr>
        <w:t xml:space="preserve">These growth factors and cytokines act as signaling molecules to trigger more mediator secretion, amplify the inflammatory reaction and eventually lead to the formation of proliferative membranes. </w:t>
      </w:r>
      <w:r w:rsidR="00DF3A4C">
        <w:rPr>
          <w:rFonts w:asciiTheme="majorBidi" w:hAnsiTheme="majorBidi"/>
          <w:sz w:val="24"/>
          <w:szCs w:val="24"/>
        </w:rPr>
        <w:t>T</w:t>
      </w:r>
      <w:r w:rsidR="005E38C5" w:rsidRPr="00DF3A4C">
        <w:rPr>
          <w:rFonts w:asciiTheme="majorBidi" w:hAnsiTheme="majorBidi"/>
          <w:sz w:val="24"/>
          <w:szCs w:val="24"/>
        </w:rPr>
        <w:t xml:space="preserve">he </w:t>
      </w:r>
      <w:r w:rsidR="00182BB4">
        <w:rPr>
          <w:rFonts w:asciiTheme="majorBidi" w:hAnsiTheme="majorBidi"/>
          <w:sz w:val="24"/>
          <w:szCs w:val="24"/>
        </w:rPr>
        <w:t xml:space="preserve">study focused that the </w:t>
      </w:r>
      <w:r w:rsidR="005E38C5" w:rsidRPr="00DF3A4C">
        <w:rPr>
          <w:rFonts w:asciiTheme="majorBidi" w:hAnsiTheme="majorBidi"/>
          <w:sz w:val="24"/>
          <w:szCs w:val="24"/>
        </w:rPr>
        <w:t xml:space="preserve">identification of inflammatory mediators </w:t>
      </w:r>
      <w:r w:rsidR="00DF3A4C" w:rsidRPr="00DF3A4C">
        <w:rPr>
          <w:rFonts w:asciiTheme="majorBidi" w:hAnsiTheme="majorBidi"/>
          <w:sz w:val="24"/>
          <w:szCs w:val="24"/>
        </w:rPr>
        <w:t>provides</w:t>
      </w:r>
      <w:r w:rsidR="005E38C5" w:rsidRPr="00DF3A4C">
        <w:rPr>
          <w:rFonts w:asciiTheme="majorBidi" w:hAnsiTheme="majorBidi"/>
          <w:sz w:val="24"/>
          <w:szCs w:val="24"/>
        </w:rPr>
        <w:t xml:space="preserve"> novel and efficacious therapeutic targets for the treatment of PVR.</w:t>
      </w:r>
      <w:r w:rsidR="00691CC7">
        <w:rPr>
          <w:rFonts w:asciiTheme="majorBidi" w:hAnsiTheme="majorBidi"/>
          <w:sz w:val="24"/>
          <w:szCs w:val="24"/>
        </w:rPr>
        <w:t xml:space="preserve"> </w:t>
      </w:r>
      <w:sdt>
        <w:sdtPr>
          <w:rPr>
            <w:rFonts w:asciiTheme="majorBidi" w:hAnsiTheme="majorBidi"/>
            <w:sz w:val="24"/>
            <w:szCs w:val="24"/>
          </w:rPr>
          <w:id w:val="-2018220043"/>
          <w:citation/>
        </w:sdtPr>
        <w:sdtEndPr/>
        <w:sdtContent>
          <w:r w:rsidR="00691CC7">
            <w:rPr>
              <w:rFonts w:asciiTheme="majorBidi" w:hAnsiTheme="majorBidi"/>
              <w:sz w:val="24"/>
              <w:szCs w:val="24"/>
            </w:rPr>
            <w:fldChar w:fldCharType="begin"/>
          </w:r>
          <w:r w:rsidR="00691CC7">
            <w:rPr>
              <w:rFonts w:asciiTheme="majorBidi" w:hAnsiTheme="majorBidi"/>
              <w:sz w:val="24"/>
              <w:szCs w:val="24"/>
            </w:rPr>
            <w:instrText xml:space="preserve"> CITATION Yin20 \l 1033 </w:instrText>
          </w:r>
          <w:r w:rsidR="00691CC7">
            <w:rPr>
              <w:rFonts w:asciiTheme="majorBidi" w:hAnsiTheme="majorBidi"/>
              <w:sz w:val="24"/>
              <w:szCs w:val="24"/>
            </w:rPr>
            <w:fldChar w:fldCharType="separate"/>
          </w:r>
          <w:r w:rsidR="0038199E" w:rsidRPr="0038199E">
            <w:rPr>
              <w:rFonts w:asciiTheme="majorBidi" w:hAnsiTheme="majorBidi"/>
              <w:noProof/>
              <w:sz w:val="24"/>
              <w:szCs w:val="24"/>
            </w:rPr>
            <w:t>(Sun, 2020)</w:t>
          </w:r>
          <w:r w:rsidR="00691CC7">
            <w:rPr>
              <w:rFonts w:asciiTheme="majorBidi" w:hAnsiTheme="majorBidi"/>
              <w:sz w:val="24"/>
              <w:szCs w:val="24"/>
            </w:rPr>
            <w:fldChar w:fldCharType="end"/>
          </w:r>
        </w:sdtContent>
      </w:sdt>
      <w:r w:rsidR="006A51B6">
        <w:rPr>
          <w:rFonts w:asciiTheme="majorBidi" w:hAnsiTheme="majorBidi"/>
          <w:sz w:val="24"/>
          <w:szCs w:val="24"/>
        </w:rPr>
        <w:t xml:space="preserve"> </w:t>
      </w:r>
    </w:p>
    <w:p w:rsidR="0038199E" w:rsidRDefault="0038199E" w:rsidP="0038199E">
      <w:pPr>
        <w:pStyle w:val="ListParagraph"/>
        <w:spacing w:line="276" w:lineRule="auto"/>
        <w:jc w:val="lowKashida"/>
        <w:rPr>
          <w:rFonts w:asciiTheme="majorBidi" w:hAnsiTheme="majorBidi"/>
          <w:sz w:val="24"/>
          <w:szCs w:val="24"/>
        </w:rPr>
      </w:pPr>
    </w:p>
    <w:p w:rsidR="00962A96" w:rsidRPr="00962A96" w:rsidRDefault="00962A96" w:rsidP="0038199E">
      <w:pPr>
        <w:pStyle w:val="ListParagraph"/>
        <w:numPr>
          <w:ilvl w:val="0"/>
          <w:numId w:val="17"/>
        </w:numPr>
        <w:spacing w:line="276" w:lineRule="auto"/>
        <w:jc w:val="lowKashida"/>
        <w:rPr>
          <w:rFonts w:asciiTheme="majorBidi" w:hAnsiTheme="majorBidi"/>
          <w:sz w:val="24"/>
          <w:szCs w:val="24"/>
        </w:rPr>
      </w:pPr>
      <w:r w:rsidRPr="00962A96">
        <w:rPr>
          <w:rFonts w:asciiTheme="majorBidi" w:hAnsiTheme="majorBidi"/>
          <w:sz w:val="24"/>
          <w:szCs w:val="24"/>
        </w:rPr>
        <w:t>A defective epithelial barrier is found in patients</w:t>
      </w:r>
      <w:r>
        <w:rPr>
          <w:rFonts w:asciiTheme="majorBidi" w:hAnsiTheme="majorBidi"/>
          <w:sz w:val="24"/>
          <w:szCs w:val="24"/>
        </w:rPr>
        <w:t xml:space="preserve"> </w:t>
      </w:r>
      <w:r w:rsidRPr="00962A96">
        <w:rPr>
          <w:rFonts w:asciiTheme="majorBidi" w:hAnsiTheme="majorBidi"/>
          <w:sz w:val="24"/>
          <w:szCs w:val="24"/>
        </w:rPr>
        <w:t>with allergic rhinitis (AR) and asthma</w:t>
      </w:r>
      <w:r>
        <w:rPr>
          <w:rFonts w:asciiTheme="majorBidi" w:hAnsiTheme="majorBidi"/>
          <w:sz w:val="24"/>
          <w:szCs w:val="24"/>
        </w:rPr>
        <w:t>.</w:t>
      </w:r>
      <w:r w:rsidRPr="00962A96">
        <w:rPr>
          <w:rFonts w:asciiTheme="majorBidi" w:hAnsiTheme="majorBidi"/>
          <w:sz w:val="24"/>
          <w:szCs w:val="24"/>
        </w:rPr>
        <w:t xml:space="preserve"> Histone deacetylase</w:t>
      </w:r>
      <w:r>
        <w:rPr>
          <w:rFonts w:asciiTheme="majorBidi" w:hAnsiTheme="majorBidi"/>
          <w:sz w:val="24"/>
          <w:szCs w:val="24"/>
        </w:rPr>
        <w:t xml:space="preserve"> </w:t>
      </w:r>
      <w:r w:rsidRPr="00962A96">
        <w:rPr>
          <w:rFonts w:asciiTheme="majorBidi" w:hAnsiTheme="majorBidi"/>
          <w:sz w:val="24"/>
          <w:szCs w:val="24"/>
        </w:rPr>
        <w:t>(HDAC) activity has been identified as a crucial driver of</w:t>
      </w:r>
      <w:r>
        <w:rPr>
          <w:rFonts w:asciiTheme="majorBidi" w:hAnsiTheme="majorBidi"/>
          <w:sz w:val="24"/>
          <w:szCs w:val="24"/>
        </w:rPr>
        <w:t xml:space="preserve"> </w:t>
      </w:r>
      <w:r w:rsidRPr="00962A96">
        <w:rPr>
          <w:rFonts w:asciiTheme="majorBidi" w:hAnsiTheme="majorBidi"/>
          <w:sz w:val="24"/>
          <w:szCs w:val="24"/>
        </w:rPr>
        <w:t>allergic inflammation and tight junction dysfunction.</w:t>
      </w:r>
      <w:r>
        <w:rPr>
          <w:rFonts w:asciiTheme="majorBidi" w:hAnsiTheme="majorBidi"/>
          <w:sz w:val="24"/>
          <w:szCs w:val="24"/>
        </w:rPr>
        <w:t xml:space="preserve"> The study concluded that b</w:t>
      </w:r>
      <w:r w:rsidRPr="00962A96">
        <w:rPr>
          <w:rFonts w:asciiTheme="majorBidi" w:hAnsiTheme="majorBidi"/>
          <w:sz w:val="24"/>
          <w:szCs w:val="24"/>
        </w:rPr>
        <w:t>locking HDAC activity is a promising novel target for</w:t>
      </w:r>
    </w:p>
    <w:p w:rsidR="005F09D6" w:rsidRDefault="00962A96" w:rsidP="0038199E">
      <w:pPr>
        <w:pStyle w:val="ListParagraph"/>
        <w:spacing w:line="276" w:lineRule="auto"/>
        <w:jc w:val="lowKashida"/>
        <w:rPr>
          <w:rFonts w:asciiTheme="majorBidi" w:hAnsiTheme="majorBidi"/>
          <w:sz w:val="24"/>
          <w:szCs w:val="24"/>
        </w:rPr>
      </w:pPr>
      <w:r w:rsidRPr="00962A96">
        <w:rPr>
          <w:rFonts w:asciiTheme="majorBidi" w:hAnsiTheme="majorBidi"/>
          <w:sz w:val="24"/>
          <w:szCs w:val="24"/>
        </w:rPr>
        <w:t>therapeutic intervention in patients with airway diseases</w:t>
      </w:r>
      <w:r>
        <w:rPr>
          <w:rFonts w:asciiTheme="majorBidi" w:hAnsiTheme="majorBidi"/>
          <w:sz w:val="24"/>
          <w:szCs w:val="24"/>
        </w:rPr>
        <w:t xml:space="preserve">. </w:t>
      </w:r>
      <w:sdt>
        <w:sdtPr>
          <w:rPr>
            <w:rFonts w:asciiTheme="majorBidi" w:hAnsiTheme="majorBidi"/>
            <w:sz w:val="24"/>
            <w:szCs w:val="24"/>
          </w:rPr>
          <w:id w:val="1679392270"/>
          <w:citation/>
        </w:sdtPr>
        <w:sdtEndPr/>
        <w:sdtContent>
          <w:r w:rsidR="008739FF">
            <w:rPr>
              <w:rFonts w:asciiTheme="majorBidi" w:hAnsiTheme="majorBidi"/>
              <w:sz w:val="24"/>
              <w:szCs w:val="24"/>
            </w:rPr>
            <w:fldChar w:fldCharType="begin"/>
          </w:r>
          <w:r w:rsidR="008739FF">
            <w:rPr>
              <w:rFonts w:asciiTheme="majorBidi" w:hAnsiTheme="majorBidi"/>
              <w:sz w:val="24"/>
              <w:szCs w:val="24"/>
            </w:rPr>
            <w:instrText xml:space="preserve">CITATION Bre \l 1033 </w:instrText>
          </w:r>
          <w:r w:rsidR="008739FF">
            <w:rPr>
              <w:rFonts w:asciiTheme="majorBidi" w:hAnsiTheme="majorBidi"/>
              <w:sz w:val="24"/>
              <w:szCs w:val="24"/>
            </w:rPr>
            <w:fldChar w:fldCharType="separate"/>
          </w:r>
          <w:r w:rsidR="0038199E" w:rsidRPr="0038199E">
            <w:rPr>
              <w:rFonts w:asciiTheme="majorBidi" w:hAnsiTheme="majorBidi"/>
              <w:noProof/>
              <w:sz w:val="24"/>
              <w:szCs w:val="24"/>
            </w:rPr>
            <w:t>(Brecht Steelant, 2019)</w:t>
          </w:r>
          <w:r w:rsidR="008739FF">
            <w:rPr>
              <w:rFonts w:asciiTheme="majorBidi" w:hAnsiTheme="majorBidi"/>
              <w:sz w:val="24"/>
              <w:szCs w:val="24"/>
            </w:rPr>
            <w:fldChar w:fldCharType="end"/>
          </w:r>
        </w:sdtContent>
      </w:sdt>
    </w:p>
    <w:p w:rsidR="0038199E" w:rsidRDefault="0038199E" w:rsidP="0038199E">
      <w:pPr>
        <w:pStyle w:val="ListParagraph"/>
        <w:spacing w:line="276" w:lineRule="auto"/>
        <w:jc w:val="lowKashida"/>
        <w:rPr>
          <w:rFonts w:asciiTheme="majorBidi" w:hAnsiTheme="majorBidi"/>
          <w:color w:val="000000" w:themeColor="text1"/>
          <w:sz w:val="24"/>
          <w:szCs w:val="24"/>
        </w:rPr>
      </w:pPr>
    </w:p>
    <w:p w:rsidR="005F09D6" w:rsidRPr="0038199E" w:rsidRDefault="005F09D6" w:rsidP="0038199E">
      <w:pPr>
        <w:pStyle w:val="ListParagraph"/>
        <w:numPr>
          <w:ilvl w:val="0"/>
          <w:numId w:val="17"/>
        </w:numPr>
        <w:spacing w:line="276" w:lineRule="auto"/>
        <w:jc w:val="lowKashida"/>
        <w:rPr>
          <w:rFonts w:asciiTheme="majorBidi" w:hAnsiTheme="majorBidi"/>
          <w:color w:val="000000" w:themeColor="text1"/>
          <w:sz w:val="24"/>
          <w:szCs w:val="24"/>
        </w:rPr>
      </w:pPr>
      <w:r w:rsidRPr="0038199E">
        <w:rPr>
          <w:rFonts w:asciiTheme="majorBidi" w:hAnsiTheme="majorBidi"/>
          <w:color w:val="000000" w:themeColor="text1"/>
          <w:sz w:val="24"/>
          <w:szCs w:val="24"/>
        </w:rPr>
        <w:t xml:space="preserve">A review article focused on novel drug delivery systems (NDDS) including nanoparticles, liposomes, dendrimers, microspheres </w:t>
      </w:r>
      <w:proofErr w:type="spellStart"/>
      <w:r w:rsidRPr="0038199E">
        <w:rPr>
          <w:rFonts w:asciiTheme="majorBidi" w:hAnsiTheme="majorBidi"/>
          <w:color w:val="000000" w:themeColor="text1"/>
          <w:sz w:val="24"/>
          <w:szCs w:val="24"/>
        </w:rPr>
        <w:t>etc</w:t>
      </w:r>
      <w:proofErr w:type="spellEnd"/>
      <w:r w:rsidRPr="0038199E">
        <w:rPr>
          <w:rFonts w:asciiTheme="majorBidi" w:hAnsiTheme="majorBidi"/>
          <w:color w:val="000000" w:themeColor="text1"/>
          <w:sz w:val="24"/>
          <w:szCs w:val="24"/>
        </w:rPr>
        <w:t xml:space="preserve"> that can target alveolar macrophage associated with inﬂammation, intracellular infection and lung cancer. The physiochemical properties and functional moieties of the NDDS attributes to enhanced macrophage targeting and uptake. The NDDS are promising for sustained drug delivery, reduced therapeutic dose, improved patient compliance and reduce drug toxicity. [12]  </w:t>
      </w:r>
      <w:sdt>
        <w:sdtPr>
          <w:rPr>
            <w:rFonts w:asciiTheme="majorBidi" w:hAnsiTheme="majorBidi"/>
            <w:color w:val="000000" w:themeColor="text1"/>
            <w:sz w:val="24"/>
            <w:szCs w:val="24"/>
          </w:rPr>
          <w:id w:val="793185914"/>
          <w:citation/>
        </w:sdtPr>
        <w:sdtEndPr/>
        <w:sdtContent>
          <w:r w:rsidRPr="0038199E">
            <w:rPr>
              <w:rFonts w:asciiTheme="majorBidi" w:hAnsiTheme="majorBidi"/>
              <w:color w:val="000000" w:themeColor="text1"/>
              <w:sz w:val="24"/>
              <w:szCs w:val="24"/>
            </w:rPr>
            <w:fldChar w:fldCharType="begin"/>
          </w:r>
          <w:r w:rsidRPr="0038199E">
            <w:rPr>
              <w:rFonts w:asciiTheme="majorBidi" w:hAnsiTheme="majorBidi"/>
              <w:color w:val="000000" w:themeColor="text1"/>
              <w:sz w:val="24"/>
              <w:szCs w:val="24"/>
            </w:rPr>
            <w:instrText xml:space="preserve"> CITATION Mee19 \l 1033 </w:instrText>
          </w:r>
          <w:r w:rsidRPr="0038199E">
            <w:rPr>
              <w:rFonts w:asciiTheme="majorBidi" w:hAnsiTheme="majorBidi"/>
              <w:color w:val="000000" w:themeColor="text1"/>
              <w:sz w:val="24"/>
              <w:szCs w:val="24"/>
            </w:rPr>
            <w:fldChar w:fldCharType="separate"/>
          </w:r>
          <w:r w:rsidR="0038199E" w:rsidRPr="0038199E">
            <w:rPr>
              <w:rFonts w:asciiTheme="majorBidi" w:hAnsiTheme="majorBidi"/>
              <w:noProof/>
              <w:color w:val="000000" w:themeColor="text1"/>
              <w:sz w:val="24"/>
              <w:szCs w:val="24"/>
            </w:rPr>
            <w:t>(Meenu Mehtaa, 2019)</w:t>
          </w:r>
          <w:r w:rsidRPr="0038199E">
            <w:rPr>
              <w:rFonts w:asciiTheme="majorBidi" w:hAnsiTheme="majorBidi"/>
              <w:color w:val="000000" w:themeColor="text1"/>
              <w:sz w:val="24"/>
              <w:szCs w:val="24"/>
            </w:rPr>
            <w:fldChar w:fldCharType="end"/>
          </w:r>
        </w:sdtContent>
      </w:sdt>
    </w:p>
    <w:p w:rsidR="00523842" w:rsidRDefault="00523842" w:rsidP="0038199E"/>
    <w:sdt>
      <w:sdtPr>
        <w:rPr>
          <w:rFonts w:asciiTheme="minorHAnsi" w:eastAsiaTheme="minorHAnsi" w:hAnsiTheme="minorHAnsi" w:cstheme="minorBidi"/>
          <w:caps w:val="0"/>
          <w:sz w:val="22"/>
          <w:szCs w:val="22"/>
        </w:rPr>
        <w:id w:val="-1934420102"/>
        <w:docPartObj>
          <w:docPartGallery w:val="Bibliographies"/>
          <w:docPartUnique/>
        </w:docPartObj>
      </w:sdtPr>
      <w:sdtEndPr>
        <w:rPr>
          <w:rFonts w:eastAsiaTheme="minorEastAsia"/>
        </w:rPr>
      </w:sdtEndPr>
      <w:sdtContent>
        <w:p w:rsidR="00B1226E" w:rsidRDefault="00B1226E" w:rsidP="00B1226E">
          <w:pPr>
            <w:pStyle w:val="Heading1"/>
            <w:rPr>
              <w:rFonts w:asciiTheme="minorHAnsi" w:eastAsiaTheme="minorHAnsi" w:hAnsiTheme="minorHAnsi" w:cstheme="minorBidi"/>
              <w:sz w:val="22"/>
              <w:szCs w:val="22"/>
            </w:rPr>
          </w:pPr>
        </w:p>
        <w:p w:rsidR="00B1226E" w:rsidRDefault="00B1226E" w:rsidP="00B1226E"/>
        <w:p w:rsidR="00B1226E" w:rsidRDefault="00B1226E" w:rsidP="00B1226E"/>
        <w:p w:rsidR="00B1226E" w:rsidRPr="00B1226E" w:rsidRDefault="00B1226E" w:rsidP="00B1226E"/>
        <w:p w:rsidR="00182BB4" w:rsidRDefault="00EE25DC">
          <w:pPr>
            <w:pStyle w:val="Heading1"/>
            <w:rPr>
              <w:rFonts w:asciiTheme="majorBidi" w:hAnsiTheme="majorBidi"/>
              <w:b/>
              <w:bCs/>
              <w:sz w:val="28"/>
              <w:szCs w:val="28"/>
            </w:rPr>
          </w:pPr>
          <w:r w:rsidRPr="00EE25DC">
            <w:rPr>
              <w:rFonts w:asciiTheme="majorBidi" w:hAnsiTheme="majorBidi"/>
              <w:b/>
              <w:bCs/>
              <w:sz w:val="28"/>
              <w:szCs w:val="28"/>
            </w:rPr>
            <w:lastRenderedPageBreak/>
            <w:t>REFERENCES</w:t>
          </w:r>
        </w:p>
        <w:p w:rsidR="00EE25DC" w:rsidRPr="00EE25DC" w:rsidRDefault="00EE25DC" w:rsidP="00EE25DC"/>
        <w:sdt>
          <w:sdtPr>
            <w:id w:val="-573587230"/>
            <w:bibliography/>
          </w:sdtPr>
          <w:sdtEndPr/>
          <w:sdtContent>
            <w:p w:rsidR="0038199E" w:rsidRPr="00EE25DC" w:rsidRDefault="00182BB4" w:rsidP="00EE25DC">
              <w:pPr>
                <w:pStyle w:val="Bibliography"/>
                <w:spacing w:line="360" w:lineRule="auto"/>
                <w:ind w:left="720" w:hanging="720"/>
                <w:rPr>
                  <w:rFonts w:asciiTheme="majorBidi" w:hAnsiTheme="majorBidi" w:cstheme="majorBidi"/>
                  <w:noProof/>
                  <w:sz w:val="28"/>
                  <w:szCs w:val="28"/>
                </w:rPr>
              </w:pPr>
              <w:r w:rsidRPr="00EE25DC">
                <w:rPr>
                  <w:rFonts w:asciiTheme="majorBidi" w:hAnsiTheme="majorBidi" w:cstheme="majorBidi"/>
                  <w:sz w:val="24"/>
                  <w:szCs w:val="24"/>
                </w:rPr>
                <w:fldChar w:fldCharType="begin"/>
              </w:r>
              <w:r w:rsidRPr="00EE25DC">
                <w:rPr>
                  <w:rFonts w:asciiTheme="majorBidi" w:hAnsiTheme="majorBidi" w:cstheme="majorBidi"/>
                  <w:sz w:val="24"/>
                  <w:szCs w:val="24"/>
                </w:rPr>
                <w:instrText xml:space="preserve"> BIBLIOGRAPHY </w:instrText>
              </w:r>
              <w:r w:rsidRPr="00EE25DC">
                <w:rPr>
                  <w:rFonts w:asciiTheme="majorBidi" w:hAnsiTheme="majorBidi" w:cstheme="majorBidi"/>
                  <w:sz w:val="24"/>
                  <w:szCs w:val="24"/>
                </w:rPr>
                <w:fldChar w:fldCharType="separate"/>
              </w:r>
              <w:r w:rsidR="0038199E" w:rsidRPr="00EE25DC">
                <w:rPr>
                  <w:rFonts w:asciiTheme="majorBidi" w:hAnsiTheme="majorBidi" w:cstheme="majorBidi"/>
                  <w:noProof/>
                  <w:sz w:val="24"/>
                  <w:szCs w:val="24"/>
                </w:rPr>
                <w:t xml:space="preserve">Brecht Steelant, P. W. (2019). Blocking histone deacetylase activity as a novel target for epithelial barrier defects in patients with allergic rhinitis. </w:t>
              </w:r>
              <w:r w:rsidR="0038199E" w:rsidRPr="00EE25DC">
                <w:rPr>
                  <w:rFonts w:asciiTheme="majorBidi" w:hAnsiTheme="majorBidi" w:cstheme="majorBidi"/>
                  <w:i/>
                  <w:iCs/>
                  <w:noProof/>
                  <w:sz w:val="24"/>
                  <w:szCs w:val="24"/>
                </w:rPr>
                <w:t>American Academy of Allergy, Asthma &amp; Immunology</w:t>
              </w:r>
              <w:r w:rsidR="0038199E" w:rsidRPr="00EE25DC">
                <w:rPr>
                  <w:rFonts w:asciiTheme="majorBidi" w:hAnsiTheme="majorBidi" w:cstheme="majorBidi"/>
                  <w:noProof/>
                  <w:sz w:val="24"/>
                  <w:szCs w:val="24"/>
                </w:rPr>
                <w:t>.</w:t>
              </w:r>
            </w:p>
            <w:p w:rsidR="0038199E" w:rsidRPr="00EE25DC" w:rsidRDefault="0038199E" w:rsidP="00EE25DC">
              <w:pPr>
                <w:pStyle w:val="Bibliography"/>
                <w:spacing w:line="360" w:lineRule="auto"/>
                <w:ind w:left="720" w:hanging="720"/>
                <w:rPr>
                  <w:rFonts w:asciiTheme="majorBidi" w:hAnsiTheme="majorBidi" w:cstheme="majorBidi"/>
                  <w:noProof/>
                  <w:sz w:val="24"/>
                  <w:szCs w:val="24"/>
                </w:rPr>
              </w:pPr>
              <w:r w:rsidRPr="00EE25DC">
                <w:rPr>
                  <w:rFonts w:asciiTheme="majorBidi" w:hAnsiTheme="majorBidi" w:cstheme="majorBidi"/>
                  <w:noProof/>
                  <w:sz w:val="24"/>
                  <w:szCs w:val="24"/>
                </w:rPr>
                <w:t xml:space="preserve">Colledge, N. R., Walker, B. R., &amp; Ralston, S. H. (2010). </w:t>
              </w:r>
              <w:r w:rsidRPr="00EE25DC">
                <w:rPr>
                  <w:rFonts w:asciiTheme="majorBidi" w:hAnsiTheme="majorBidi" w:cstheme="majorBidi"/>
                  <w:i/>
                  <w:iCs/>
                  <w:noProof/>
                  <w:sz w:val="24"/>
                  <w:szCs w:val="24"/>
                </w:rPr>
                <w:t>Davidson's Principles and Practice of Medicine</w:t>
              </w:r>
              <w:r w:rsidRPr="00EE25DC">
                <w:rPr>
                  <w:rFonts w:asciiTheme="majorBidi" w:hAnsiTheme="majorBidi" w:cstheme="majorBidi"/>
                  <w:noProof/>
                  <w:sz w:val="24"/>
                  <w:szCs w:val="24"/>
                </w:rPr>
                <w:t xml:space="preserve"> (21 ed.). Edinburgh. London. New York: Churchil Livingstone, Elsevier .</w:t>
              </w:r>
            </w:p>
            <w:p w:rsidR="0038199E" w:rsidRPr="00EE25DC" w:rsidRDefault="0038199E" w:rsidP="00EE25DC">
              <w:pPr>
                <w:pStyle w:val="Bibliography"/>
                <w:spacing w:line="360" w:lineRule="auto"/>
                <w:ind w:left="720" w:hanging="720"/>
                <w:rPr>
                  <w:rFonts w:asciiTheme="majorBidi" w:hAnsiTheme="majorBidi" w:cstheme="majorBidi"/>
                  <w:noProof/>
                  <w:sz w:val="24"/>
                  <w:szCs w:val="24"/>
                </w:rPr>
              </w:pPr>
              <w:r w:rsidRPr="00EE25DC">
                <w:rPr>
                  <w:rFonts w:asciiTheme="majorBidi" w:hAnsiTheme="majorBidi" w:cstheme="majorBidi"/>
                  <w:noProof/>
                  <w:sz w:val="24"/>
                  <w:szCs w:val="24"/>
                </w:rPr>
                <w:t xml:space="preserve">Emanuel Rubin, H. M. (2014). </w:t>
              </w:r>
              <w:r w:rsidRPr="00EE25DC">
                <w:rPr>
                  <w:rFonts w:asciiTheme="majorBidi" w:hAnsiTheme="majorBidi" w:cstheme="majorBidi"/>
                  <w:i/>
                  <w:iCs/>
                  <w:noProof/>
                  <w:sz w:val="24"/>
                  <w:szCs w:val="24"/>
                </w:rPr>
                <w:t>Essential's of Rubin's Pathology</w:t>
              </w:r>
              <w:r w:rsidRPr="00EE25DC">
                <w:rPr>
                  <w:rFonts w:asciiTheme="majorBidi" w:hAnsiTheme="majorBidi" w:cstheme="majorBidi"/>
                  <w:noProof/>
                  <w:sz w:val="24"/>
                  <w:szCs w:val="24"/>
                </w:rPr>
                <w:t xml:space="preserve"> (6th ed.). New York, London, Tokyo: Wolters Kluwer I Lippincott Williams &amp; Wilkins.</w:t>
              </w:r>
            </w:p>
            <w:p w:rsidR="0038199E" w:rsidRPr="00EE25DC" w:rsidRDefault="0038199E" w:rsidP="00EE25DC">
              <w:pPr>
                <w:pStyle w:val="Bibliography"/>
                <w:spacing w:line="360" w:lineRule="auto"/>
                <w:ind w:left="720" w:hanging="720"/>
                <w:rPr>
                  <w:rFonts w:asciiTheme="majorBidi" w:hAnsiTheme="majorBidi" w:cstheme="majorBidi"/>
                  <w:noProof/>
                  <w:sz w:val="24"/>
                  <w:szCs w:val="24"/>
                </w:rPr>
              </w:pPr>
              <w:r w:rsidRPr="00EE25DC">
                <w:rPr>
                  <w:rFonts w:asciiTheme="majorBidi" w:hAnsiTheme="majorBidi" w:cstheme="majorBidi"/>
                  <w:noProof/>
                  <w:sz w:val="24"/>
                  <w:szCs w:val="24"/>
                </w:rPr>
                <w:t xml:space="preserve">H P Rang, M. M. (2012). </w:t>
              </w:r>
              <w:r w:rsidRPr="00EE25DC">
                <w:rPr>
                  <w:rFonts w:asciiTheme="majorBidi" w:hAnsiTheme="majorBidi" w:cstheme="majorBidi"/>
                  <w:i/>
                  <w:iCs/>
                  <w:noProof/>
                  <w:sz w:val="24"/>
                  <w:szCs w:val="24"/>
                </w:rPr>
                <w:t>RANG AND DALE’S Pharmacology.</w:t>
              </w:r>
              <w:r w:rsidRPr="00EE25DC">
                <w:rPr>
                  <w:rFonts w:asciiTheme="majorBidi" w:hAnsiTheme="majorBidi" w:cstheme="majorBidi"/>
                  <w:noProof/>
                  <w:sz w:val="24"/>
                  <w:szCs w:val="24"/>
                </w:rPr>
                <w:t xml:space="preserve"> London, New York, Oxford: Elsevier Churchill Livingstone.</w:t>
              </w:r>
            </w:p>
            <w:p w:rsidR="0038199E" w:rsidRPr="00EE25DC" w:rsidRDefault="0038199E" w:rsidP="00EE25DC">
              <w:pPr>
                <w:pStyle w:val="Bibliography"/>
                <w:spacing w:line="360" w:lineRule="auto"/>
                <w:ind w:left="720" w:hanging="720"/>
                <w:rPr>
                  <w:rFonts w:asciiTheme="majorBidi" w:hAnsiTheme="majorBidi" w:cstheme="majorBidi"/>
                  <w:noProof/>
                  <w:sz w:val="24"/>
                  <w:szCs w:val="24"/>
                </w:rPr>
              </w:pPr>
              <w:r w:rsidRPr="00EE25DC">
                <w:rPr>
                  <w:rFonts w:asciiTheme="majorBidi" w:hAnsiTheme="majorBidi" w:cstheme="majorBidi"/>
                  <w:noProof/>
                  <w:sz w:val="24"/>
                  <w:szCs w:val="24"/>
                </w:rPr>
                <w:t xml:space="preserve">Hall, J. E. (2016). </w:t>
              </w:r>
              <w:r w:rsidRPr="00EE25DC">
                <w:rPr>
                  <w:rFonts w:asciiTheme="majorBidi" w:hAnsiTheme="majorBidi" w:cstheme="majorBidi"/>
                  <w:i/>
                  <w:iCs/>
                  <w:noProof/>
                  <w:sz w:val="24"/>
                  <w:szCs w:val="24"/>
                </w:rPr>
                <w:t>Guyton and Hall Textbook of Medical Physiology</w:t>
              </w:r>
              <w:r w:rsidRPr="00EE25DC">
                <w:rPr>
                  <w:rFonts w:asciiTheme="majorBidi" w:hAnsiTheme="majorBidi" w:cstheme="majorBidi"/>
                  <w:noProof/>
                  <w:sz w:val="24"/>
                  <w:szCs w:val="24"/>
                </w:rPr>
                <w:t xml:space="preserve"> (13th ed.). Elsevier Saunders.</w:t>
              </w:r>
            </w:p>
            <w:p w:rsidR="0038199E" w:rsidRPr="00EE25DC" w:rsidRDefault="0038199E" w:rsidP="00EE25DC">
              <w:pPr>
                <w:pStyle w:val="Bibliography"/>
                <w:spacing w:line="360" w:lineRule="auto"/>
                <w:ind w:left="720" w:hanging="720"/>
                <w:rPr>
                  <w:rFonts w:asciiTheme="majorBidi" w:hAnsiTheme="majorBidi" w:cstheme="majorBidi"/>
                  <w:noProof/>
                  <w:sz w:val="24"/>
                  <w:szCs w:val="24"/>
                </w:rPr>
              </w:pPr>
              <w:r w:rsidRPr="00EE25DC">
                <w:rPr>
                  <w:rFonts w:asciiTheme="majorBidi" w:hAnsiTheme="majorBidi" w:cstheme="majorBidi"/>
                  <w:noProof/>
                  <w:sz w:val="24"/>
                  <w:szCs w:val="24"/>
                </w:rPr>
                <w:t xml:space="preserve">Meenu Mehtaa, D. N. (2019). Interactions with the macrophages: An emerging targeted approach using novel drug delivery systems in respiratory diseases. </w:t>
              </w:r>
              <w:r w:rsidRPr="00EE25DC">
                <w:rPr>
                  <w:rFonts w:asciiTheme="majorBidi" w:hAnsiTheme="majorBidi" w:cstheme="majorBidi"/>
                  <w:i/>
                  <w:iCs/>
                  <w:noProof/>
                  <w:sz w:val="24"/>
                  <w:szCs w:val="24"/>
                </w:rPr>
                <w:t>Chemico-Biological Interactions</w:t>
              </w:r>
              <w:r w:rsidRPr="00EE25DC">
                <w:rPr>
                  <w:rFonts w:asciiTheme="majorBidi" w:hAnsiTheme="majorBidi" w:cstheme="majorBidi"/>
                  <w:noProof/>
                  <w:sz w:val="24"/>
                  <w:szCs w:val="24"/>
                </w:rPr>
                <w:t>, 10-19.</w:t>
              </w:r>
            </w:p>
            <w:p w:rsidR="0038199E" w:rsidRPr="00EE25DC" w:rsidRDefault="0038199E" w:rsidP="00EE25DC">
              <w:pPr>
                <w:pStyle w:val="Bibliography"/>
                <w:spacing w:line="360" w:lineRule="auto"/>
                <w:ind w:left="720" w:hanging="720"/>
                <w:rPr>
                  <w:rFonts w:asciiTheme="majorBidi" w:hAnsiTheme="majorBidi" w:cstheme="majorBidi"/>
                  <w:noProof/>
                  <w:sz w:val="24"/>
                  <w:szCs w:val="24"/>
                </w:rPr>
              </w:pPr>
              <w:r w:rsidRPr="00EE25DC">
                <w:rPr>
                  <w:rFonts w:asciiTheme="majorBidi" w:hAnsiTheme="majorBidi" w:cstheme="majorBidi"/>
                  <w:noProof/>
                  <w:sz w:val="24"/>
                  <w:szCs w:val="24"/>
                </w:rPr>
                <w:t xml:space="preserve">Review, K. &amp;. (2015). </w:t>
              </w:r>
              <w:r w:rsidRPr="00EE25DC">
                <w:rPr>
                  <w:rFonts w:asciiTheme="majorBidi" w:hAnsiTheme="majorBidi" w:cstheme="majorBidi"/>
                  <w:i/>
                  <w:iCs/>
                  <w:noProof/>
                  <w:sz w:val="24"/>
                  <w:szCs w:val="24"/>
                </w:rPr>
                <w:t>Anthony J. Trevor, Bertram G. Katzung, .</w:t>
              </w:r>
              <w:r w:rsidRPr="00EE25DC">
                <w:rPr>
                  <w:rFonts w:asciiTheme="majorBidi" w:hAnsiTheme="majorBidi" w:cstheme="majorBidi"/>
                  <w:noProof/>
                  <w:sz w:val="24"/>
                  <w:szCs w:val="24"/>
                </w:rPr>
                <w:t xml:space="preserve"> New York, Chicago, Athens: McGraw-Hill Education.</w:t>
              </w:r>
            </w:p>
            <w:p w:rsidR="0038199E" w:rsidRPr="00EE25DC" w:rsidRDefault="0038199E" w:rsidP="00EE25DC">
              <w:pPr>
                <w:pStyle w:val="Bibliography"/>
                <w:spacing w:line="360" w:lineRule="auto"/>
                <w:ind w:left="720" w:hanging="720"/>
                <w:rPr>
                  <w:rFonts w:asciiTheme="majorBidi" w:hAnsiTheme="majorBidi" w:cstheme="majorBidi"/>
                  <w:noProof/>
                  <w:sz w:val="24"/>
                  <w:szCs w:val="24"/>
                </w:rPr>
              </w:pPr>
              <w:r w:rsidRPr="00EE25DC">
                <w:rPr>
                  <w:rFonts w:asciiTheme="majorBidi" w:hAnsiTheme="majorBidi" w:cstheme="majorBidi"/>
                  <w:noProof/>
                  <w:sz w:val="24"/>
                  <w:szCs w:val="24"/>
                </w:rPr>
                <w:t xml:space="preserve">Shargel, L., &amp; Mutnick, A. H. (2013). </w:t>
              </w:r>
              <w:r w:rsidRPr="00EE25DC">
                <w:rPr>
                  <w:rFonts w:asciiTheme="majorBidi" w:hAnsiTheme="majorBidi" w:cstheme="majorBidi"/>
                  <w:i/>
                  <w:iCs/>
                  <w:noProof/>
                  <w:sz w:val="24"/>
                  <w:szCs w:val="24"/>
                </w:rPr>
                <w:t>Comprehensive Pharmacy Review for NAPLEX</w:t>
              </w:r>
              <w:r w:rsidRPr="00EE25DC">
                <w:rPr>
                  <w:rFonts w:asciiTheme="majorBidi" w:hAnsiTheme="majorBidi" w:cstheme="majorBidi"/>
                  <w:noProof/>
                  <w:sz w:val="24"/>
                  <w:szCs w:val="24"/>
                </w:rPr>
                <w:t xml:space="preserve"> (8th ed.). New York, London, Tokyo: Lippincott Williams &amp; Wilkins, a Wolters Kluwer business.</w:t>
              </w:r>
            </w:p>
            <w:p w:rsidR="0038199E" w:rsidRPr="00EE25DC" w:rsidRDefault="0038199E" w:rsidP="00EE25DC">
              <w:pPr>
                <w:pStyle w:val="Bibliography"/>
                <w:spacing w:line="360" w:lineRule="auto"/>
                <w:ind w:left="720" w:hanging="720"/>
                <w:rPr>
                  <w:rFonts w:asciiTheme="majorBidi" w:hAnsiTheme="majorBidi" w:cstheme="majorBidi"/>
                  <w:noProof/>
                  <w:sz w:val="24"/>
                  <w:szCs w:val="24"/>
                </w:rPr>
              </w:pPr>
              <w:r w:rsidRPr="00EE25DC">
                <w:rPr>
                  <w:rFonts w:asciiTheme="majorBidi" w:hAnsiTheme="majorBidi" w:cstheme="majorBidi"/>
                  <w:noProof/>
                  <w:sz w:val="24"/>
                  <w:szCs w:val="24"/>
                </w:rPr>
                <w:t xml:space="preserve">Strayer, D. S., &amp; Rubin, E. (2015). </w:t>
              </w:r>
              <w:r w:rsidRPr="00EE25DC">
                <w:rPr>
                  <w:rFonts w:asciiTheme="majorBidi" w:hAnsiTheme="majorBidi" w:cstheme="majorBidi"/>
                  <w:i/>
                  <w:iCs/>
                  <w:noProof/>
                  <w:sz w:val="24"/>
                  <w:szCs w:val="24"/>
                </w:rPr>
                <w:t>Rubin’s Pathology, CLINICOPATHOLOGIC FOUNDATIONS OF MEDICINE</w:t>
              </w:r>
              <w:r w:rsidRPr="00EE25DC">
                <w:rPr>
                  <w:rFonts w:asciiTheme="majorBidi" w:hAnsiTheme="majorBidi" w:cstheme="majorBidi"/>
                  <w:noProof/>
                  <w:sz w:val="24"/>
                  <w:szCs w:val="24"/>
                </w:rPr>
                <w:t xml:space="preserve"> (7th ed.). New York, London, Tokyo : Lippincott Williams &amp; Wilkins.</w:t>
              </w:r>
            </w:p>
            <w:p w:rsidR="0038199E" w:rsidRPr="00EE25DC" w:rsidRDefault="0038199E" w:rsidP="00EE25DC">
              <w:pPr>
                <w:pStyle w:val="Bibliography"/>
                <w:spacing w:line="360" w:lineRule="auto"/>
                <w:ind w:left="720" w:hanging="720"/>
                <w:rPr>
                  <w:rFonts w:asciiTheme="majorBidi" w:hAnsiTheme="majorBidi" w:cstheme="majorBidi"/>
                  <w:noProof/>
                  <w:sz w:val="24"/>
                  <w:szCs w:val="24"/>
                </w:rPr>
              </w:pPr>
              <w:r w:rsidRPr="00EE25DC">
                <w:rPr>
                  <w:rFonts w:asciiTheme="majorBidi" w:hAnsiTheme="majorBidi" w:cstheme="majorBidi"/>
                  <w:noProof/>
                  <w:sz w:val="24"/>
                  <w:szCs w:val="24"/>
                </w:rPr>
                <w:t xml:space="preserve">Sun, Y. D. (2020). Inflammatory mediators of proliferative vitreoretinopathy: hypothesis and review. </w:t>
              </w:r>
              <w:r w:rsidRPr="00EE25DC">
                <w:rPr>
                  <w:rFonts w:asciiTheme="majorBidi" w:hAnsiTheme="majorBidi" w:cstheme="majorBidi"/>
                  <w:i/>
                  <w:iCs/>
                  <w:noProof/>
                  <w:sz w:val="24"/>
                  <w:szCs w:val="24"/>
                </w:rPr>
                <w:t>Springer</w:t>
              </w:r>
              <w:r w:rsidRPr="00EE25DC">
                <w:rPr>
                  <w:rFonts w:asciiTheme="majorBidi" w:hAnsiTheme="majorBidi" w:cstheme="majorBidi"/>
                  <w:noProof/>
                  <w:sz w:val="24"/>
                  <w:szCs w:val="24"/>
                </w:rPr>
                <w:t>.</w:t>
              </w:r>
            </w:p>
            <w:p w:rsidR="0038199E" w:rsidRPr="00EE25DC" w:rsidRDefault="0038199E" w:rsidP="00EE25DC">
              <w:pPr>
                <w:pStyle w:val="Bibliography"/>
                <w:spacing w:line="360" w:lineRule="auto"/>
                <w:ind w:left="720" w:hanging="720"/>
                <w:rPr>
                  <w:rFonts w:asciiTheme="majorBidi" w:hAnsiTheme="majorBidi" w:cstheme="majorBidi"/>
                  <w:noProof/>
                  <w:sz w:val="24"/>
                  <w:szCs w:val="24"/>
                </w:rPr>
              </w:pPr>
              <w:r w:rsidRPr="00EE25DC">
                <w:rPr>
                  <w:rFonts w:asciiTheme="majorBidi" w:hAnsiTheme="majorBidi" w:cstheme="majorBidi"/>
                  <w:noProof/>
                  <w:sz w:val="24"/>
                  <w:szCs w:val="24"/>
                </w:rPr>
                <w:t xml:space="preserve">Vinay Kumar, A. K. (2013). </w:t>
              </w:r>
              <w:r w:rsidRPr="00EE25DC">
                <w:rPr>
                  <w:rFonts w:asciiTheme="majorBidi" w:hAnsiTheme="majorBidi" w:cstheme="majorBidi"/>
                  <w:i/>
                  <w:iCs/>
                  <w:noProof/>
                  <w:sz w:val="24"/>
                  <w:szCs w:val="24"/>
                </w:rPr>
                <w:t>Robbins Basic Pathology</w:t>
              </w:r>
              <w:r w:rsidRPr="00EE25DC">
                <w:rPr>
                  <w:rFonts w:asciiTheme="majorBidi" w:hAnsiTheme="majorBidi" w:cstheme="majorBidi"/>
                  <w:noProof/>
                  <w:sz w:val="24"/>
                  <w:szCs w:val="24"/>
                </w:rPr>
                <w:t xml:space="preserve"> (9th ed.). Elsevier Saunders.</w:t>
              </w:r>
            </w:p>
            <w:p w:rsidR="0038199E" w:rsidRPr="00EE25DC" w:rsidRDefault="0038199E" w:rsidP="00EE25DC">
              <w:pPr>
                <w:pStyle w:val="Bibliography"/>
                <w:spacing w:line="360" w:lineRule="auto"/>
                <w:ind w:left="720" w:hanging="720"/>
                <w:rPr>
                  <w:rFonts w:asciiTheme="majorBidi" w:hAnsiTheme="majorBidi" w:cstheme="majorBidi"/>
                  <w:noProof/>
                  <w:sz w:val="24"/>
                  <w:szCs w:val="24"/>
                </w:rPr>
              </w:pPr>
              <w:r w:rsidRPr="00EE25DC">
                <w:rPr>
                  <w:rFonts w:asciiTheme="majorBidi" w:hAnsiTheme="majorBidi" w:cstheme="majorBidi"/>
                  <w:noProof/>
                  <w:sz w:val="24"/>
                  <w:szCs w:val="24"/>
                </w:rPr>
                <w:t xml:space="preserve">Zella, M. A., Metzdorf, J., &amp; Ostendorf, F. (2019). Novel Immunotherapeutic Approaches to Target Alpha-Synuclein and Related Neuroinflammation in Parkinson’s Disease. </w:t>
              </w:r>
              <w:r w:rsidRPr="00EE25DC">
                <w:rPr>
                  <w:rFonts w:asciiTheme="majorBidi" w:hAnsiTheme="majorBidi" w:cstheme="majorBidi"/>
                  <w:i/>
                  <w:iCs/>
                  <w:noProof/>
                  <w:sz w:val="24"/>
                  <w:szCs w:val="24"/>
                </w:rPr>
                <w:t>Cells MDPI</w:t>
              </w:r>
              <w:r w:rsidRPr="00EE25DC">
                <w:rPr>
                  <w:rFonts w:asciiTheme="majorBidi" w:hAnsiTheme="majorBidi" w:cstheme="majorBidi"/>
                  <w:noProof/>
                  <w:sz w:val="24"/>
                  <w:szCs w:val="24"/>
                </w:rPr>
                <w:t>.</w:t>
              </w:r>
            </w:p>
            <w:p w:rsidR="00523842" w:rsidRPr="0038199E" w:rsidRDefault="00182BB4" w:rsidP="00EE25DC">
              <w:pPr>
                <w:spacing w:line="360" w:lineRule="auto"/>
              </w:pPr>
              <w:r w:rsidRPr="00EE25DC">
                <w:rPr>
                  <w:rFonts w:asciiTheme="majorBidi" w:hAnsiTheme="majorBidi" w:cstheme="majorBidi"/>
                  <w:b/>
                  <w:bCs/>
                  <w:noProof/>
                  <w:sz w:val="24"/>
                  <w:szCs w:val="24"/>
                </w:rPr>
                <w:fldChar w:fldCharType="end"/>
              </w:r>
            </w:p>
          </w:sdtContent>
        </w:sdt>
      </w:sdtContent>
    </w:sdt>
    <w:bookmarkStart w:id="0" w:name="_GoBack" w:displacedByCustomXml="prev"/>
    <w:bookmarkEnd w:id="0" w:displacedByCustomXml="prev"/>
    <w:sectPr w:rsidR="00523842" w:rsidRPr="0038199E" w:rsidSect="0038199E">
      <w:pgSz w:w="12240" w:h="15840"/>
      <w:pgMar w:top="900" w:right="810" w:bottom="72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Optima">
    <w:altName w:val="Times New Roman"/>
    <w:panose1 w:val="00000000000000000000"/>
    <w:charset w:val="00"/>
    <w:family w:val="roman"/>
    <w:notTrueType/>
    <w:pitch w:val="default"/>
  </w:font>
  <w:font w:name="Palatino-Bold">
    <w:altName w:val="Times New Roman"/>
    <w:panose1 w:val="00000000000000000000"/>
    <w:charset w:val="00"/>
    <w:family w:val="roman"/>
    <w:notTrueType/>
    <w:pitch w:val="default"/>
  </w:font>
  <w:font w:name="+mn-e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4006E"/>
    <w:multiLevelType w:val="hybridMultilevel"/>
    <w:tmpl w:val="6C2AE522"/>
    <w:lvl w:ilvl="0" w:tplc="D7C65D34">
      <w:start w:val="1"/>
      <w:numFmt w:val="bullet"/>
      <w:lvlText w:val="•"/>
      <w:lvlJc w:val="left"/>
      <w:pPr>
        <w:tabs>
          <w:tab w:val="num" w:pos="720"/>
        </w:tabs>
        <w:ind w:left="720" w:hanging="360"/>
      </w:pPr>
      <w:rPr>
        <w:rFonts w:ascii="Arial" w:hAnsi="Arial" w:hint="default"/>
      </w:rPr>
    </w:lvl>
    <w:lvl w:ilvl="1" w:tplc="FF86800A" w:tentative="1">
      <w:start w:val="1"/>
      <w:numFmt w:val="bullet"/>
      <w:lvlText w:val="•"/>
      <w:lvlJc w:val="left"/>
      <w:pPr>
        <w:tabs>
          <w:tab w:val="num" w:pos="1440"/>
        </w:tabs>
        <w:ind w:left="1440" w:hanging="360"/>
      </w:pPr>
      <w:rPr>
        <w:rFonts w:ascii="Arial" w:hAnsi="Arial" w:hint="default"/>
      </w:rPr>
    </w:lvl>
    <w:lvl w:ilvl="2" w:tplc="73526CD6" w:tentative="1">
      <w:start w:val="1"/>
      <w:numFmt w:val="bullet"/>
      <w:lvlText w:val="•"/>
      <w:lvlJc w:val="left"/>
      <w:pPr>
        <w:tabs>
          <w:tab w:val="num" w:pos="2160"/>
        </w:tabs>
        <w:ind w:left="2160" w:hanging="360"/>
      </w:pPr>
      <w:rPr>
        <w:rFonts w:ascii="Arial" w:hAnsi="Arial" w:hint="default"/>
      </w:rPr>
    </w:lvl>
    <w:lvl w:ilvl="3" w:tplc="E2D23704" w:tentative="1">
      <w:start w:val="1"/>
      <w:numFmt w:val="bullet"/>
      <w:lvlText w:val="•"/>
      <w:lvlJc w:val="left"/>
      <w:pPr>
        <w:tabs>
          <w:tab w:val="num" w:pos="2880"/>
        </w:tabs>
        <w:ind w:left="2880" w:hanging="360"/>
      </w:pPr>
      <w:rPr>
        <w:rFonts w:ascii="Arial" w:hAnsi="Arial" w:hint="default"/>
      </w:rPr>
    </w:lvl>
    <w:lvl w:ilvl="4" w:tplc="ED02180A" w:tentative="1">
      <w:start w:val="1"/>
      <w:numFmt w:val="bullet"/>
      <w:lvlText w:val="•"/>
      <w:lvlJc w:val="left"/>
      <w:pPr>
        <w:tabs>
          <w:tab w:val="num" w:pos="3600"/>
        </w:tabs>
        <w:ind w:left="3600" w:hanging="360"/>
      </w:pPr>
      <w:rPr>
        <w:rFonts w:ascii="Arial" w:hAnsi="Arial" w:hint="default"/>
      </w:rPr>
    </w:lvl>
    <w:lvl w:ilvl="5" w:tplc="7B7CE024" w:tentative="1">
      <w:start w:val="1"/>
      <w:numFmt w:val="bullet"/>
      <w:lvlText w:val="•"/>
      <w:lvlJc w:val="left"/>
      <w:pPr>
        <w:tabs>
          <w:tab w:val="num" w:pos="4320"/>
        </w:tabs>
        <w:ind w:left="4320" w:hanging="360"/>
      </w:pPr>
      <w:rPr>
        <w:rFonts w:ascii="Arial" w:hAnsi="Arial" w:hint="default"/>
      </w:rPr>
    </w:lvl>
    <w:lvl w:ilvl="6" w:tplc="4D02CAB4" w:tentative="1">
      <w:start w:val="1"/>
      <w:numFmt w:val="bullet"/>
      <w:lvlText w:val="•"/>
      <w:lvlJc w:val="left"/>
      <w:pPr>
        <w:tabs>
          <w:tab w:val="num" w:pos="5040"/>
        </w:tabs>
        <w:ind w:left="5040" w:hanging="360"/>
      </w:pPr>
      <w:rPr>
        <w:rFonts w:ascii="Arial" w:hAnsi="Arial" w:hint="default"/>
      </w:rPr>
    </w:lvl>
    <w:lvl w:ilvl="7" w:tplc="DF44B3CC" w:tentative="1">
      <w:start w:val="1"/>
      <w:numFmt w:val="bullet"/>
      <w:lvlText w:val="•"/>
      <w:lvlJc w:val="left"/>
      <w:pPr>
        <w:tabs>
          <w:tab w:val="num" w:pos="5760"/>
        </w:tabs>
        <w:ind w:left="5760" w:hanging="360"/>
      </w:pPr>
      <w:rPr>
        <w:rFonts w:ascii="Arial" w:hAnsi="Arial" w:hint="default"/>
      </w:rPr>
    </w:lvl>
    <w:lvl w:ilvl="8" w:tplc="1EFE4C5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8C153A"/>
    <w:multiLevelType w:val="hybridMultilevel"/>
    <w:tmpl w:val="ED36D77C"/>
    <w:lvl w:ilvl="0" w:tplc="6B3434A8">
      <w:start w:val="1"/>
      <w:numFmt w:val="bullet"/>
      <w:lvlText w:val="•"/>
      <w:lvlJc w:val="left"/>
      <w:pPr>
        <w:tabs>
          <w:tab w:val="num" w:pos="720"/>
        </w:tabs>
        <w:ind w:left="720" w:hanging="360"/>
      </w:pPr>
      <w:rPr>
        <w:rFonts w:ascii="Arial" w:hAnsi="Arial" w:hint="default"/>
      </w:rPr>
    </w:lvl>
    <w:lvl w:ilvl="1" w:tplc="5CCA354E" w:tentative="1">
      <w:start w:val="1"/>
      <w:numFmt w:val="bullet"/>
      <w:lvlText w:val="•"/>
      <w:lvlJc w:val="left"/>
      <w:pPr>
        <w:tabs>
          <w:tab w:val="num" w:pos="1440"/>
        </w:tabs>
        <w:ind w:left="1440" w:hanging="360"/>
      </w:pPr>
      <w:rPr>
        <w:rFonts w:ascii="Arial" w:hAnsi="Arial" w:hint="default"/>
      </w:rPr>
    </w:lvl>
    <w:lvl w:ilvl="2" w:tplc="4FF4DE64" w:tentative="1">
      <w:start w:val="1"/>
      <w:numFmt w:val="bullet"/>
      <w:lvlText w:val="•"/>
      <w:lvlJc w:val="left"/>
      <w:pPr>
        <w:tabs>
          <w:tab w:val="num" w:pos="2160"/>
        </w:tabs>
        <w:ind w:left="2160" w:hanging="360"/>
      </w:pPr>
      <w:rPr>
        <w:rFonts w:ascii="Arial" w:hAnsi="Arial" w:hint="default"/>
      </w:rPr>
    </w:lvl>
    <w:lvl w:ilvl="3" w:tplc="3568350E" w:tentative="1">
      <w:start w:val="1"/>
      <w:numFmt w:val="bullet"/>
      <w:lvlText w:val="•"/>
      <w:lvlJc w:val="left"/>
      <w:pPr>
        <w:tabs>
          <w:tab w:val="num" w:pos="2880"/>
        </w:tabs>
        <w:ind w:left="2880" w:hanging="360"/>
      </w:pPr>
      <w:rPr>
        <w:rFonts w:ascii="Arial" w:hAnsi="Arial" w:hint="default"/>
      </w:rPr>
    </w:lvl>
    <w:lvl w:ilvl="4" w:tplc="A4783F92" w:tentative="1">
      <w:start w:val="1"/>
      <w:numFmt w:val="bullet"/>
      <w:lvlText w:val="•"/>
      <w:lvlJc w:val="left"/>
      <w:pPr>
        <w:tabs>
          <w:tab w:val="num" w:pos="3600"/>
        </w:tabs>
        <w:ind w:left="3600" w:hanging="360"/>
      </w:pPr>
      <w:rPr>
        <w:rFonts w:ascii="Arial" w:hAnsi="Arial" w:hint="default"/>
      </w:rPr>
    </w:lvl>
    <w:lvl w:ilvl="5" w:tplc="121AE2AC" w:tentative="1">
      <w:start w:val="1"/>
      <w:numFmt w:val="bullet"/>
      <w:lvlText w:val="•"/>
      <w:lvlJc w:val="left"/>
      <w:pPr>
        <w:tabs>
          <w:tab w:val="num" w:pos="4320"/>
        </w:tabs>
        <w:ind w:left="4320" w:hanging="360"/>
      </w:pPr>
      <w:rPr>
        <w:rFonts w:ascii="Arial" w:hAnsi="Arial" w:hint="default"/>
      </w:rPr>
    </w:lvl>
    <w:lvl w:ilvl="6" w:tplc="8884A838" w:tentative="1">
      <w:start w:val="1"/>
      <w:numFmt w:val="bullet"/>
      <w:lvlText w:val="•"/>
      <w:lvlJc w:val="left"/>
      <w:pPr>
        <w:tabs>
          <w:tab w:val="num" w:pos="5040"/>
        </w:tabs>
        <w:ind w:left="5040" w:hanging="360"/>
      </w:pPr>
      <w:rPr>
        <w:rFonts w:ascii="Arial" w:hAnsi="Arial" w:hint="default"/>
      </w:rPr>
    </w:lvl>
    <w:lvl w:ilvl="7" w:tplc="1A245746" w:tentative="1">
      <w:start w:val="1"/>
      <w:numFmt w:val="bullet"/>
      <w:lvlText w:val="•"/>
      <w:lvlJc w:val="left"/>
      <w:pPr>
        <w:tabs>
          <w:tab w:val="num" w:pos="5760"/>
        </w:tabs>
        <w:ind w:left="5760" w:hanging="360"/>
      </w:pPr>
      <w:rPr>
        <w:rFonts w:ascii="Arial" w:hAnsi="Arial" w:hint="default"/>
      </w:rPr>
    </w:lvl>
    <w:lvl w:ilvl="8" w:tplc="A2AA06F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AA002B"/>
    <w:multiLevelType w:val="hybridMultilevel"/>
    <w:tmpl w:val="392CD9D2"/>
    <w:lvl w:ilvl="0" w:tplc="CF2EC084">
      <w:start w:val="1"/>
      <w:numFmt w:val="bullet"/>
      <w:lvlText w:val="•"/>
      <w:lvlJc w:val="left"/>
      <w:pPr>
        <w:tabs>
          <w:tab w:val="num" w:pos="720"/>
        </w:tabs>
        <w:ind w:left="720" w:hanging="360"/>
      </w:pPr>
      <w:rPr>
        <w:rFonts w:ascii="Arial" w:hAnsi="Arial" w:hint="default"/>
      </w:rPr>
    </w:lvl>
    <w:lvl w:ilvl="1" w:tplc="2E6EB670" w:tentative="1">
      <w:start w:val="1"/>
      <w:numFmt w:val="bullet"/>
      <w:lvlText w:val="•"/>
      <w:lvlJc w:val="left"/>
      <w:pPr>
        <w:tabs>
          <w:tab w:val="num" w:pos="1440"/>
        </w:tabs>
        <w:ind w:left="1440" w:hanging="360"/>
      </w:pPr>
      <w:rPr>
        <w:rFonts w:ascii="Arial" w:hAnsi="Arial" w:hint="default"/>
      </w:rPr>
    </w:lvl>
    <w:lvl w:ilvl="2" w:tplc="56F2FAB8" w:tentative="1">
      <w:start w:val="1"/>
      <w:numFmt w:val="bullet"/>
      <w:lvlText w:val="•"/>
      <w:lvlJc w:val="left"/>
      <w:pPr>
        <w:tabs>
          <w:tab w:val="num" w:pos="2160"/>
        </w:tabs>
        <w:ind w:left="2160" w:hanging="360"/>
      </w:pPr>
      <w:rPr>
        <w:rFonts w:ascii="Arial" w:hAnsi="Arial" w:hint="default"/>
      </w:rPr>
    </w:lvl>
    <w:lvl w:ilvl="3" w:tplc="F552F664" w:tentative="1">
      <w:start w:val="1"/>
      <w:numFmt w:val="bullet"/>
      <w:lvlText w:val="•"/>
      <w:lvlJc w:val="left"/>
      <w:pPr>
        <w:tabs>
          <w:tab w:val="num" w:pos="2880"/>
        </w:tabs>
        <w:ind w:left="2880" w:hanging="360"/>
      </w:pPr>
      <w:rPr>
        <w:rFonts w:ascii="Arial" w:hAnsi="Arial" w:hint="default"/>
      </w:rPr>
    </w:lvl>
    <w:lvl w:ilvl="4" w:tplc="1916C2C6" w:tentative="1">
      <w:start w:val="1"/>
      <w:numFmt w:val="bullet"/>
      <w:lvlText w:val="•"/>
      <w:lvlJc w:val="left"/>
      <w:pPr>
        <w:tabs>
          <w:tab w:val="num" w:pos="3600"/>
        </w:tabs>
        <w:ind w:left="3600" w:hanging="360"/>
      </w:pPr>
      <w:rPr>
        <w:rFonts w:ascii="Arial" w:hAnsi="Arial" w:hint="default"/>
      </w:rPr>
    </w:lvl>
    <w:lvl w:ilvl="5" w:tplc="AA503376" w:tentative="1">
      <w:start w:val="1"/>
      <w:numFmt w:val="bullet"/>
      <w:lvlText w:val="•"/>
      <w:lvlJc w:val="left"/>
      <w:pPr>
        <w:tabs>
          <w:tab w:val="num" w:pos="4320"/>
        </w:tabs>
        <w:ind w:left="4320" w:hanging="360"/>
      </w:pPr>
      <w:rPr>
        <w:rFonts w:ascii="Arial" w:hAnsi="Arial" w:hint="default"/>
      </w:rPr>
    </w:lvl>
    <w:lvl w:ilvl="6" w:tplc="87D8D15C" w:tentative="1">
      <w:start w:val="1"/>
      <w:numFmt w:val="bullet"/>
      <w:lvlText w:val="•"/>
      <w:lvlJc w:val="left"/>
      <w:pPr>
        <w:tabs>
          <w:tab w:val="num" w:pos="5040"/>
        </w:tabs>
        <w:ind w:left="5040" w:hanging="360"/>
      </w:pPr>
      <w:rPr>
        <w:rFonts w:ascii="Arial" w:hAnsi="Arial" w:hint="default"/>
      </w:rPr>
    </w:lvl>
    <w:lvl w:ilvl="7" w:tplc="60DC45D8" w:tentative="1">
      <w:start w:val="1"/>
      <w:numFmt w:val="bullet"/>
      <w:lvlText w:val="•"/>
      <w:lvlJc w:val="left"/>
      <w:pPr>
        <w:tabs>
          <w:tab w:val="num" w:pos="5760"/>
        </w:tabs>
        <w:ind w:left="5760" w:hanging="360"/>
      </w:pPr>
      <w:rPr>
        <w:rFonts w:ascii="Arial" w:hAnsi="Arial" w:hint="default"/>
      </w:rPr>
    </w:lvl>
    <w:lvl w:ilvl="8" w:tplc="DA2EBB7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7C4F3D"/>
    <w:multiLevelType w:val="hybridMultilevel"/>
    <w:tmpl w:val="3D241AAE"/>
    <w:lvl w:ilvl="0" w:tplc="FF841C72">
      <w:start w:val="1"/>
      <w:numFmt w:val="bullet"/>
      <w:lvlText w:val="•"/>
      <w:lvlJc w:val="left"/>
      <w:pPr>
        <w:tabs>
          <w:tab w:val="num" w:pos="720"/>
        </w:tabs>
        <w:ind w:left="720" w:hanging="360"/>
      </w:pPr>
      <w:rPr>
        <w:rFonts w:ascii="Arial" w:hAnsi="Arial" w:hint="default"/>
      </w:rPr>
    </w:lvl>
    <w:lvl w:ilvl="1" w:tplc="8C74D5D2" w:tentative="1">
      <w:start w:val="1"/>
      <w:numFmt w:val="bullet"/>
      <w:lvlText w:val="•"/>
      <w:lvlJc w:val="left"/>
      <w:pPr>
        <w:tabs>
          <w:tab w:val="num" w:pos="1440"/>
        </w:tabs>
        <w:ind w:left="1440" w:hanging="360"/>
      </w:pPr>
      <w:rPr>
        <w:rFonts w:ascii="Arial" w:hAnsi="Arial" w:hint="default"/>
      </w:rPr>
    </w:lvl>
    <w:lvl w:ilvl="2" w:tplc="95A8F9F4" w:tentative="1">
      <w:start w:val="1"/>
      <w:numFmt w:val="bullet"/>
      <w:lvlText w:val="•"/>
      <w:lvlJc w:val="left"/>
      <w:pPr>
        <w:tabs>
          <w:tab w:val="num" w:pos="2160"/>
        </w:tabs>
        <w:ind w:left="2160" w:hanging="360"/>
      </w:pPr>
      <w:rPr>
        <w:rFonts w:ascii="Arial" w:hAnsi="Arial" w:hint="default"/>
      </w:rPr>
    </w:lvl>
    <w:lvl w:ilvl="3" w:tplc="C28AB23E" w:tentative="1">
      <w:start w:val="1"/>
      <w:numFmt w:val="bullet"/>
      <w:lvlText w:val="•"/>
      <w:lvlJc w:val="left"/>
      <w:pPr>
        <w:tabs>
          <w:tab w:val="num" w:pos="2880"/>
        </w:tabs>
        <w:ind w:left="2880" w:hanging="360"/>
      </w:pPr>
      <w:rPr>
        <w:rFonts w:ascii="Arial" w:hAnsi="Arial" w:hint="default"/>
      </w:rPr>
    </w:lvl>
    <w:lvl w:ilvl="4" w:tplc="8C6C7D92" w:tentative="1">
      <w:start w:val="1"/>
      <w:numFmt w:val="bullet"/>
      <w:lvlText w:val="•"/>
      <w:lvlJc w:val="left"/>
      <w:pPr>
        <w:tabs>
          <w:tab w:val="num" w:pos="3600"/>
        </w:tabs>
        <w:ind w:left="3600" w:hanging="360"/>
      </w:pPr>
      <w:rPr>
        <w:rFonts w:ascii="Arial" w:hAnsi="Arial" w:hint="default"/>
      </w:rPr>
    </w:lvl>
    <w:lvl w:ilvl="5" w:tplc="C324E002" w:tentative="1">
      <w:start w:val="1"/>
      <w:numFmt w:val="bullet"/>
      <w:lvlText w:val="•"/>
      <w:lvlJc w:val="left"/>
      <w:pPr>
        <w:tabs>
          <w:tab w:val="num" w:pos="4320"/>
        </w:tabs>
        <w:ind w:left="4320" w:hanging="360"/>
      </w:pPr>
      <w:rPr>
        <w:rFonts w:ascii="Arial" w:hAnsi="Arial" w:hint="default"/>
      </w:rPr>
    </w:lvl>
    <w:lvl w:ilvl="6" w:tplc="4CCC98E6" w:tentative="1">
      <w:start w:val="1"/>
      <w:numFmt w:val="bullet"/>
      <w:lvlText w:val="•"/>
      <w:lvlJc w:val="left"/>
      <w:pPr>
        <w:tabs>
          <w:tab w:val="num" w:pos="5040"/>
        </w:tabs>
        <w:ind w:left="5040" w:hanging="360"/>
      </w:pPr>
      <w:rPr>
        <w:rFonts w:ascii="Arial" w:hAnsi="Arial" w:hint="default"/>
      </w:rPr>
    </w:lvl>
    <w:lvl w:ilvl="7" w:tplc="3E162F4E" w:tentative="1">
      <w:start w:val="1"/>
      <w:numFmt w:val="bullet"/>
      <w:lvlText w:val="•"/>
      <w:lvlJc w:val="left"/>
      <w:pPr>
        <w:tabs>
          <w:tab w:val="num" w:pos="5760"/>
        </w:tabs>
        <w:ind w:left="5760" w:hanging="360"/>
      </w:pPr>
      <w:rPr>
        <w:rFonts w:ascii="Arial" w:hAnsi="Arial" w:hint="default"/>
      </w:rPr>
    </w:lvl>
    <w:lvl w:ilvl="8" w:tplc="37F0834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CC5B0D"/>
    <w:multiLevelType w:val="hybridMultilevel"/>
    <w:tmpl w:val="B1B2A0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002236"/>
    <w:multiLevelType w:val="hybridMultilevel"/>
    <w:tmpl w:val="324E3C1C"/>
    <w:lvl w:ilvl="0" w:tplc="6BD89DAE">
      <w:start w:val="1"/>
      <w:numFmt w:val="bullet"/>
      <w:lvlText w:val="•"/>
      <w:lvlJc w:val="left"/>
      <w:pPr>
        <w:tabs>
          <w:tab w:val="num" w:pos="720"/>
        </w:tabs>
        <w:ind w:left="720" w:hanging="360"/>
      </w:pPr>
      <w:rPr>
        <w:rFonts w:ascii="Arial" w:hAnsi="Arial" w:hint="default"/>
      </w:rPr>
    </w:lvl>
    <w:lvl w:ilvl="1" w:tplc="8E98FE1A" w:tentative="1">
      <w:start w:val="1"/>
      <w:numFmt w:val="bullet"/>
      <w:lvlText w:val="•"/>
      <w:lvlJc w:val="left"/>
      <w:pPr>
        <w:tabs>
          <w:tab w:val="num" w:pos="1440"/>
        </w:tabs>
        <w:ind w:left="1440" w:hanging="360"/>
      </w:pPr>
      <w:rPr>
        <w:rFonts w:ascii="Arial" w:hAnsi="Arial" w:hint="default"/>
      </w:rPr>
    </w:lvl>
    <w:lvl w:ilvl="2" w:tplc="C5B8C998" w:tentative="1">
      <w:start w:val="1"/>
      <w:numFmt w:val="bullet"/>
      <w:lvlText w:val="•"/>
      <w:lvlJc w:val="left"/>
      <w:pPr>
        <w:tabs>
          <w:tab w:val="num" w:pos="2160"/>
        </w:tabs>
        <w:ind w:left="2160" w:hanging="360"/>
      </w:pPr>
      <w:rPr>
        <w:rFonts w:ascii="Arial" w:hAnsi="Arial" w:hint="default"/>
      </w:rPr>
    </w:lvl>
    <w:lvl w:ilvl="3" w:tplc="502C3742" w:tentative="1">
      <w:start w:val="1"/>
      <w:numFmt w:val="bullet"/>
      <w:lvlText w:val="•"/>
      <w:lvlJc w:val="left"/>
      <w:pPr>
        <w:tabs>
          <w:tab w:val="num" w:pos="2880"/>
        </w:tabs>
        <w:ind w:left="2880" w:hanging="360"/>
      </w:pPr>
      <w:rPr>
        <w:rFonts w:ascii="Arial" w:hAnsi="Arial" w:hint="default"/>
      </w:rPr>
    </w:lvl>
    <w:lvl w:ilvl="4" w:tplc="7040E12C" w:tentative="1">
      <w:start w:val="1"/>
      <w:numFmt w:val="bullet"/>
      <w:lvlText w:val="•"/>
      <w:lvlJc w:val="left"/>
      <w:pPr>
        <w:tabs>
          <w:tab w:val="num" w:pos="3600"/>
        </w:tabs>
        <w:ind w:left="3600" w:hanging="360"/>
      </w:pPr>
      <w:rPr>
        <w:rFonts w:ascii="Arial" w:hAnsi="Arial" w:hint="default"/>
      </w:rPr>
    </w:lvl>
    <w:lvl w:ilvl="5" w:tplc="1B141DCC" w:tentative="1">
      <w:start w:val="1"/>
      <w:numFmt w:val="bullet"/>
      <w:lvlText w:val="•"/>
      <w:lvlJc w:val="left"/>
      <w:pPr>
        <w:tabs>
          <w:tab w:val="num" w:pos="4320"/>
        </w:tabs>
        <w:ind w:left="4320" w:hanging="360"/>
      </w:pPr>
      <w:rPr>
        <w:rFonts w:ascii="Arial" w:hAnsi="Arial" w:hint="default"/>
      </w:rPr>
    </w:lvl>
    <w:lvl w:ilvl="6" w:tplc="9228B48C" w:tentative="1">
      <w:start w:val="1"/>
      <w:numFmt w:val="bullet"/>
      <w:lvlText w:val="•"/>
      <w:lvlJc w:val="left"/>
      <w:pPr>
        <w:tabs>
          <w:tab w:val="num" w:pos="5040"/>
        </w:tabs>
        <w:ind w:left="5040" w:hanging="360"/>
      </w:pPr>
      <w:rPr>
        <w:rFonts w:ascii="Arial" w:hAnsi="Arial" w:hint="default"/>
      </w:rPr>
    </w:lvl>
    <w:lvl w:ilvl="7" w:tplc="D8F23600" w:tentative="1">
      <w:start w:val="1"/>
      <w:numFmt w:val="bullet"/>
      <w:lvlText w:val="•"/>
      <w:lvlJc w:val="left"/>
      <w:pPr>
        <w:tabs>
          <w:tab w:val="num" w:pos="5760"/>
        </w:tabs>
        <w:ind w:left="5760" w:hanging="360"/>
      </w:pPr>
      <w:rPr>
        <w:rFonts w:ascii="Arial" w:hAnsi="Arial" w:hint="default"/>
      </w:rPr>
    </w:lvl>
    <w:lvl w:ilvl="8" w:tplc="EEBC440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88F38EE"/>
    <w:multiLevelType w:val="hybridMultilevel"/>
    <w:tmpl w:val="6666EE0A"/>
    <w:lvl w:ilvl="0" w:tplc="7EC4B59A">
      <w:start w:val="1"/>
      <w:numFmt w:val="bullet"/>
      <w:lvlText w:val="•"/>
      <w:lvlJc w:val="left"/>
      <w:pPr>
        <w:tabs>
          <w:tab w:val="num" w:pos="720"/>
        </w:tabs>
        <w:ind w:left="720" w:hanging="360"/>
      </w:pPr>
      <w:rPr>
        <w:rFonts w:ascii="Arial" w:hAnsi="Arial" w:hint="default"/>
      </w:rPr>
    </w:lvl>
    <w:lvl w:ilvl="1" w:tplc="4AA2B586">
      <w:start w:val="152"/>
      <w:numFmt w:val="bullet"/>
      <w:lvlText w:val="‾"/>
      <w:lvlJc w:val="left"/>
      <w:pPr>
        <w:tabs>
          <w:tab w:val="num" w:pos="1440"/>
        </w:tabs>
        <w:ind w:left="1440" w:hanging="360"/>
      </w:pPr>
      <w:rPr>
        <w:rFonts w:ascii="Times New Roman" w:hAnsi="Times New Roman" w:hint="default"/>
      </w:rPr>
    </w:lvl>
    <w:lvl w:ilvl="2" w:tplc="784A3E92" w:tentative="1">
      <w:start w:val="1"/>
      <w:numFmt w:val="bullet"/>
      <w:lvlText w:val="•"/>
      <w:lvlJc w:val="left"/>
      <w:pPr>
        <w:tabs>
          <w:tab w:val="num" w:pos="2160"/>
        </w:tabs>
        <w:ind w:left="2160" w:hanging="360"/>
      </w:pPr>
      <w:rPr>
        <w:rFonts w:ascii="Arial" w:hAnsi="Arial" w:hint="default"/>
      </w:rPr>
    </w:lvl>
    <w:lvl w:ilvl="3" w:tplc="CCFA195A" w:tentative="1">
      <w:start w:val="1"/>
      <w:numFmt w:val="bullet"/>
      <w:lvlText w:val="•"/>
      <w:lvlJc w:val="left"/>
      <w:pPr>
        <w:tabs>
          <w:tab w:val="num" w:pos="2880"/>
        </w:tabs>
        <w:ind w:left="2880" w:hanging="360"/>
      </w:pPr>
      <w:rPr>
        <w:rFonts w:ascii="Arial" w:hAnsi="Arial" w:hint="default"/>
      </w:rPr>
    </w:lvl>
    <w:lvl w:ilvl="4" w:tplc="FA5C4C8A" w:tentative="1">
      <w:start w:val="1"/>
      <w:numFmt w:val="bullet"/>
      <w:lvlText w:val="•"/>
      <w:lvlJc w:val="left"/>
      <w:pPr>
        <w:tabs>
          <w:tab w:val="num" w:pos="3600"/>
        </w:tabs>
        <w:ind w:left="3600" w:hanging="360"/>
      </w:pPr>
      <w:rPr>
        <w:rFonts w:ascii="Arial" w:hAnsi="Arial" w:hint="default"/>
      </w:rPr>
    </w:lvl>
    <w:lvl w:ilvl="5" w:tplc="D2FEEEAA" w:tentative="1">
      <w:start w:val="1"/>
      <w:numFmt w:val="bullet"/>
      <w:lvlText w:val="•"/>
      <w:lvlJc w:val="left"/>
      <w:pPr>
        <w:tabs>
          <w:tab w:val="num" w:pos="4320"/>
        </w:tabs>
        <w:ind w:left="4320" w:hanging="360"/>
      </w:pPr>
      <w:rPr>
        <w:rFonts w:ascii="Arial" w:hAnsi="Arial" w:hint="default"/>
      </w:rPr>
    </w:lvl>
    <w:lvl w:ilvl="6" w:tplc="9AB80D26" w:tentative="1">
      <w:start w:val="1"/>
      <w:numFmt w:val="bullet"/>
      <w:lvlText w:val="•"/>
      <w:lvlJc w:val="left"/>
      <w:pPr>
        <w:tabs>
          <w:tab w:val="num" w:pos="5040"/>
        </w:tabs>
        <w:ind w:left="5040" w:hanging="360"/>
      </w:pPr>
      <w:rPr>
        <w:rFonts w:ascii="Arial" w:hAnsi="Arial" w:hint="default"/>
      </w:rPr>
    </w:lvl>
    <w:lvl w:ilvl="7" w:tplc="CD166A0A" w:tentative="1">
      <w:start w:val="1"/>
      <w:numFmt w:val="bullet"/>
      <w:lvlText w:val="•"/>
      <w:lvlJc w:val="left"/>
      <w:pPr>
        <w:tabs>
          <w:tab w:val="num" w:pos="5760"/>
        </w:tabs>
        <w:ind w:left="5760" w:hanging="360"/>
      </w:pPr>
      <w:rPr>
        <w:rFonts w:ascii="Arial" w:hAnsi="Arial" w:hint="default"/>
      </w:rPr>
    </w:lvl>
    <w:lvl w:ilvl="8" w:tplc="8392D82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B32501B"/>
    <w:multiLevelType w:val="hybridMultilevel"/>
    <w:tmpl w:val="DEEA43BA"/>
    <w:lvl w:ilvl="0" w:tplc="9A2C3196">
      <w:start w:val="1"/>
      <w:numFmt w:val="bullet"/>
      <w:lvlText w:val="•"/>
      <w:lvlJc w:val="left"/>
      <w:pPr>
        <w:tabs>
          <w:tab w:val="num" w:pos="720"/>
        </w:tabs>
        <w:ind w:left="720" w:hanging="360"/>
      </w:pPr>
      <w:rPr>
        <w:rFonts w:ascii="Arial" w:hAnsi="Arial" w:hint="default"/>
      </w:rPr>
    </w:lvl>
    <w:lvl w:ilvl="1" w:tplc="996E8866">
      <w:start w:val="247"/>
      <w:numFmt w:val="bullet"/>
      <w:lvlText w:val="•"/>
      <w:lvlJc w:val="left"/>
      <w:pPr>
        <w:tabs>
          <w:tab w:val="num" w:pos="1440"/>
        </w:tabs>
        <w:ind w:left="1440" w:hanging="360"/>
      </w:pPr>
      <w:rPr>
        <w:rFonts w:ascii="Arial" w:hAnsi="Arial" w:hint="default"/>
      </w:rPr>
    </w:lvl>
    <w:lvl w:ilvl="2" w:tplc="1AB047B2" w:tentative="1">
      <w:start w:val="1"/>
      <w:numFmt w:val="bullet"/>
      <w:lvlText w:val="•"/>
      <w:lvlJc w:val="left"/>
      <w:pPr>
        <w:tabs>
          <w:tab w:val="num" w:pos="2160"/>
        </w:tabs>
        <w:ind w:left="2160" w:hanging="360"/>
      </w:pPr>
      <w:rPr>
        <w:rFonts w:ascii="Arial" w:hAnsi="Arial" w:hint="default"/>
      </w:rPr>
    </w:lvl>
    <w:lvl w:ilvl="3" w:tplc="D5547592" w:tentative="1">
      <w:start w:val="1"/>
      <w:numFmt w:val="bullet"/>
      <w:lvlText w:val="•"/>
      <w:lvlJc w:val="left"/>
      <w:pPr>
        <w:tabs>
          <w:tab w:val="num" w:pos="2880"/>
        </w:tabs>
        <w:ind w:left="2880" w:hanging="360"/>
      </w:pPr>
      <w:rPr>
        <w:rFonts w:ascii="Arial" w:hAnsi="Arial" w:hint="default"/>
      </w:rPr>
    </w:lvl>
    <w:lvl w:ilvl="4" w:tplc="FC2A72B0" w:tentative="1">
      <w:start w:val="1"/>
      <w:numFmt w:val="bullet"/>
      <w:lvlText w:val="•"/>
      <w:lvlJc w:val="left"/>
      <w:pPr>
        <w:tabs>
          <w:tab w:val="num" w:pos="3600"/>
        </w:tabs>
        <w:ind w:left="3600" w:hanging="360"/>
      </w:pPr>
      <w:rPr>
        <w:rFonts w:ascii="Arial" w:hAnsi="Arial" w:hint="default"/>
      </w:rPr>
    </w:lvl>
    <w:lvl w:ilvl="5" w:tplc="4642D4C0" w:tentative="1">
      <w:start w:val="1"/>
      <w:numFmt w:val="bullet"/>
      <w:lvlText w:val="•"/>
      <w:lvlJc w:val="left"/>
      <w:pPr>
        <w:tabs>
          <w:tab w:val="num" w:pos="4320"/>
        </w:tabs>
        <w:ind w:left="4320" w:hanging="360"/>
      </w:pPr>
      <w:rPr>
        <w:rFonts w:ascii="Arial" w:hAnsi="Arial" w:hint="default"/>
      </w:rPr>
    </w:lvl>
    <w:lvl w:ilvl="6" w:tplc="7DD28964" w:tentative="1">
      <w:start w:val="1"/>
      <w:numFmt w:val="bullet"/>
      <w:lvlText w:val="•"/>
      <w:lvlJc w:val="left"/>
      <w:pPr>
        <w:tabs>
          <w:tab w:val="num" w:pos="5040"/>
        </w:tabs>
        <w:ind w:left="5040" w:hanging="360"/>
      </w:pPr>
      <w:rPr>
        <w:rFonts w:ascii="Arial" w:hAnsi="Arial" w:hint="default"/>
      </w:rPr>
    </w:lvl>
    <w:lvl w:ilvl="7" w:tplc="38A0C568" w:tentative="1">
      <w:start w:val="1"/>
      <w:numFmt w:val="bullet"/>
      <w:lvlText w:val="•"/>
      <w:lvlJc w:val="left"/>
      <w:pPr>
        <w:tabs>
          <w:tab w:val="num" w:pos="5760"/>
        </w:tabs>
        <w:ind w:left="5760" w:hanging="360"/>
      </w:pPr>
      <w:rPr>
        <w:rFonts w:ascii="Arial" w:hAnsi="Arial" w:hint="default"/>
      </w:rPr>
    </w:lvl>
    <w:lvl w:ilvl="8" w:tplc="C10A2FF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BCE3A5A"/>
    <w:multiLevelType w:val="hybridMultilevel"/>
    <w:tmpl w:val="8DDCC904"/>
    <w:lvl w:ilvl="0" w:tplc="1B6C4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D005E4"/>
    <w:multiLevelType w:val="hybridMultilevel"/>
    <w:tmpl w:val="409E4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E23834"/>
    <w:multiLevelType w:val="hybridMultilevel"/>
    <w:tmpl w:val="DB10A32E"/>
    <w:lvl w:ilvl="0" w:tplc="0409001B">
      <w:start w:val="1"/>
      <w:numFmt w:val="low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3C9729BF"/>
    <w:multiLevelType w:val="hybridMultilevel"/>
    <w:tmpl w:val="83109ECE"/>
    <w:lvl w:ilvl="0" w:tplc="EA10106C">
      <w:start w:val="1"/>
      <w:numFmt w:val="bullet"/>
      <w:lvlText w:val="•"/>
      <w:lvlJc w:val="left"/>
      <w:pPr>
        <w:tabs>
          <w:tab w:val="num" w:pos="720"/>
        </w:tabs>
        <w:ind w:left="720" w:hanging="360"/>
      </w:pPr>
      <w:rPr>
        <w:rFonts w:ascii="Arial" w:hAnsi="Arial" w:hint="default"/>
      </w:rPr>
    </w:lvl>
    <w:lvl w:ilvl="1" w:tplc="807A5578" w:tentative="1">
      <w:start w:val="1"/>
      <w:numFmt w:val="bullet"/>
      <w:lvlText w:val="•"/>
      <w:lvlJc w:val="left"/>
      <w:pPr>
        <w:tabs>
          <w:tab w:val="num" w:pos="1440"/>
        </w:tabs>
        <w:ind w:left="1440" w:hanging="360"/>
      </w:pPr>
      <w:rPr>
        <w:rFonts w:ascii="Arial" w:hAnsi="Arial" w:hint="default"/>
      </w:rPr>
    </w:lvl>
    <w:lvl w:ilvl="2" w:tplc="61D8F198" w:tentative="1">
      <w:start w:val="1"/>
      <w:numFmt w:val="bullet"/>
      <w:lvlText w:val="•"/>
      <w:lvlJc w:val="left"/>
      <w:pPr>
        <w:tabs>
          <w:tab w:val="num" w:pos="2160"/>
        </w:tabs>
        <w:ind w:left="2160" w:hanging="360"/>
      </w:pPr>
      <w:rPr>
        <w:rFonts w:ascii="Arial" w:hAnsi="Arial" w:hint="default"/>
      </w:rPr>
    </w:lvl>
    <w:lvl w:ilvl="3" w:tplc="03D430C6" w:tentative="1">
      <w:start w:val="1"/>
      <w:numFmt w:val="bullet"/>
      <w:lvlText w:val="•"/>
      <w:lvlJc w:val="left"/>
      <w:pPr>
        <w:tabs>
          <w:tab w:val="num" w:pos="2880"/>
        </w:tabs>
        <w:ind w:left="2880" w:hanging="360"/>
      </w:pPr>
      <w:rPr>
        <w:rFonts w:ascii="Arial" w:hAnsi="Arial" w:hint="default"/>
      </w:rPr>
    </w:lvl>
    <w:lvl w:ilvl="4" w:tplc="A0265872" w:tentative="1">
      <w:start w:val="1"/>
      <w:numFmt w:val="bullet"/>
      <w:lvlText w:val="•"/>
      <w:lvlJc w:val="left"/>
      <w:pPr>
        <w:tabs>
          <w:tab w:val="num" w:pos="3600"/>
        </w:tabs>
        <w:ind w:left="3600" w:hanging="360"/>
      </w:pPr>
      <w:rPr>
        <w:rFonts w:ascii="Arial" w:hAnsi="Arial" w:hint="default"/>
      </w:rPr>
    </w:lvl>
    <w:lvl w:ilvl="5" w:tplc="A6605860" w:tentative="1">
      <w:start w:val="1"/>
      <w:numFmt w:val="bullet"/>
      <w:lvlText w:val="•"/>
      <w:lvlJc w:val="left"/>
      <w:pPr>
        <w:tabs>
          <w:tab w:val="num" w:pos="4320"/>
        </w:tabs>
        <w:ind w:left="4320" w:hanging="360"/>
      </w:pPr>
      <w:rPr>
        <w:rFonts w:ascii="Arial" w:hAnsi="Arial" w:hint="default"/>
      </w:rPr>
    </w:lvl>
    <w:lvl w:ilvl="6" w:tplc="CFA809A6" w:tentative="1">
      <w:start w:val="1"/>
      <w:numFmt w:val="bullet"/>
      <w:lvlText w:val="•"/>
      <w:lvlJc w:val="left"/>
      <w:pPr>
        <w:tabs>
          <w:tab w:val="num" w:pos="5040"/>
        </w:tabs>
        <w:ind w:left="5040" w:hanging="360"/>
      </w:pPr>
      <w:rPr>
        <w:rFonts w:ascii="Arial" w:hAnsi="Arial" w:hint="default"/>
      </w:rPr>
    </w:lvl>
    <w:lvl w:ilvl="7" w:tplc="89BA1E1C" w:tentative="1">
      <w:start w:val="1"/>
      <w:numFmt w:val="bullet"/>
      <w:lvlText w:val="•"/>
      <w:lvlJc w:val="left"/>
      <w:pPr>
        <w:tabs>
          <w:tab w:val="num" w:pos="5760"/>
        </w:tabs>
        <w:ind w:left="5760" w:hanging="360"/>
      </w:pPr>
      <w:rPr>
        <w:rFonts w:ascii="Arial" w:hAnsi="Arial" w:hint="default"/>
      </w:rPr>
    </w:lvl>
    <w:lvl w:ilvl="8" w:tplc="81A2BCF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E2B324F"/>
    <w:multiLevelType w:val="hybridMultilevel"/>
    <w:tmpl w:val="5BD6B39E"/>
    <w:lvl w:ilvl="0" w:tplc="279C11D8">
      <w:start w:val="1"/>
      <w:numFmt w:val="decimal"/>
      <w:lvlText w:val="%1."/>
      <w:lvlJc w:val="left"/>
      <w:pPr>
        <w:tabs>
          <w:tab w:val="num" w:pos="720"/>
        </w:tabs>
        <w:ind w:left="720" w:hanging="360"/>
      </w:pPr>
    </w:lvl>
    <w:lvl w:ilvl="1" w:tplc="F75C27FA" w:tentative="1">
      <w:start w:val="1"/>
      <w:numFmt w:val="decimal"/>
      <w:lvlText w:val="%2."/>
      <w:lvlJc w:val="left"/>
      <w:pPr>
        <w:tabs>
          <w:tab w:val="num" w:pos="1440"/>
        </w:tabs>
        <w:ind w:left="1440" w:hanging="360"/>
      </w:pPr>
    </w:lvl>
    <w:lvl w:ilvl="2" w:tplc="284EC3A0" w:tentative="1">
      <w:start w:val="1"/>
      <w:numFmt w:val="decimal"/>
      <w:lvlText w:val="%3."/>
      <w:lvlJc w:val="left"/>
      <w:pPr>
        <w:tabs>
          <w:tab w:val="num" w:pos="2160"/>
        </w:tabs>
        <w:ind w:left="2160" w:hanging="360"/>
      </w:pPr>
    </w:lvl>
    <w:lvl w:ilvl="3" w:tplc="4EA0A348" w:tentative="1">
      <w:start w:val="1"/>
      <w:numFmt w:val="decimal"/>
      <w:lvlText w:val="%4."/>
      <w:lvlJc w:val="left"/>
      <w:pPr>
        <w:tabs>
          <w:tab w:val="num" w:pos="2880"/>
        </w:tabs>
        <w:ind w:left="2880" w:hanging="360"/>
      </w:pPr>
    </w:lvl>
    <w:lvl w:ilvl="4" w:tplc="778C974E" w:tentative="1">
      <w:start w:val="1"/>
      <w:numFmt w:val="decimal"/>
      <w:lvlText w:val="%5."/>
      <w:lvlJc w:val="left"/>
      <w:pPr>
        <w:tabs>
          <w:tab w:val="num" w:pos="3600"/>
        </w:tabs>
        <w:ind w:left="3600" w:hanging="360"/>
      </w:pPr>
    </w:lvl>
    <w:lvl w:ilvl="5" w:tplc="0832B520" w:tentative="1">
      <w:start w:val="1"/>
      <w:numFmt w:val="decimal"/>
      <w:lvlText w:val="%6."/>
      <w:lvlJc w:val="left"/>
      <w:pPr>
        <w:tabs>
          <w:tab w:val="num" w:pos="4320"/>
        </w:tabs>
        <w:ind w:left="4320" w:hanging="360"/>
      </w:pPr>
    </w:lvl>
    <w:lvl w:ilvl="6" w:tplc="0CAEDB8E" w:tentative="1">
      <w:start w:val="1"/>
      <w:numFmt w:val="decimal"/>
      <w:lvlText w:val="%7."/>
      <w:lvlJc w:val="left"/>
      <w:pPr>
        <w:tabs>
          <w:tab w:val="num" w:pos="5040"/>
        </w:tabs>
        <w:ind w:left="5040" w:hanging="360"/>
      </w:pPr>
    </w:lvl>
    <w:lvl w:ilvl="7" w:tplc="62AE1A62" w:tentative="1">
      <w:start w:val="1"/>
      <w:numFmt w:val="decimal"/>
      <w:lvlText w:val="%8."/>
      <w:lvlJc w:val="left"/>
      <w:pPr>
        <w:tabs>
          <w:tab w:val="num" w:pos="5760"/>
        </w:tabs>
        <w:ind w:left="5760" w:hanging="360"/>
      </w:pPr>
    </w:lvl>
    <w:lvl w:ilvl="8" w:tplc="AB9C23CE" w:tentative="1">
      <w:start w:val="1"/>
      <w:numFmt w:val="decimal"/>
      <w:lvlText w:val="%9."/>
      <w:lvlJc w:val="left"/>
      <w:pPr>
        <w:tabs>
          <w:tab w:val="num" w:pos="6480"/>
        </w:tabs>
        <w:ind w:left="6480" w:hanging="360"/>
      </w:pPr>
    </w:lvl>
  </w:abstractNum>
  <w:abstractNum w:abstractNumId="13" w15:restartNumberingAfterBreak="0">
    <w:nsid w:val="3EAB750C"/>
    <w:multiLevelType w:val="hybridMultilevel"/>
    <w:tmpl w:val="3594F1D6"/>
    <w:lvl w:ilvl="0" w:tplc="279C11D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A43F04"/>
    <w:multiLevelType w:val="hybridMultilevel"/>
    <w:tmpl w:val="9E3CC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F14299"/>
    <w:multiLevelType w:val="hybridMultilevel"/>
    <w:tmpl w:val="4BC2C7EC"/>
    <w:lvl w:ilvl="0" w:tplc="52A6FA1C">
      <w:start w:val="1"/>
      <w:numFmt w:val="decimal"/>
      <w:lvlText w:val="(%1)"/>
      <w:lvlJc w:val="left"/>
      <w:pPr>
        <w:tabs>
          <w:tab w:val="num" w:pos="720"/>
        </w:tabs>
        <w:ind w:left="720" w:hanging="360"/>
      </w:pPr>
    </w:lvl>
    <w:lvl w:ilvl="1" w:tplc="B7502CC6" w:tentative="1">
      <w:start w:val="1"/>
      <w:numFmt w:val="decimal"/>
      <w:lvlText w:val="(%2)"/>
      <w:lvlJc w:val="left"/>
      <w:pPr>
        <w:tabs>
          <w:tab w:val="num" w:pos="1440"/>
        </w:tabs>
        <w:ind w:left="1440" w:hanging="360"/>
      </w:pPr>
    </w:lvl>
    <w:lvl w:ilvl="2" w:tplc="147EA180" w:tentative="1">
      <w:start w:val="1"/>
      <w:numFmt w:val="decimal"/>
      <w:lvlText w:val="(%3)"/>
      <w:lvlJc w:val="left"/>
      <w:pPr>
        <w:tabs>
          <w:tab w:val="num" w:pos="2160"/>
        </w:tabs>
        <w:ind w:left="2160" w:hanging="360"/>
      </w:pPr>
    </w:lvl>
    <w:lvl w:ilvl="3" w:tplc="1BC4AFCC" w:tentative="1">
      <w:start w:val="1"/>
      <w:numFmt w:val="decimal"/>
      <w:lvlText w:val="(%4)"/>
      <w:lvlJc w:val="left"/>
      <w:pPr>
        <w:tabs>
          <w:tab w:val="num" w:pos="2880"/>
        </w:tabs>
        <w:ind w:left="2880" w:hanging="360"/>
      </w:pPr>
    </w:lvl>
    <w:lvl w:ilvl="4" w:tplc="BB706CC8" w:tentative="1">
      <w:start w:val="1"/>
      <w:numFmt w:val="decimal"/>
      <w:lvlText w:val="(%5)"/>
      <w:lvlJc w:val="left"/>
      <w:pPr>
        <w:tabs>
          <w:tab w:val="num" w:pos="3600"/>
        </w:tabs>
        <w:ind w:left="3600" w:hanging="360"/>
      </w:pPr>
    </w:lvl>
    <w:lvl w:ilvl="5" w:tplc="A7E0E07C" w:tentative="1">
      <w:start w:val="1"/>
      <w:numFmt w:val="decimal"/>
      <w:lvlText w:val="(%6)"/>
      <w:lvlJc w:val="left"/>
      <w:pPr>
        <w:tabs>
          <w:tab w:val="num" w:pos="4320"/>
        </w:tabs>
        <w:ind w:left="4320" w:hanging="360"/>
      </w:pPr>
    </w:lvl>
    <w:lvl w:ilvl="6" w:tplc="A2309D34" w:tentative="1">
      <w:start w:val="1"/>
      <w:numFmt w:val="decimal"/>
      <w:lvlText w:val="(%7)"/>
      <w:lvlJc w:val="left"/>
      <w:pPr>
        <w:tabs>
          <w:tab w:val="num" w:pos="5040"/>
        </w:tabs>
        <w:ind w:left="5040" w:hanging="360"/>
      </w:pPr>
    </w:lvl>
    <w:lvl w:ilvl="7" w:tplc="64F464A8" w:tentative="1">
      <w:start w:val="1"/>
      <w:numFmt w:val="decimal"/>
      <w:lvlText w:val="(%8)"/>
      <w:lvlJc w:val="left"/>
      <w:pPr>
        <w:tabs>
          <w:tab w:val="num" w:pos="5760"/>
        </w:tabs>
        <w:ind w:left="5760" w:hanging="360"/>
      </w:pPr>
    </w:lvl>
    <w:lvl w:ilvl="8" w:tplc="1BC01452" w:tentative="1">
      <w:start w:val="1"/>
      <w:numFmt w:val="decimal"/>
      <w:lvlText w:val="(%9)"/>
      <w:lvlJc w:val="left"/>
      <w:pPr>
        <w:tabs>
          <w:tab w:val="num" w:pos="6480"/>
        </w:tabs>
        <w:ind w:left="6480" w:hanging="360"/>
      </w:pPr>
    </w:lvl>
  </w:abstractNum>
  <w:abstractNum w:abstractNumId="16" w15:restartNumberingAfterBreak="0">
    <w:nsid w:val="5B452A04"/>
    <w:multiLevelType w:val="hybridMultilevel"/>
    <w:tmpl w:val="24566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460D00"/>
    <w:multiLevelType w:val="hybridMultilevel"/>
    <w:tmpl w:val="C94C0B08"/>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15:restartNumberingAfterBreak="0">
    <w:nsid w:val="6AF32B30"/>
    <w:multiLevelType w:val="hybridMultilevel"/>
    <w:tmpl w:val="F4646B3A"/>
    <w:lvl w:ilvl="0" w:tplc="310C1E48">
      <w:start w:val="1"/>
      <w:numFmt w:val="bullet"/>
      <w:lvlText w:val="•"/>
      <w:lvlJc w:val="left"/>
      <w:pPr>
        <w:tabs>
          <w:tab w:val="num" w:pos="720"/>
        </w:tabs>
        <w:ind w:left="720" w:hanging="360"/>
      </w:pPr>
      <w:rPr>
        <w:rFonts w:ascii="Arial" w:hAnsi="Arial" w:hint="default"/>
      </w:rPr>
    </w:lvl>
    <w:lvl w:ilvl="1" w:tplc="F76C82E8">
      <w:start w:val="152"/>
      <w:numFmt w:val="bullet"/>
      <w:lvlText w:val="‾"/>
      <w:lvlJc w:val="left"/>
      <w:pPr>
        <w:tabs>
          <w:tab w:val="num" w:pos="1440"/>
        </w:tabs>
        <w:ind w:left="1440" w:hanging="360"/>
      </w:pPr>
      <w:rPr>
        <w:rFonts w:ascii="Times New Roman" w:hAnsi="Times New Roman" w:hint="default"/>
      </w:rPr>
    </w:lvl>
    <w:lvl w:ilvl="2" w:tplc="8B5A89E6" w:tentative="1">
      <w:start w:val="1"/>
      <w:numFmt w:val="bullet"/>
      <w:lvlText w:val="•"/>
      <w:lvlJc w:val="left"/>
      <w:pPr>
        <w:tabs>
          <w:tab w:val="num" w:pos="2160"/>
        </w:tabs>
        <w:ind w:left="2160" w:hanging="360"/>
      </w:pPr>
      <w:rPr>
        <w:rFonts w:ascii="Arial" w:hAnsi="Arial" w:hint="default"/>
      </w:rPr>
    </w:lvl>
    <w:lvl w:ilvl="3" w:tplc="DA4C33D4" w:tentative="1">
      <w:start w:val="1"/>
      <w:numFmt w:val="bullet"/>
      <w:lvlText w:val="•"/>
      <w:lvlJc w:val="left"/>
      <w:pPr>
        <w:tabs>
          <w:tab w:val="num" w:pos="2880"/>
        </w:tabs>
        <w:ind w:left="2880" w:hanging="360"/>
      </w:pPr>
      <w:rPr>
        <w:rFonts w:ascii="Arial" w:hAnsi="Arial" w:hint="default"/>
      </w:rPr>
    </w:lvl>
    <w:lvl w:ilvl="4" w:tplc="A5ECEBD8" w:tentative="1">
      <w:start w:val="1"/>
      <w:numFmt w:val="bullet"/>
      <w:lvlText w:val="•"/>
      <w:lvlJc w:val="left"/>
      <w:pPr>
        <w:tabs>
          <w:tab w:val="num" w:pos="3600"/>
        </w:tabs>
        <w:ind w:left="3600" w:hanging="360"/>
      </w:pPr>
      <w:rPr>
        <w:rFonts w:ascii="Arial" w:hAnsi="Arial" w:hint="default"/>
      </w:rPr>
    </w:lvl>
    <w:lvl w:ilvl="5" w:tplc="44D06ECE" w:tentative="1">
      <w:start w:val="1"/>
      <w:numFmt w:val="bullet"/>
      <w:lvlText w:val="•"/>
      <w:lvlJc w:val="left"/>
      <w:pPr>
        <w:tabs>
          <w:tab w:val="num" w:pos="4320"/>
        </w:tabs>
        <w:ind w:left="4320" w:hanging="360"/>
      </w:pPr>
      <w:rPr>
        <w:rFonts w:ascii="Arial" w:hAnsi="Arial" w:hint="default"/>
      </w:rPr>
    </w:lvl>
    <w:lvl w:ilvl="6" w:tplc="4322F18E" w:tentative="1">
      <w:start w:val="1"/>
      <w:numFmt w:val="bullet"/>
      <w:lvlText w:val="•"/>
      <w:lvlJc w:val="left"/>
      <w:pPr>
        <w:tabs>
          <w:tab w:val="num" w:pos="5040"/>
        </w:tabs>
        <w:ind w:left="5040" w:hanging="360"/>
      </w:pPr>
      <w:rPr>
        <w:rFonts w:ascii="Arial" w:hAnsi="Arial" w:hint="default"/>
      </w:rPr>
    </w:lvl>
    <w:lvl w:ilvl="7" w:tplc="8C74AF90" w:tentative="1">
      <w:start w:val="1"/>
      <w:numFmt w:val="bullet"/>
      <w:lvlText w:val="•"/>
      <w:lvlJc w:val="left"/>
      <w:pPr>
        <w:tabs>
          <w:tab w:val="num" w:pos="5760"/>
        </w:tabs>
        <w:ind w:left="5760" w:hanging="360"/>
      </w:pPr>
      <w:rPr>
        <w:rFonts w:ascii="Arial" w:hAnsi="Arial" w:hint="default"/>
      </w:rPr>
    </w:lvl>
    <w:lvl w:ilvl="8" w:tplc="B3766DF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DAE7F8E"/>
    <w:multiLevelType w:val="hybridMultilevel"/>
    <w:tmpl w:val="81F4E6DA"/>
    <w:lvl w:ilvl="0" w:tplc="0409001B">
      <w:start w:val="1"/>
      <w:numFmt w:val="low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0" w15:restartNumberingAfterBreak="0">
    <w:nsid w:val="7C2D1329"/>
    <w:multiLevelType w:val="hybridMultilevel"/>
    <w:tmpl w:val="76DC47FC"/>
    <w:lvl w:ilvl="0" w:tplc="1C74D74E">
      <w:start w:val="1"/>
      <w:numFmt w:val="decimal"/>
      <w:lvlText w:val="(%1)"/>
      <w:lvlJc w:val="left"/>
      <w:pPr>
        <w:tabs>
          <w:tab w:val="num" w:pos="720"/>
        </w:tabs>
        <w:ind w:left="720" w:hanging="360"/>
      </w:pPr>
    </w:lvl>
    <w:lvl w:ilvl="1" w:tplc="726883F8" w:tentative="1">
      <w:start w:val="1"/>
      <w:numFmt w:val="decimal"/>
      <w:lvlText w:val="(%2)"/>
      <w:lvlJc w:val="left"/>
      <w:pPr>
        <w:tabs>
          <w:tab w:val="num" w:pos="1440"/>
        </w:tabs>
        <w:ind w:left="1440" w:hanging="360"/>
      </w:pPr>
    </w:lvl>
    <w:lvl w:ilvl="2" w:tplc="6786F04A" w:tentative="1">
      <w:start w:val="1"/>
      <w:numFmt w:val="decimal"/>
      <w:lvlText w:val="(%3)"/>
      <w:lvlJc w:val="left"/>
      <w:pPr>
        <w:tabs>
          <w:tab w:val="num" w:pos="2160"/>
        </w:tabs>
        <w:ind w:left="2160" w:hanging="360"/>
      </w:pPr>
    </w:lvl>
    <w:lvl w:ilvl="3" w:tplc="F4BA3B56" w:tentative="1">
      <w:start w:val="1"/>
      <w:numFmt w:val="decimal"/>
      <w:lvlText w:val="(%4)"/>
      <w:lvlJc w:val="left"/>
      <w:pPr>
        <w:tabs>
          <w:tab w:val="num" w:pos="2880"/>
        </w:tabs>
        <w:ind w:left="2880" w:hanging="360"/>
      </w:pPr>
    </w:lvl>
    <w:lvl w:ilvl="4" w:tplc="C12A10B6" w:tentative="1">
      <w:start w:val="1"/>
      <w:numFmt w:val="decimal"/>
      <w:lvlText w:val="(%5)"/>
      <w:lvlJc w:val="left"/>
      <w:pPr>
        <w:tabs>
          <w:tab w:val="num" w:pos="3600"/>
        </w:tabs>
        <w:ind w:left="3600" w:hanging="360"/>
      </w:pPr>
    </w:lvl>
    <w:lvl w:ilvl="5" w:tplc="8F74F16A" w:tentative="1">
      <w:start w:val="1"/>
      <w:numFmt w:val="decimal"/>
      <w:lvlText w:val="(%6)"/>
      <w:lvlJc w:val="left"/>
      <w:pPr>
        <w:tabs>
          <w:tab w:val="num" w:pos="4320"/>
        </w:tabs>
        <w:ind w:left="4320" w:hanging="360"/>
      </w:pPr>
    </w:lvl>
    <w:lvl w:ilvl="6" w:tplc="FDBA6D0C" w:tentative="1">
      <w:start w:val="1"/>
      <w:numFmt w:val="decimal"/>
      <w:lvlText w:val="(%7)"/>
      <w:lvlJc w:val="left"/>
      <w:pPr>
        <w:tabs>
          <w:tab w:val="num" w:pos="5040"/>
        </w:tabs>
        <w:ind w:left="5040" w:hanging="360"/>
      </w:pPr>
    </w:lvl>
    <w:lvl w:ilvl="7" w:tplc="F210103E" w:tentative="1">
      <w:start w:val="1"/>
      <w:numFmt w:val="decimal"/>
      <w:lvlText w:val="(%8)"/>
      <w:lvlJc w:val="left"/>
      <w:pPr>
        <w:tabs>
          <w:tab w:val="num" w:pos="5760"/>
        </w:tabs>
        <w:ind w:left="5760" w:hanging="360"/>
      </w:pPr>
    </w:lvl>
    <w:lvl w:ilvl="8" w:tplc="6AF0E2F2" w:tentative="1">
      <w:start w:val="1"/>
      <w:numFmt w:val="decimal"/>
      <w:lvlText w:val="(%9)"/>
      <w:lvlJc w:val="left"/>
      <w:pPr>
        <w:tabs>
          <w:tab w:val="num" w:pos="6480"/>
        </w:tabs>
        <w:ind w:left="6480" w:hanging="360"/>
      </w:pPr>
    </w:lvl>
  </w:abstractNum>
  <w:num w:numId="1">
    <w:abstractNumId w:val="10"/>
  </w:num>
  <w:num w:numId="2">
    <w:abstractNumId w:val="4"/>
  </w:num>
  <w:num w:numId="3">
    <w:abstractNumId w:val="19"/>
  </w:num>
  <w:num w:numId="4">
    <w:abstractNumId w:val="17"/>
  </w:num>
  <w:num w:numId="5">
    <w:abstractNumId w:val="8"/>
  </w:num>
  <w:num w:numId="6">
    <w:abstractNumId w:val="1"/>
  </w:num>
  <w:num w:numId="7">
    <w:abstractNumId w:val="14"/>
  </w:num>
  <w:num w:numId="8">
    <w:abstractNumId w:val="18"/>
  </w:num>
  <w:num w:numId="9">
    <w:abstractNumId w:val="6"/>
  </w:num>
  <w:num w:numId="10">
    <w:abstractNumId w:val="2"/>
  </w:num>
  <w:num w:numId="11">
    <w:abstractNumId w:val="3"/>
  </w:num>
  <w:num w:numId="12">
    <w:abstractNumId w:val="20"/>
  </w:num>
  <w:num w:numId="13">
    <w:abstractNumId w:val="0"/>
  </w:num>
  <w:num w:numId="14">
    <w:abstractNumId w:val="11"/>
  </w:num>
  <w:num w:numId="15">
    <w:abstractNumId w:val="12"/>
  </w:num>
  <w:num w:numId="16">
    <w:abstractNumId w:val="9"/>
  </w:num>
  <w:num w:numId="17">
    <w:abstractNumId w:val="16"/>
  </w:num>
  <w:num w:numId="18">
    <w:abstractNumId w:val="15"/>
  </w:num>
  <w:num w:numId="19">
    <w:abstractNumId w:val="5"/>
  </w:num>
  <w:num w:numId="20">
    <w:abstractNumId w:val="13"/>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8EF"/>
    <w:rsid w:val="00001822"/>
    <w:rsid w:val="00007749"/>
    <w:rsid w:val="000271F8"/>
    <w:rsid w:val="00031F08"/>
    <w:rsid w:val="0004052F"/>
    <w:rsid w:val="00064905"/>
    <w:rsid w:val="000658A2"/>
    <w:rsid w:val="0008098D"/>
    <w:rsid w:val="0008721F"/>
    <w:rsid w:val="000E2D87"/>
    <w:rsid w:val="000E6275"/>
    <w:rsid w:val="000E78E8"/>
    <w:rsid w:val="0017062A"/>
    <w:rsid w:val="00182BB4"/>
    <w:rsid w:val="00185A02"/>
    <w:rsid w:val="00190857"/>
    <w:rsid w:val="00196669"/>
    <w:rsid w:val="001A06F0"/>
    <w:rsid w:val="001B2FBD"/>
    <w:rsid w:val="00211A13"/>
    <w:rsid w:val="0023414F"/>
    <w:rsid w:val="00255B20"/>
    <w:rsid w:val="00260C89"/>
    <w:rsid w:val="00280379"/>
    <w:rsid w:val="00282AA7"/>
    <w:rsid w:val="00282C2C"/>
    <w:rsid w:val="002A20C3"/>
    <w:rsid w:val="002A6082"/>
    <w:rsid w:val="002B7695"/>
    <w:rsid w:val="002E6F95"/>
    <w:rsid w:val="002F465F"/>
    <w:rsid w:val="00300944"/>
    <w:rsid w:val="00333E7C"/>
    <w:rsid w:val="003359A9"/>
    <w:rsid w:val="00337769"/>
    <w:rsid w:val="003435F3"/>
    <w:rsid w:val="003441E8"/>
    <w:rsid w:val="00352196"/>
    <w:rsid w:val="0038199E"/>
    <w:rsid w:val="00395F09"/>
    <w:rsid w:val="003A307B"/>
    <w:rsid w:val="003C0477"/>
    <w:rsid w:val="00400763"/>
    <w:rsid w:val="004173DC"/>
    <w:rsid w:val="00422B02"/>
    <w:rsid w:val="0043037C"/>
    <w:rsid w:val="00431D14"/>
    <w:rsid w:val="004554FD"/>
    <w:rsid w:val="004743FA"/>
    <w:rsid w:val="0047647D"/>
    <w:rsid w:val="004805A8"/>
    <w:rsid w:val="0049037D"/>
    <w:rsid w:val="004A0E93"/>
    <w:rsid w:val="004C595C"/>
    <w:rsid w:val="004C71EB"/>
    <w:rsid w:val="004C7C8A"/>
    <w:rsid w:val="004D28FF"/>
    <w:rsid w:val="004F3F5E"/>
    <w:rsid w:val="005173E5"/>
    <w:rsid w:val="005222BC"/>
    <w:rsid w:val="00523842"/>
    <w:rsid w:val="00525B2E"/>
    <w:rsid w:val="0054112F"/>
    <w:rsid w:val="005715C7"/>
    <w:rsid w:val="00595FA2"/>
    <w:rsid w:val="005E38C5"/>
    <w:rsid w:val="005E7B0F"/>
    <w:rsid w:val="005F09D6"/>
    <w:rsid w:val="005F79CB"/>
    <w:rsid w:val="0060659F"/>
    <w:rsid w:val="00626DEB"/>
    <w:rsid w:val="00635DDC"/>
    <w:rsid w:val="006514BB"/>
    <w:rsid w:val="00672574"/>
    <w:rsid w:val="00691CC7"/>
    <w:rsid w:val="006A51B6"/>
    <w:rsid w:val="006D6B41"/>
    <w:rsid w:val="00700196"/>
    <w:rsid w:val="00716D64"/>
    <w:rsid w:val="00717D81"/>
    <w:rsid w:val="0072284A"/>
    <w:rsid w:val="00732F2E"/>
    <w:rsid w:val="007332E2"/>
    <w:rsid w:val="007652B9"/>
    <w:rsid w:val="00767E73"/>
    <w:rsid w:val="0078765F"/>
    <w:rsid w:val="007D31FF"/>
    <w:rsid w:val="007D4885"/>
    <w:rsid w:val="007D621B"/>
    <w:rsid w:val="007E68EF"/>
    <w:rsid w:val="007F08A3"/>
    <w:rsid w:val="00800275"/>
    <w:rsid w:val="00825411"/>
    <w:rsid w:val="00826E13"/>
    <w:rsid w:val="008366E4"/>
    <w:rsid w:val="00856D49"/>
    <w:rsid w:val="00862E8F"/>
    <w:rsid w:val="008739FF"/>
    <w:rsid w:val="008919B8"/>
    <w:rsid w:val="008A1715"/>
    <w:rsid w:val="008A5763"/>
    <w:rsid w:val="008B09DD"/>
    <w:rsid w:val="008B3FDB"/>
    <w:rsid w:val="00952A2D"/>
    <w:rsid w:val="00962A96"/>
    <w:rsid w:val="00992DA6"/>
    <w:rsid w:val="009B6817"/>
    <w:rsid w:val="009D100E"/>
    <w:rsid w:val="009F22DE"/>
    <w:rsid w:val="009F3FB5"/>
    <w:rsid w:val="009F4B29"/>
    <w:rsid w:val="00A57B51"/>
    <w:rsid w:val="00A728F7"/>
    <w:rsid w:val="00A85E5C"/>
    <w:rsid w:val="00A90CE9"/>
    <w:rsid w:val="00A93868"/>
    <w:rsid w:val="00AA6900"/>
    <w:rsid w:val="00AB18C6"/>
    <w:rsid w:val="00AD6383"/>
    <w:rsid w:val="00B1226E"/>
    <w:rsid w:val="00B16234"/>
    <w:rsid w:val="00B25EEF"/>
    <w:rsid w:val="00B54F8C"/>
    <w:rsid w:val="00B65C6E"/>
    <w:rsid w:val="00B7278E"/>
    <w:rsid w:val="00B82588"/>
    <w:rsid w:val="00BB4957"/>
    <w:rsid w:val="00BB4B0B"/>
    <w:rsid w:val="00BE0616"/>
    <w:rsid w:val="00C00DB2"/>
    <w:rsid w:val="00C227A0"/>
    <w:rsid w:val="00C37574"/>
    <w:rsid w:val="00C768D1"/>
    <w:rsid w:val="00C9164C"/>
    <w:rsid w:val="00CF0E2F"/>
    <w:rsid w:val="00CF1663"/>
    <w:rsid w:val="00D277FE"/>
    <w:rsid w:val="00D4113E"/>
    <w:rsid w:val="00D515F6"/>
    <w:rsid w:val="00D74CD9"/>
    <w:rsid w:val="00DF3A4C"/>
    <w:rsid w:val="00E11104"/>
    <w:rsid w:val="00E15938"/>
    <w:rsid w:val="00E24D39"/>
    <w:rsid w:val="00E4403C"/>
    <w:rsid w:val="00E74ADD"/>
    <w:rsid w:val="00E86F57"/>
    <w:rsid w:val="00E90CD7"/>
    <w:rsid w:val="00E95659"/>
    <w:rsid w:val="00EA45A0"/>
    <w:rsid w:val="00EA56C7"/>
    <w:rsid w:val="00ED4208"/>
    <w:rsid w:val="00EE01F4"/>
    <w:rsid w:val="00EE25DC"/>
    <w:rsid w:val="00F115AF"/>
    <w:rsid w:val="00F441A5"/>
    <w:rsid w:val="00F86F6A"/>
    <w:rsid w:val="00F90F10"/>
    <w:rsid w:val="00F93B36"/>
    <w:rsid w:val="00FE3FE6"/>
    <w:rsid w:val="00FE63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44E48"/>
  <w15:chartTrackingRefBased/>
  <w15:docId w15:val="{B3C90A66-D98C-4AF2-99D2-E6D9B3950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25DC"/>
  </w:style>
  <w:style w:type="paragraph" w:styleId="Heading1">
    <w:name w:val="heading 1"/>
    <w:basedOn w:val="Normal"/>
    <w:next w:val="Normal"/>
    <w:link w:val="Heading1Char"/>
    <w:uiPriority w:val="9"/>
    <w:qFormat/>
    <w:rsid w:val="00EE25DC"/>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rsid w:val="00EE25DC"/>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EE25DC"/>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EE25DC"/>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EE25DC"/>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EE25DC"/>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EE25DC"/>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EE25DC"/>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EE25DC"/>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23414F"/>
    <w:rPr>
      <w:rFonts w:ascii="Optima" w:hAnsi="Optima" w:hint="default"/>
      <w:b w:val="0"/>
      <w:bCs w:val="0"/>
      <w:i w:val="0"/>
      <w:iCs w:val="0"/>
      <w:color w:val="231F20"/>
      <w:sz w:val="20"/>
      <w:szCs w:val="20"/>
    </w:rPr>
  </w:style>
  <w:style w:type="paragraph" w:styleId="ListParagraph">
    <w:name w:val="List Paragraph"/>
    <w:basedOn w:val="Normal"/>
    <w:uiPriority w:val="34"/>
    <w:qFormat/>
    <w:rsid w:val="00C37574"/>
    <w:pPr>
      <w:ind w:left="720"/>
      <w:contextualSpacing/>
    </w:pPr>
  </w:style>
  <w:style w:type="character" w:customStyle="1" w:styleId="Heading1Char">
    <w:name w:val="Heading 1 Char"/>
    <w:basedOn w:val="DefaultParagraphFont"/>
    <w:link w:val="Heading1"/>
    <w:uiPriority w:val="9"/>
    <w:rsid w:val="00EE25DC"/>
    <w:rPr>
      <w:rFonts w:asciiTheme="majorHAnsi" w:eastAsiaTheme="majorEastAsia" w:hAnsiTheme="majorHAnsi" w:cstheme="majorBidi"/>
      <w:caps/>
      <w:sz w:val="36"/>
      <w:szCs w:val="36"/>
    </w:rPr>
  </w:style>
  <w:style w:type="paragraph" w:styleId="Bibliography">
    <w:name w:val="Bibliography"/>
    <w:basedOn w:val="Normal"/>
    <w:next w:val="Normal"/>
    <w:uiPriority w:val="37"/>
    <w:unhideWhenUsed/>
    <w:rsid w:val="00FE3FE6"/>
  </w:style>
  <w:style w:type="character" w:customStyle="1" w:styleId="fontstyle21">
    <w:name w:val="fontstyle21"/>
    <w:basedOn w:val="DefaultParagraphFont"/>
    <w:rsid w:val="003435F3"/>
    <w:rPr>
      <w:rFonts w:ascii="Palatino-Bold" w:hAnsi="Palatino-Bold" w:hint="default"/>
      <w:b/>
      <w:bCs/>
      <w:i w:val="0"/>
      <w:iCs w:val="0"/>
      <w:color w:val="231F20"/>
      <w:sz w:val="20"/>
      <w:szCs w:val="20"/>
    </w:rPr>
  </w:style>
  <w:style w:type="paragraph" w:styleId="NormalWeb">
    <w:name w:val="Normal (Web)"/>
    <w:basedOn w:val="Normal"/>
    <w:uiPriority w:val="99"/>
    <w:unhideWhenUsed/>
    <w:rsid w:val="00EA45A0"/>
    <w:pPr>
      <w:spacing w:before="100" w:beforeAutospacing="1" w:after="100" w:afterAutospacing="1" w:line="240" w:lineRule="auto"/>
    </w:pPr>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EE25DC"/>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EE25DC"/>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EE25DC"/>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EE25DC"/>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EE25DC"/>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EE25DC"/>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EE25DC"/>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EE25DC"/>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EE25DC"/>
    <w:pPr>
      <w:spacing w:line="240" w:lineRule="auto"/>
    </w:pPr>
    <w:rPr>
      <w:b/>
      <w:bCs/>
      <w:smallCaps/>
      <w:color w:val="595959" w:themeColor="text1" w:themeTint="A6"/>
    </w:rPr>
  </w:style>
  <w:style w:type="paragraph" w:styleId="Title">
    <w:name w:val="Title"/>
    <w:basedOn w:val="Normal"/>
    <w:next w:val="Normal"/>
    <w:link w:val="TitleChar"/>
    <w:uiPriority w:val="10"/>
    <w:qFormat/>
    <w:rsid w:val="00EE25DC"/>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EE25DC"/>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EE25DC"/>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EE25DC"/>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EE25DC"/>
    <w:rPr>
      <w:b/>
      <w:bCs/>
    </w:rPr>
  </w:style>
  <w:style w:type="character" w:styleId="Emphasis">
    <w:name w:val="Emphasis"/>
    <w:basedOn w:val="DefaultParagraphFont"/>
    <w:uiPriority w:val="20"/>
    <w:qFormat/>
    <w:rsid w:val="00EE25DC"/>
    <w:rPr>
      <w:i/>
      <w:iCs/>
    </w:rPr>
  </w:style>
  <w:style w:type="paragraph" w:styleId="NoSpacing">
    <w:name w:val="No Spacing"/>
    <w:uiPriority w:val="1"/>
    <w:qFormat/>
    <w:rsid w:val="00EE25DC"/>
    <w:pPr>
      <w:spacing w:after="0" w:line="240" w:lineRule="auto"/>
    </w:pPr>
  </w:style>
  <w:style w:type="paragraph" w:styleId="Quote">
    <w:name w:val="Quote"/>
    <w:basedOn w:val="Normal"/>
    <w:next w:val="Normal"/>
    <w:link w:val="QuoteChar"/>
    <w:uiPriority w:val="29"/>
    <w:qFormat/>
    <w:rsid w:val="00EE25DC"/>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EE25DC"/>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EE25DC"/>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EE25DC"/>
    <w:rPr>
      <w:color w:val="404040" w:themeColor="text1" w:themeTint="BF"/>
      <w:sz w:val="32"/>
      <w:szCs w:val="32"/>
    </w:rPr>
  </w:style>
  <w:style w:type="character" w:styleId="SubtleEmphasis">
    <w:name w:val="Subtle Emphasis"/>
    <w:basedOn w:val="DefaultParagraphFont"/>
    <w:uiPriority w:val="19"/>
    <w:qFormat/>
    <w:rsid w:val="00EE25DC"/>
    <w:rPr>
      <w:i/>
      <w:iCs/>
      <w:color w:val="595959" w:themeColor="text1" w:themeTint="A6"/>
    </w:rPr>
  </w:style>
  <w:style w:type="character" w:styleId="IntenseEmphasis">
    <w:name w:val="Intense Emphasis"/>
    <w:basedOn w:val="DefaultParagraphFont"/>
    <w:uiPriority w:val="21"/>
    <w:qFormat/>
    <w:rsid w:val="00EE25DC"/>
    <w:rPr>
      <w:b/>
      <w:bCs/>
      <w:i/>
      <w:iCs/>
    </w:rPr>
  </w:style>
  <w:style w:type="character" w:styleId="SubtleReference">
    <w:name w:val="Subtle Reference"/>
    <w:basedOn w:val="DefaultParagraphFont"/>
    <w:uiPriority w:val="31"/>
    <w:qFormat/>
    <w:rsid w:val="00EE25D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EE25DC"/>
    <w:rPr>
      <w:b/>
      <w:bCs/>
      <w:caps w:val="0"/>
      <w:smallCaps/>
      <w:color w:val="auto"/>
      <w:spacing w:val="3"/>
      <w:u w:val="single"/>
    </w:rPr>
  </w:style>
  <w:style w:type="character" w:styleId="BookTitle">
    <w:name w:val="Book Title"/>
    <w:basedOn w:val="DefaultParagraphFont"/>
    <w:uiPriority w:val="33"/>
    <w:qFormat/>
    <w:rsid w:val="00EE25DC"/>
    <w:rPr>
      <w:b/>
      <w:bCs/>
      <w:smallCaps/>
      <w:spacing w:val="7"/>
    </w:rPr>
  </w:style>
  <w:style w:type="paragraph" w:styleId="TOCHeading">
    <w:name w:val="TOC Heading"/>
    <w:basedOn w:val="Heading1"/>
    <w:next w:val="Normal"/>
    <w:uiPriority w:val="39"/>
    <w:semiHidden/>
    <w:unhideWhenUsed/>
    <w:qFormat/>
    <w:rsid w:val="00EE25D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29252">
      <w:bodyDiv w:val="1"/>
      <w:marLeft w:val="0"/>
      <w:marRight w:val="0"/>
      <w:marTop w:val="0"/>
      <w:marBottom w:val="0"/>
      <w:divBdr>
        <w:top w:val="none" w:sz="0" w:space="0" w:color="auto"/>
        <w:left w:val="none" w:sz="0" w:space="0" w:color="auto"/>
        <w:bottom w:val="none" w:sz="0" w:space="0" w:color="auto"/>
        <w:right w:val="none" w:sz="0" w:space="0" w:color="auto"/>
      </w:divBdr>
    </w:div>
    <w:div w:id="38479770">
      <w:bodyDiv w:val="1"/>
      <w:marLeft w:val="0"/>
      <w:marRight w:val="0"/>
      <w:marTop w:val="0"/>
      <w:marBottom w:val="0"/>
      <w:divBdr>
        <w:top w:val="none" w:sz="0" w:space="0" w:color="auto"/>
        <w:left w:val="none" w:sz="0" w:space="0" w:color="auto"/>
        <w:bottom w:val="none" w:sz="0" w:space="0" w:color="auto"/>
        <w:right w:val="none" w:sz="0" w:space="0" w:color="auto"/>
      </w:divBdr>
    </w:div>
    <w:div w:id="46078255">
      <w:bodyDiv w:val="1"/>
      <w:marLeft w:val="0"/>
      <w:marRight w:val="0"/>
      <w:marTop w:val="0"/>
      <w:marBottom w:val="0"/>
      <w:divBdr>
        <w:top w:val="none" w:sz="0" w:space="0" w:color="auto"/>
        <w:left w:val="none" w:sz="0" w:space="0" w:color="auto"/>
        <w:bottom w:val="none" w:sz="0" w:space="0" w:color="auto"/>
        <w:right w:val="none" w:sz="0" w:space="0" w:color="auto"/>
      </w:divBdr>
    </w:div>
    <w:div w:id="73547779">
      <w:bodyDiv w:val="1"/>
      <w:marLeft w:val="0"/>
      <w:marRight w:val="0"/>
      <w:marTop w:val="0"/>
      <w:marBottom w:val="0"/>
      <w:divBdr>
        <w:top w:val="none" w:sz="0" w:space="0" w:color="auto"/>
        <w:left w:val="none" w:sz="0" w:space="0" w:color="auto"/>
        <w:bottom w:val="none" w:sz="0" w:space="0" w:color="auto"/>
        <w:right w:val="none" w:sz="0" w:space="0" w:color="auto"/>
      </w:divBdr>
    </w:div>
    <w:div w:id="74321536">
      <w:bodyDiv w:val="1"/>
      <w:marLeft w:val="0"/>
      <w:marRight w:val="0"/>
      <w:marTop w:val="0"/>
      <w:marBottom w:val="0"/>
      <w:divBdr>
        <w:top w:val="none" w:sz="0" w:space="0" w:color="auto"/>
        <w:left w:val="none" w:sz="0" w:space="0" w:color="auto"/>
        <w:bottom w:val="none" w:sz="0" w:space="0" w:color="auto"/>
        <w:right w:val="none" w:sz="0" w:space="0" w:color="auto"/>
      </w:divBdr>
    </w:div>
    <w:div w:id="99032775">
      <w:bodyDiv w:val="1"/>
      <w:marLeft w:val="0"/>
      <w:marRight w:val="0"/>
      <w:marTop w:val="0"/>
      <w:marBottom w:val="0"/>
      <w:divBdr>
        <w:top w:val="none" w:sz="0" w:space="0" w:color="auto"/>
        <w:left w:val="none" w:sz="0" w:space="0" w:color="auto"/>
        <w:bottom w:val="none" w:sz="0" w:space="0" w:color="auto"/>
        <w:right w:val="none" w:sz="0" w:space="0" w:color="auto"/>
      </w:divBdr>
    </w:div>
    <w:div w:id="99643542">
      <w:bodyDiv w:val="1"/>
      <w:marLeft w:val="0"/>
      <w:marRight w:val="0"/>
      <w:marTop w:val="0"/>
      <w:marBottom w:val="0"/>
      <w:divBdr>
        <w:top w:val="none" w:sz="0" w:space="0" w:color="auto"/>
        <w:left w:val="none" w:sz="0" w:space="0" w:color="auto"/>
        <w:bottom w:val="none" w:sz="0" w:space="0" w:color="auto"/>
        <w:right w:val="none" w:sz="0" w:space="0" w:color="auto"/>
      </w:divBdr>
    </w:div>
    <w:div w:id="110706681">
      <w:bodyDiv w:val="1"/>
      <w:marLeft w:val="0"/>
      <w:marRight w:val="0"/>
      <w:marTop w:val="0"/>
      <w:marBottom w:val="0"/>
      <w:divBdr>
        <w:top w:val="none" w:sz="0" w:space="0" w:color="auto"/>
        <w:left w:val="none" w:sz="0" w:space="0" w:color="auto"/>
        <w:bottom w:val="none" w:sz="0" w:space="0" w:color="auto"/>
        <w:right w:val="none" w:sz="0" w:space="0" w:color="auto"/>
      </w:divBdr>
    </w:div>
    <w:div w:id="117190151">
      <w:bodyDiv w:val="1"/>
      <w:marLeft w:val="0"/>
      <w:marRight w:val="0"/>
      <w:marTop w:val="0"/>
      <w:marBottom w:val="0"/>
      <w:divBdr>
        <w:top w:val="none" w:sz="0" w:space="0" w:color="auto"/>
        <w:left w:val="none" w:sz="0" w:space="0" w:color="auto"/>
        <w:bottom w:val="none" w:sz="0" w:space="0" w:color="auto"/>
        <w:right w:val="none" w:sz="0" w:space="0" w:color="auto"/>
      </w:divBdr>
    </w:div>
    <w:div w:id="118643505">
      <w:bodyDiv w:val="1"/>
      <w:marLeft w:val="0"/>
      <w:marRight w:val="0"/>
      <w:marTop w:val="0"/>
      <w:marBottom w:val="0"/>
      <w:divBdr>
        <w:top w:val="none" w:sz="0" w:space="0" w:color="auto"/>
        <w:left w:val="none" w:sz="0" w:space="0" w:color="auto"/>
        <w:bottom w:val="none" w:sz="0" w:space="0" w:color="auto"/>
        <w:right w:val="none" w:sz="0" w:space="0" w:color="auto"/>
      </w:divBdr>
    </w:div>
    <w:div w:id="120727730">
      <w:bodyDiv w:val="1"/>
      <w:marLeft w:val="0"/>
      <w:marRight w:val="0"/>
      <w:marTop w:val="0"/>
      <w:marBottom w:val="0"/>
      <w:divBdr>
        <w:top w:val="none" w:sz="0" w:space="0" w:color="auto"/>
        <w:left w:val="none" w:sz="0" w:space="0" w:color="auto"/>
        <w:bottom w:val="none" w:sz="0" w:space="0" w:color="auto"/>
        <w:right w:val="none" w:sz="0" w:space="0" w:color="auto"/>
      </w:divBdr>
    </w:div>
    <w:div w:id="130751569">
      <w:bodyDiv w:val="1"/>
      <w:marLeft w:val="0"/>
      <w:marRight w:val="0"/>
      <w:marTop w:val="0"/>
      <w:marBottom w:val="0"/>
      <w:divBdr>
        <w:top w:val="none" w:sz="0" w:space="0" w:color="auto"/>
        <w:left w:val="none" w:sz="0" w:space="0" w:color="auto"/>
        <w:bottom w:val="none" w:sz="0" w:space="0" w:color="auto"/>
        <w:right w:val="none" w:sz="0" w:space="0" w:color="auto"/>
      </w:divBdr>
      <w:divsChild>
        <w:div w:id="763888500">
          <w:marLeft w:val="547"/>
          <w:marRight w:val="0"/>
          <w:marTop w:val="0"/>
          <w:marBottom w:val="0"/>
          <w:divBdr>
            <w:top w:val="none" w:sz="0" w:space="0" w:color="auto"/>
            <w:left w:val="none" w:sz="0" w:space="0" w:color="auto"/>
            <w:bottom w:val="none" w:sz="0" w:space="0" w:color="auto"/>
            <w:right w:val="none" w:sz="0" w:space="0" w:color="auto"/>
          </w:divBdr>
        </w:div>
        <w:div w:id="1869249281">
          <w:marLeft w:val="547"/>
          <w:marRight w:val="0"/>
          <w:marTop w:val="0"/>
          <w:marBottom w:val="0"/>
          <w:divBdr>
            <w:top w:val="none" w:sz="0" w:space="0" w:color="auto"/>
            <w:left w:val="none" w:sz="0" w:space="0" w:color="auto"/>
            <w:bottom w:val="none" w:sz="0" w:space="0" w:color="auto"/>
            <w:right w:val="none" w:sz="0" w:space="0" w:color="auto"/>
          </w:divBdr>
        </w:div>
        <w:div w:id="417017963">
          <w:marLeft w:val="1498"/>
          <w:marRight w:val="0"/>
          <w:marTop w:val="0"/>
          <w:marBottom w:val="0"/>
          <w:divBdr>
            <w:top w:val="none" w:sz="0" w:space="0" w:color="auto"/>
            <w:left w:val="none" w:sz="0" w:space="0" w:color="auto"/>
            <w:bottom w:val="none" w:sz="0" w:space="0" w:color="auto"/>
            <w:right w:val="none" w:sz="0" w:space="0" w:color="auto"/>
          </w:divBdr>
        </w:div>
        <w:div w:id="1482890805">
          <w:marLeft w:val="1498"/>
          <w:marRight w:val="0"/>
          <w:marTop w:val="0"/>
          <w:marBottom w:val="0"/>
          <w:divBdr>
            <w:top w:val="none" w:sz="0" w:space="0" w:color="auto"/>
            <w:left w:val="none" w:sz="0" w:space="0" w:color="auto"/>
            <w:bottom w:val="none" w:sz="0" w:space="0" w:color="auto"/>
            <w:right w:val="none" w:sz="0" w:space="0" w:color="auto"/>
          </w:divBdr>
        </w:div>
        <w:div w:id="1472096353">
          <w:marLeft w:val="547"/>
          <w:marRight w:val="0"/>
          <w:marTop w:val="0"/>
          <w:marBottom w:val="0"/>
          <w:divBdr>
            <w:top w:val="none" w:sz="0" w:space="0" w:color="auto"/>
            <w:left w:val="none" w:sz="0" w:space="0" w:color="auto"/>
            <w:bottom w:val="none" w:sz="0" w:space="0" w:color="auto"/>
            <w:right w:val="none" w:sz="0" w:space="0" w:color="auto"/>
          </w:divBdr>
        </w:div>
      </w:divsChild>
    </w:div>
    <w:div w:id="138040541">
      <w:bodyDiv w:val="1"/>
      <w:marLeft w:val="0"/>
      <w:marRight w:val="0"/>
      <w:marTop w:val="0"/>
      <w:marBottom w:val="0"/>
      <w:divBdr>
        <w:top w:val="none" w:sz="0" w:space="0" w:color="auto"/>
        <w:left w:val="none" w:sz="0" w:space="0" w:color="auto"/>
        <w:bottom w:val="none" w:sz="0" w:space="0" w:color="auto"/>
        <w:right w:val="none" w:sz="0" w:space="0" w:color="auto"/>
      </w:divBdr>
    </w:div>
    <w:div w:id="157112033">
      <w:bodyDiv w:val="1"/>
      <w:marLeft w:val="0"/>
      <w:marRight w:val="0"/>
      <w:marTop w:val="0"/>
      <w:marBottom w:val="0"/>
      <w:divBdr>
        <w:top w:val="none" w:sz="0" w:space="0" w:color="auto"/>
        <w:left w:val="none" w:sz="0" w:space="0" w:color="auto"/>
        <w:bottom w:val="none" w:sz="0" w:space="0" w:color="auto"/>
        <w:right w:val="none" w:sz="0" w:space="0" w:color="auto"/>
      </w:divBdr>
    </w:div>
    <w:div w:id="161700149">
      <w:bodyDiv w:val="1"/>
      <w:marLeft w:val="0"/>
      <w:marRight w:val="0"/>
      <w:marTop w:val="0"/>
      <w:marBottom w:val="0"/>
      <w:divBdr>
        <w:top w:val="none" w:sz="0" w:space="0" w:color="auto"/>
        <w:left w:val="none" w:sz="0" w:space="0" w:color="auto"/>
        <w:bottom w:val="none" w:sz="0" w:space="0" w:color="auto"/>
        <w:right w:val="none" w:sz="0" w:space="0" w:color="auto"/>
      </w:divBdr>
    </w:div>
    <w:div w:id="164251744">
      <w:bodyDiv w:val="1"/>
      <w:marLeft w:val="0"/>
      <w:marRight w:val="0"/>
      <w:marTop w:val="0"/>
      <w:marBottom w:val="0"/>
      <w:divBdr>
        <w:top w:val="none" w:sz="0" w:space="0" w:color="auto"/>
        <w:left w:val="none" w:sz="0" w:space="0" w:color="auto"/>
        <w:bottom w:val="none" w:sz="0" w:space="0" w:color="auto"/>
        <w:right w:val="none" w:sz="0" w:space="0" w:color="auto"/>
      </w:divBdr>
    </w:div>
    <w:div w:id="166601297">
      <w:bodyDiv w:val="1"/>
      <w:marLeft w:val="0"/>
      <w:marRight w:val="0"/>
      <w:marTop w:val="0"/>
      <w:marBottom w:val="0"/>
      <w:divBdr>
        <w:top w:val="none" w:sz="0" w:space="0" w:color="auto"/>
        <w:left w:val="none" w:sz="0" w:space="0" w:color="auto"/>
        <w:bottom w:val="none" w:sz="0" w:space="0" w:color="auto"/>
        <w:right w:val="none" w:sz="0" w:space="0" w:color="auto"/>
      </w:divBdr>
      <w:divsChild>
        <w:div w:id="272831662">
          <w:marLeft w:val="432"/>
          <w:marRight w:val="0"/>
          <w:marTop w:val="0"/>
          <w:marBottom w:val="0"/>
          <w:divBdr>
            <w:top w:val="none" w:sz="0" w:space="0" w:color="auto"/>
            <w:left w:val="none" w:sz="0" w:space="0" w:color="auto"/>
            <w:bottom w:val="none" w:sz="0" w:space="0" w:color="auto"/>
            <w:right w:val="none" w:sz="0" w:space="0" w:color="auto"/>
          </w:divBdr>
        </w:div>
        <w:div w:id="142435477">
          <w:marLeft w:val="864"/>
          <w:marRight w:val="0"/>
          <w:marTop w:val="0"/>
          <w:marBottom w:val="0"/>
          <w:divBdr>
            <w:top w:val="none" w:sz="0" w:space="0" w:color="auto"/>
            <w:left w:val="none" w:sz="0" w:space="0" w:color="auto"/>
            <w:bottom w:val="none" w:sz="0" w:space="0" w:color="auto"/>
            <w:right w:val="none" w:sz="0" w:space="0" w:color="auto"/>
          </w:divBdr>
        </w:div>
        <w:div w:id="854226191">
          <w:marLeft w:val="864"/>
          <w:marRight w:val="0"/>
          <w:marTop w:val="0"/>
          <w:marBottom w:val="0"/>
          <w:divBdr>
            <w:top w:val="none" w:sz="0" w:space="0" w:color="auto"/>
            <w:left w:val="none" w:sz="0" w:space="0" w:color="auto"/>
            <w:bottom w:val="none" w:sz="0" w:space="0" w:color="auto"/>
            <w:right w:val="none" w:sz="0" w:space="0" w:color="auto"/>
          </w:divBdr>
        </w:div>
        <w:div w:id="1367946279">
          <w:marLeft w:val="864"/>
          <w:marRight w:val="0"/>
          <w:marTop w:val="0"/>
          <w:marBottom w:val="0"/>
          <w:divBdr>
            <w:top w:val="none" w:sz="0" w:space="0" w:color="auto"/>
            <w:left w:val="none" w:sz="0" w:space="0" w:color="auto"/>
            <w:bottom w:val="none" w:sz="0" w:space="0" w:color="auto"/>
            <w:right w:val="none" w:sz="0" w:space="0" w:color="auto"/>
          </w:divBdr>
        </w:div>
        <w:div w:id="237716024">
          <w:marLeft w:val="432"/>
          <w:marRight w:val="0"/>
          <w:marTop w:val="0"/>
          <w:marBottom w:val="0"/>
          <w:divBdr>
            <w:top w:val="none" w:sz="0" w:space="0" w:color="auto"/>
            <w:left w:val="none" w:sz="0" w:space="0" w:color="auto"/>
            <w:bottom w:val="none" w:sz="0" w:space="0" w:color="auto"/>
            <w:right w:val="none" w:sz="0" w:space="0" w:color="auto"/>
          </w:divBdr>
        </w:div>
        <w:div w:id="1445616180">
          <w:marLeft w:val="864"/>
          <w:marRight w:val="0"/>
          <w:marTop w:val="0"/>
          <w:marBottom w:val="0"/>
          <w:divBdr>
            <w:top w:val="none" w:sz="0" w:space="0" w:color="auto"/>
            <w:left w:val="none" w:sz="0" w:space="0" w:color="auto"/>
            <w:bottom w:val="none" w:sz="0" w:space="0" w:color="auto"/>
            <w:right w:val="none" w:sz="0" w:space="0" w:color="auto"/>
          </w:divBdr>
        </w:div>
        <w:div w:id="1977295221">
          <w:marLeft w:val="864"/>
          <w:marRight w:val="0"/>
          <w:marTop w:val="0"/>
          <w:marBottom w:val="0"/>
          <w:divBdr>
            <w:top w:val="none" w:sz="0" w:space="0" w:color="auto"/>
            <w:left w:val="none" w:sz="0" w:space="0" w:color="auto"/>
            <w:bottom w:val="none" w:sz="0" w:space="0" w:color="auto"/>
            <w:right w:val="none" w:sz="0" w:space="0" w:color="auto"/>
          </w:divBdr>
        </w:div>
      </w:divsChild>
    </w:div>
    <w:div w:id="186414525">
      <w:bodyDiv w:val="1"/>
      <w:marLeft w:val="0"/>
      <w:marRight w:val="0"/>
      <w:marTop w:val="0"/>
      <w:marBottom w:val="0"/>
      <w:divBdr>
        <w:top w:val="none" w:sz="0" w:space="0" w:color="auto"/>
        <w:left w:val="none" w:sz="0" w:space="0" w:color="auto"/>
        <w:bottom w:val="none" w:sz="0" w:space="0" w:color="auto"/>
        <w:right w:val="none" w:sz="0" w:space="0" w:color="auto"/>
      </w:divBdr>
    </w:div>
    <w:div w:id="192034394">
      <w:bodyDiv w:val="1"/>
      <w:marLeft w:val="0"/>
      <w:marRight w:val="0"/>
      <w:marTop w:val="0"/>
      <w:marBottom w:val="0"/>
      <w:divBdr>
        <w:top w:val="none" w:sz="0" w:space="0" w:color="auto"/>
        <w:left w:val="none" w:sz="0" w:space="0" w:color="auto"/>
        <w:bottom w:val="none" w:sz="0" w:space="0" w:color="auto"/>
        <w:right w:val="none" w:sz="0" w:space="0" w:color="auto"/>
      </w:divBdr>
    </w:div>
    <w:div w:id="195508699">
      <w:bodyDiv w:val="1"/>
      <w:marLeft w:val="0"/>
      <w:marRight w:val="0"/>
      <w:marTop w:val="0"/>
      <w:marBottom w:val="0"/>
      <w:divBdr>
        <w:top w:val="none" w:sz="0" w:space="0" w:color="auto"/>
        <w:left w:val="none" w:sz="0" w:space="0" w:color="auto"/>
        <w:bottom w:val="none" w:sz="0" w:space="0" w:color="auto"/>
        <w:right w:val="none" w:sz="0" w:space="0" w:color="auto"/>
      </w:divBdr>
    </w:div>
    <w:div w:id="215893830">
      <w:bodyDiv w:val="1"/>
      <w:marLeft w:val="0"/>
      <w:marRight w:val="0"/>
      <w:marTop w:val="0"/>
      <w:marBottom w:val="0"/>
      <w:divBdr>
        <w:top w:val="none" w:sz="0" w:space="0" w:color="auto"/>
        <w:left w:val="none" w:sz="0" w:space="0" w:color="auto"/>
        <w:bottom w:val="none" w:sz="0" w:space="0" w:color="auto"/>
        <w:right w:val="none" w:sz="0" w:space="0" w:color="auto"/>
      </w:divBdr>
    </w:div>
    <w:div w:id="234779674">
      <w:bodyDiv w:val="1"/>
      <w:marLeft w:val="0"/>
      <w:marRight w:val="0"/>
      <w:marTop w:val="0"/>
      <w:marBottom w:val="0"/>
      <w:divBdr>
        <w:top w:val="none" w:sz="0" w:space="0" w:color="auto"/>
        <w:left w:val="none" w:sz="0" w:space="0" w:color="auto"/>
        <w:bottom w:val="none" w:sz="0" w:space="0" w:color="auto"/>
        <w:right w:val="none" w:sz="0" w:space="0" w:color="auto"/>
      </w:divBdr>
    </w:div>
    <w:div w:id="236281122">
      <w:bodyDiv w:val="1"/>
      <w:marLeft w:val="0"/>
      <w:marRight w:val="0"/>
      <w:marTop w:val="0"/>
      <w:marBottom w:val="0"/>
      <w:divBdr>
        <w:top w:val="none" w:sz="0" w:space="0" w:color="auto"/>
        <w:left w:val="none" w:sz="0" w:space="0" w:color="auto"/>
        <w:bottom w:val="none" w:sz="0" w:space="0" w:color="auto"/>
        <w:right w:val="none" w:sz="0" w:space="0" w:color="auto"/>
      </w:divBdr>
    </w:div>
    <w:div w:id="259415401">
      <w:bodyDiv w:val="1"/>
      <w:marLeft w:val="0"/>
      <w:marRight w:val="0"/>
      <w:marTop w:val="0"/>
      <w:marBottom w:val="0"/>
      <w:divBdr>
        <w:top w:val="none" w:sz="0" w:space="0" w:color="auto"/>
        <w:left w:val="none" w:sz="0" w:space="0" w:color="auto"/>
        <w:bottom w:val="none" w:sz="0" w:space="0" w:color="auto"/>
        <w:right w:val="none" w:sz="0" w:space="0" w:color="auto"/>
      </w:divBdr>
    </w:div>
    <w:div w:id="269749772">
      <w:bodyDiv w:val="1"/>
      <w:marLeft w:val="0"/>
      <w:marRight w:val="0"/>
      <w:marTop w:val="0"/>
      <w:marBottom w:val="0"/>
      <w:divBdr>
        <w:top w:val="none" w:sz="0" w:space="0" w:color="auto"/>
        <w:left w:val="none" w:sz="0" w:space="0" w:color="auto"/>
        <w:bottom w:val="none" w:sz="0" w:space="0" w:color="auto"/>
        <w:right w:val="none" w:sz="0" w:space="0" w:color="auto"/>
      </w:divBdr>
    </w:div>
    <w:div w:id="303587866">
      <w:bodyDiv w:val="1"/>
      <w:marLeft w:val="0"/>
      <w:marRight w:val="0"/>
      <w:marTop w:val="0"/>
      <w:marBottom w:val="0"/>
      <w:divBdr>
        <w:top w:val="none" w:sz="0" w:space="0" w:color="auto"/>
        <w:left w:val="none" w:sz="0" w:space="0" w:color="auto"/>
        <w:bottom w:val="none" w:sz="0" w:space="0" w:color="auto"/>
        <w:right w:val="none" w:sz="0" w:space="0" w:color="auto"/>
      </w:divBdr>
    </w:div>
    <w:div w:id="332537896">
      <w:bodyDiv w:val="1"/>
      <w:marLeft w:val="0"/>
      <w:marRight w:val="0"/>
      <w:marTop w:val="0"/>
      <w:marBottom w:val="0"/>
      <w:divBdr>
        <w:top w:val="none" w:sz="0" w:space="0" w:color="auto"/>
        <w:left w:val="none" w:sz="0" w:space="0" w:color="auto"/>
        <w:bottom w:val="none" w:sz="0" w:space="0" w:color="auto"/>
        <w:right w:val="none" w:sz="0" w:space="0" w:color="auto"/>
      </w:divBdr>
    </w:div>
    <w:div w:id="349067291">
      <w:bodyDiv w:val="1"/>
      <w:marLeft w:val="0"/>
      <w:marRight w:val="0"/>
      <w:marTop w:val="0"/>
      <w:marBottom w:val="0"/>
      <w:divBdr>
        <w:top w:val="none" w:sz="0" w:space="0" w:color="auto"/>
        <w:left w:val="none" w:sz="0" w:space="0" w:color="auto"/>
        <w:bottom w:val="none" w:sz="0" w:space="0" w:color="auto"/>
        <w:right w:val="none" w:sz="0" w:space="0" w:color="auto"/>
      </w:divBdr>
    </w:div>
    <w:div w:id="361052589">
      <w:bodyDiv w:val="1"/>
      <w:marLeft w:val="0"/>
      <w:marRight w:val="0"/>
      <w:marTop w:val="0"/>
      <w:marBottom w:val="0"/>
      <w:divBdr>
        <w:top w:val="none" w:sz="0" w:space="0" w:color="auto"/>
        <w:left w:val="none" w:sz="0" w:space="0" w:color="auto"/>
        <w:bottom w:val="none" w:sz="0" w:space="0" w:color="auto"/>
        <w:right w:val="none" w:sz="0" w:space="0" w:color="auto"/>
      </w:divBdr>
    </w:div>
    <w:div w:id="379400810">
      <w:bodyDiv w:val="1"/>
      <w:marLeft w:val="0"/>
      <w:marRight w:val="0"/>
      <w:marTop w:val="0"/>
      <w:marBottom w:val="0"/>
      <w:divBdr>
        <w:top w:val="none" w:sz="0" w:space="0" w:color="auto"/>
        <w:left w:val="none" w:sz="0" w:space="0" w:color="auto"/>
        <w:bottom w:val="none" w:sz="0" w:space="0" w:color="auto"/>
        <w:right w:val="none" w:sz="0" w:space="0" w:color="auto"/>
      </w:divBdr>
      <w:divsChild>
        <w:div w:id="238634070">
          <w:marLeft w:val="432"/>
          <w:marRight w:val="0"/>
          <w:marTop w:val="0"/>
          <w:marBottom w:val="0"/>
          <w:divBdr>
            <w:top w:val="none" w:sz="0" w:space="0" w:color="auto"/>
            <w:left w:val="none" w:sz="0" w:space="0" w:color="auto"/>
            <w:bottom w:val="none" w:sz="0" w:space="0" w:color="auto"/>
            <w:right w:val="none" w:sz="0" w:space="0" w:color="auto"/>
          </w:divBdr>
        </w:div>
        <w:div w:id="1213928087">
          <w:marLeft w:val="432"/>
          <w:marRight w:val="0"/>
          <w:marTop w:val="0"/>
          <w:marBottom w:val="0"/>
          <w:divBdr>
            <w:top w:val="none" w:sz="0" w:space="0" w:color="auto"/>
            <w:left w:val="none" w:sz="0" w:space="0" w:color="auto"/>
            <w:bottom w:val="none" w:sz="0" w:space="0" w:color="auto"/>
            <w:right w:val="none" w:sz="0" w:space="0" w:color="auto"/>
          </w:divBdr>
        </w:div>
        <w:div w:id="806245052">
          <w:marLeft w:val="432"/>
          <w:marRight w:val="0"/>
          <w:marTop w:val="0"/>
          <w:marBottom w:val="0"/>
          <w:divBdr>
            <w:top w:val="none" w:sz="0" w:space="0" w:color="auto"/>
            <w:left w:val="none" w:sz="0" w:space="0" w:color="auto"/>
            <w:bottom w:val="none" w:sz="0" w:space="0" w:color="auto"/>
            <w:right w:val="none" w:sz="0" w:space="0" w:color="auto"/>
          </w:divBdr>
        </w:div>
      </w:divsChild>
    </w:div>
    <w:div w:id="431053387">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marLeft w:val="432"/>
          <w:marRight w:val="0"/>
          <w:marTop w:val="320"/>
          <w:marBottom w:val="0"/>
          <w:divBdr>
            <w:top w:val="none" w:sz="0" w:space="0" w:color="auto"/>
            <w:left w:val="none" w:sz="0" w:space="0" w:color="auto"/>
            <w:bottom w:val="none" w:sz="0" w:space="0" w:color="auto"/>
            <w:right w:val="none" w:sz="0" w:space="0" w:color="auto"/>
          </w:divBdr>
        </w:div>
        <w:div w:id="1969890687">
          <w:marLeft w:val="432"/>
          <w:marRight w:val="0"/>
          <w:marTop w:val="320"/>
          <w:marBottom w:val="0"/>
          <w:divBdr>
            <w:top w:val="none" w:sz="0" w:space="0" w:color="auto"/>
            <w:left w:val="none" w:sz="0" w:space="0" w:color="auto"/>
            <w:bottom w:val="none" w:sz="0" w:space="0" w:color="auto"/>
            <w:right w:val="none" w:sz="0" w:space="0" w:color="auto"/>
          </w:divBdr>
        </w:div>
        <w:div w:id="783839819">
          <w:marLeft w:val="432"/>
          <w:marRight w:val="0"/>
          <w:marTop w:val="320"/>
          <w:marBottom w:val="0"/>
          <w:divBdr>
            <w:top w:val="none" w:sz="0" w:space="0" w:color="auto"/>
            <w:left w:val="none" w:sz="0" w:space="0" w:color="auto"/>
            <w:bottom w:val="none" w:sz="0" w:space="0" w:color="auto"/>
            <w:right w:val="none" w:sz="0" w:space="0" w:color="auto"/>
          </w:divBdr>
        </w:div>
        <w:div w:id="1307784827">
          <w:marLeft w:val="432"/>
          <w:marRight w:val="0"/>
          <w:marTop w:val="320"/>
          <w:marBottom w:val="0"/>
          <w:divBdr>
            <w:top w:val="none" w:sz="0" w:space="0" w:color="auto"/>
            <w:left w:val="none" w:sz="0" w:space="0" w:color="auto"/>
            <w:bottom w:val="none" w:sz="0" w:space="0" w:color="auto"/>
            <w:right w:val="none" w:sz="0" w:space="0" w:color="auto"/>
          </w:divBdr>
        </w:div>
      </w:divsChild>
    </w:div>
    <w:div w:id="433480216">
      <w:bodyDiv w:val="1"/>
      <w:marLeft w:val="0"/>
      <w:marRight w:val="0"/>
      <w:marTop w:val="0"/>
      <w:marBottom w:val="0"/>
      <w:divBdr>
        <w:top w:val="none" w:sz="0" w:space="0" w:color="auto"/>
        <w:left w:val="none" w:sz="0" w:space="0" w:color="auto"/>
        <w:bottom w:val="none" w:sz="0" w:space="0" w:color="auto"/>
        <w:right w:val="none" w:sz="0" w:space="0" w:color="auto"/>
      </w:divBdr>
    </w:div>
    <w:div w:id="454911947">
      <w:bodyDiv w:val="1"/>
      <w:marLeft w:val="0"/>
      <w:marRight w:val="0"/>
      <w:marTop w:val="0"/>
      <w:marBottom w:val="0"/>
      <w:divBdr>
        <w:top w:val="none" w:sz="0" w:space="0" w:color="auto"/>
        <w:left w:val="none" w:sz="0" w:space="0" w:color="auto"/>
        <w:bottom w:val="none" w:sz="0" w:space="0" w:color="auto"/>
        <w:right w:val="none" w:sz="0" w:space="0" w:color="auto"/>
      </w:divBdr>
    </w:div>
    <w:div w:id="473838100">
      <w:bodyDiv w:val="1"/>
      <w:marLeft w:val="0"/>
      <w:marRight w:val="0"/>
      <w:marTop w:val="0"/>
      <w:marBottom w:val="0"/>
      <w:divBdr>
        <w:top w:val="none" w:sz="0" w:space="0" w:color="auto"/>
        <w:left w:val="none" w:sz="0" w:space="0" w:color="auto"/>
        <w:bottom w:val="none" w:sz="0" w:space="0" w:color="auto"/>
        <w:right w:val="none" w:sz="0" w:space="0" w:color="auto"/>
      </w:divBdr>
    </w:div>
    <w:div w:id="478308691">
      <w:bodyDiv w:val="1"/>
      <w:marLeft w:val="0"/>
      <w:marRight w:val="0"/>
      <w:marTop w:val="0"/>
      <w:marBottom w:val="0"/>
      <w:divBdr>
        <w:top w:val="none" w:sz="0" w:space="0" w:color="auto"/>
        <w:left w:val="none" w:sz="0" w:space="0" w:color="auto"/>
        <w:bottom w:val="none" w:sz="0" w:space="0" w:color="auto"/>
        <w:right w:val="none" w:sz="0" w:space="0" w:color="auto"/>
      </w:divBdr>
    </w:div>
    <w:div w:id="490484372">
      <w:bodyDiv w:val="1"/>
      <w:marLeft w:val="0"/>
      <w:marRight w:val="0"/>
      <w:marTop w:val="0"/>
      <w:marBottom w:val="0"/>
      <w:divBdr>
        <w:top w:val="none" w:sz="0" w:space="0" w:color="auto"/>
        <w:left w:val="none" w:sz="0" w:space="0" w:color="auto"/>
        <w:bottom w:val="none" w:sz="0" w:space="0" w:color="auto"/>
        <w:right w:val="none" w:sz="0" w:space="0" w:color="auto"/>
      </w:divBdr>
    </w:div>
    <w:div w:id="490559212">
      <w:bodyDiv w:val="1"/>
      <w:marLeft w:val="0"/>
      <w:marRight w:val="0"/>
      <w:marTop w:val="0"/>
      <w:marBottom w:val="0"/>
      <w:divBdr>
        <w:top w:val="none" w:sz="0" w:space="0" w:color="auto"/>
        <w:left w:val="none" w:sz="0" w:space="0" w:color="auto"/>
        <w:bottom w:val="none" w:sz="0" w:space="0" w:color="auto"/>
        <w:right w:val="none" w:sz="0" w:space="0" w:color="auto"/>
      </w:divBdr>
    </w:div>
    <w:div w:id="492456592">
      <w:bodyDiv w:val="1"/>
      <w:marLeft w:val="0"/>
      <w:marRight w:val="0"/>
      <w:marTop w:val="0"/>
      <w:marBottom w:val="0"/>
      <w:divBdr>
        <w:top w:val="none" w:sz="0" w:space="0" w:color="auto"/>
        <w:left w:val="none" w:sz="0" w:space="0" w:color="auto"/>
        <w:bottom w:val="none" w:sz="0" w:space="0" w:color="auto"/>
        <w:right w:val="none" w:sz="0" w:space="0" w:color="auto"/>
      </w:divBdr>
    </w:div>
    <w:div w:id="494734509">
      <w:bodyDiv w:val="1"/>
      <w:marLeft w:val="0"/>
      <w:marRight w:val="0"/>
      <w:marTop w:val="0"/>
      <w:marBottom w:val="0"/>
      <w:divBdr>
        <w:top w:val="none" w:sz="0" w:space="0" w:color="auto"/>
        <w:left w:val="none" w:sz="0" w:space="0" w:color="auto"/>
        <w:bottom w:val="none" w:sz="0" w:space="0" w:color="auto"/>
        <w:right w:val="none" w:sz="0" w:space="0" w:color="auto"/>
      </w:divBdr>
    </w:div>
    <w:div w:id="496843008">
      <w:bodyDiv w:val="1"/>
      <w:marLeft w:val="0"/>
      <w:marRight w:val="0"/>
      <w:marTop w:val="0"/>
      <w:marBottom w:val="0"/>
      <w:divBdr>
        <w:top w:val="none" w:sz="0" w:space="0" w:color="auto"/>
        <w:left w:val="none" w:sz="0" w:space="0" w:color="auto"/>
        <w:bottom w:val="none" w:sz="0" w:space="0" w:color="auto"/>
        <w:right w:val="none" w:sz="0" w:space="0" w:color="auto"/>
      </w:divBdr>
    </w:div>
    <w:div w:id="507523685">
      <w:bodyDiv w:val="1"/>
      <w:marLeft w:val="0"/>
      <w:marRight w:val="0"/>
      <w:marTop w:val="0"/>
      <w:marBottom w:val="0"/>
      <w:divBdr>
        <w:top w:val="none" w:sz="0" w:space="0" w:color="auto"/>
        <w:left w:val="none" w:sz="0" w:space="0" w:color="auto"/>
        <w:bottom w:val="none" w:sz="0" w:space="0" w:color="auto"/>
        <w:right w:val="none" w:sz="0" w:space="0" w:color="auto"/>
      </w:divBdr>
    </w:div>
    <w:div w:id="513106092">
      <w:bodyDiv w:val="1"/>
      <w:marLeft w:val="0"/>
      <w:marRight w:val="0"/>
      <w:marTop w:val="0"/>
      <w:marBottom w:val="0"/>
      <w:divBdr>
        <w:top w:val="none" w:sz="0" w:space="0" w:color="auto"/>
        <w:left w:val="none" w:sz="0" w:space="0" w:color="auto"/>
        <w:bottom w:val="none" w:sz="0" w:space="0" w:color="auto"/>
        <w:right w:val="none" w:sz="0" w:space="0" w:color="auto"/>
      </w:divBdr>
    </w:div>
    <w:div w:id="518784029">
      <w:bodyDiv w:val="1"/>
      <w:marLeft w:val="0"/>
      <w:marRight w:val="0"/>
      <w:marTop w:val="0"/>
      <w:marBottom w:val="0"/>
      <w:divBdr>
        <w:top w:val="none" w:sz="0" w:space="0" w:color="auto"/>
        <w:left w:val="none" w:sz="0" w:space="0" w:color="auto"/>
        <w:bottom w:val="none" w:sz="0" w:space="0" w:color="auto"/>
        <w:right w:val="none" w:sz="0" w:space="0" w:color="auto"/>
      </w:divBdr>
      <w:divsChild>
        <w:div w:id="157426274">
          <w:marLeft w:val="547"/>
          <w:marRight w:val="0"/>
          <w:marTop w:val="0"/>
          <w:marBottom w:val="0"/>
          <w:divBdr>
            <w:top w:val="none" w:sz="0" w:space="0" w:color="auto"/>
            <w:left w:val="none" w:sz="0" w:space="0" w:color="auto"/>
            <w:bottom w:val="none" w:sz="0" w:space="0" w:color="auto"/>
            <w:right w:val="none" w:sz="0" w:space="0" w:color="auto"/>
          </w:divBdr>
        </w:div>
      </w:divsChild>
    </w:div>
    <w:div w:id="543828601">
      <w:bodyDiv w:val="1"/>
      <w:marLeft w:val="0"/>
      <w:marRight w:val="0"/>
      <w:marTop w:val="0"/>
      <w:marBottom w:val="0"/>
      <w:divBdr>
        <w:top w:val="none" w:sz="0" w:space="0" w:color="auto"/>
        <w:left w:val="none" w:sz="0" w:space="0" w:color="auto"/>
        <w:bottom w:val="none" w:sz="0" w:space="0" w:color="auto"/>
        <w:right w:val="none" w:sz="0" w:space="0" w:color="auto"/>
      </w:divBdr>
    </w:div>
    <w:div w:id="548034312">
      <w:bodyDiv w:val="1"/>
      <w:marLeft w:val="0"/>
      <w:marRight w:val="0"/>
      <w:marTop w:val="0"/>
      <w:marBottom w:val="0"/>
      <w:divBdr>
        <w:top w:val="none" w:sz="0" w:space="0" w:color="auto"/>
        <w:left w:val="none" w:sz="0" w:space="0" w:color="auto"/>
        <w:bottom w:val="none" w:sz="0" w:space="0" w:color="auto"/>
        <w:right w:val="none" w:sz="0" w:space="0" w:color="auto"/>
      </w:divBdr>
    </w:div>
    <w:div w:id="553784176">
      <w:bodyDiv w:val="1"/>
      <w:marLeft w:val="0"/>
      <w:marRight w:val="0"/>
      <w:marTop w:val="0"/>
      <w:marBottom w:val="0"/>
      <w:divBdr>
        <w:top w:val="none" w:sz="0" w:space="0" w:color="auto"/>
        <w:left w:val="none" w:sz="0" w:space="0" w:color="auto"/>
        <w:bottom w:val="none" w:sz="0" w:space="0" w:color="auto"/>
        <w:right w:val="none" w:sz="0" w:space="0" w:color="auto"/>
      </w:divBdr>
    </w:div>
    <w:div w:id="566762952">
      <w:bodyDiv w:val="1"/>
      <w:marLeft w:val="0"/>
      <w:marRight w:val="0"/>
      <w:marTop w:val="0"/>
      <w:marBottom w:val="0"/>
      <w:divBdr>
        <w:top w:val="none" w:sz="0" w:space="0" w:color="auto"/>
        <w:left w:val="none" w:sz="0" w:space="0" w:color="auto"/>
        <w:bottom w:val="none" w:sz="0" w:space="0" w:color="auto"/>
        <w:right w:val="none" w:sz="0" w:space="0" w:color="auto"/>
      </w:divBdr>
    </w:div>
    <w:div w:id="586354274">
      <w:bodyDiv w:val="1"/>
      <w:marLeft w:val="0"/>
      <w:marRight w:val="0"/>
      <w:marTop w:val="0"/>
      <w:marBottom w:val="0"/>
      <w:divBdr>
        <w:top w:val="none" w:sz="0" w:space="0" w:color="auto"/>
        <w:left w:val="none" w:sz="0" w:space="0" w:color="auto"/>
        <w:bottom w:val="none" w:sz="0" w:space="0" w:color="auto"/>
        <w:right w:val="none" w:sz="0" w:space="0" w:color="auto"/>
      </w:divBdr>
    </w:div>
    <w:div w:id="589434215">
      <w:bodyDiv w:val="1"/>
      <w:marLeft w:val="0"/>
      <w:marRight w:val="0"/>
      <w:marTop w:val="0"/>
      <w:marBottom w:val="0"/>
      <w:divBdr>
        <w:top w:val="none" w:sz="0" w:space="0" w:color="auto"/>
        <w:left w:val="none" w:sz="0" w:space="0" w:color="auto"/>
        <w:bottom w:val="none" w:sz="0" w:space="0" w:color="auto"/>
        <w:right w:val="none" w:sz="0" w:space="0" w:color="auto"/>
      </w:divBdr>
    </w:div>
    <w:div w:id="590160362">
      <w:bodyDiv w:val="1"/>
      <w:marLeft w:val="0"/>
      <w:marRight w:val="0"/>
      <w:marTop w:val="0"/>
      <w:marBottom w:val="0"/>
      <w:divBdr>
        <w:top w:val="none" w:sz="0" w:space="0" w:color="auto"/>
        <w:left w:val="none" w:sz="0" w:space="0" w:color="auto"/>
        <w:bottom w:val="none" w:sz="0" w:space="0" w:color="auto"/>
        <w:right w:val="none" w:sz="0" w:space="0" w:color="auto"/>
      </w:divBdr>
    </w:div>
    <w:div w:id="629938175">
      <w:bodyDiv w:val="1"/>
      <w:marLeft w:val="0"/>
      <w:marRight w:val="0"/>
      <w:marTop w:val="0"/>
      <w:marBottom w:val="0"/>
      <w:divBdr>
        <w:top w:val="none" w:sz="0" w:space="0" w:color="auto"/>
        <w:left w:val="none" w:sz="0" w:space="0" w:color="auto"/>
        <w:bottom w:val="none" w:sz="0" w:space="0" w:color="auto"/>
        <w:right w:val="none" w:sz="0" w:space="0" w:color="auto"/>
      </w:divBdr>
      <w:divsChild>
        <w:div w:id="76826350">
          <w:marLeft w:val="432"/>
          <w:marRight w:val="0"/>
          <w:marTop w:val="0"/>
          <w:marBottom w:val="0"/>
          <w:divBdr>
            <w:top w:val="none" w:sz="0" w:space="0" w:color="auto"/>
            <w:left w:val="none" w:sz="0" w:space="0" w:color="auto"/>
            <w:bottom w:val="none" w:sz="0" w:space="0" w:color="auto"/>
            <w:right w:val="none" w:sz="0" w:space="0" w:color="auto"/>
          </w:divBdr>
        </w:div>
        <w:div w:id="1810632005">
          <w:marLeft w:val="864"/>
          <w:marRight w:val="0"/>
          <w:marTop w:val="0"/>
          <w:marBottom w:val="0"/>
          <w:divBdr>
            <w:top w:val="none" w:sz="0" w:space="0" w:color="auto"/>
            <w:left w:val="none" w:sz="0" w:space="0" w:color="auto"/>
            <w:bottom w:val="none" w:sz="0" w:space="0" w:color="auto"/>
            <w:right w:val="none" w:sz="0" w:space="0" w:color="auto"/>
          </w:divBdr>
        </w:div>
        <w:div w:id="315691012">
          <w:marLeft w:val="864"/>
          <w:marRight w:val="0"/>
          <w:marTop w:val="0"/>
          <w:marBottom w:val="0"/>
          <w:divBdr>
            <w:top w:val="none" w:sz="0" w:space="0" w:color="auto"/>
            <w:left w:val="none" w:sz="0" w:space="0" w:color="auto"/>
            <w:bottom w:val="none" w:sz="0" w:space="0" w:color="auto"/>
            <w:right w:val="none" w:sz="0" w:space="0" w:color="auto"/>
          </w:divBdr>
        </w:div>
        <w:div w:id="12076768">
          <w:marLeft w:val="864"/>
          <w:marRight w:val="0"/>
          <w:marTop w:val="0"/>
          <w:marBottom w:val="0"/>
          <w:divBdr>
            <w:top w:val="none" w:sz="0" w:space="0" w:color="auto"/>
            <w:left w:val="none" w:sz="0" w:space="0" w:color="auto"/>
            <w:bottom w:val="none" w:sz="0" w:space="0" w:color="auto"/>
            <w:right w:val="none" w:sz="0" w:space="0" w:color="auto"/>
          </w:divBdr>
        </w:div>
        <w:div w:id="1985085820">
          <w:marLeft w:val="432"/>
          <w:marRight w:val="0"/>
          <w:marTop w:val="0"/>
          <w:marBottom w:val="0"/>
          <w:divBdr>
            <w:top w:val="none" w:sz="0" w:space="0" w:color="auto"/>
            <w:left w:val="none" w:sz="0" w:space="0" w:color="auto"/>
            <w:bottom w:val="none" w:sz="0" w:space="0" w:color="auto"/>
            <w:right w:val="none" w:sz="0" w:space="0" w:color="auto"/>
          </w:divBdr>
        </w:div>
        <w:div w:id="2018576475">
          <w:marLeft w:val="864"/>
          <w:marRight w:val="0"/>
          <w:marTop w:val="0"/>
          <w:marBottom w:val="0"/>
          <w:divBdr>
            <w:top w:val="none" w:sz="0" w:space="0" w:color="auto"/>
            <w:left w:val="none" w:sz="0" w:space="0" w:color="auto"/>
            <w:bottom w:val="none" w:sz="0" w:space="0" w:color="auto"/>
            <w:right w:val="none" w:sz="0" w:space="0" w:color="auto"/>
          </w:divBdr>
        </w:div>
        <w:div w:id="957182671">
          <w:marLeft w:val="864"/>
          <w:marRight w:val="0"/>
          <w:marTop w:val="0"/>
          <w:marBottom w:val="0"/>
          <w:divBdr>
            <w:top w:val="none" w:sz="0" w:space="0" w:color="auto"/>
            <w:left w:val="none" w:sz="0" w:space="0" w:color="auto"/>
            <w:bottom w:val="none" w:sz="0" w:space="0" w:color="auto"/>
            <w:right w:val="none" w:sz="0" w:space="0" w:color="auto"/>
          </w:divBdr>
        </w:div>
      </w:divsChild>
    </w:div>
    <w:div w:id="645085798">
      <w:bodyDiv w:val="1"/>
      <w:marLeft w:val="0"/>
      <w:marRight w:val="0"/>
      <w:marTop w:val="0"/>
      <w:marBottom w:val="0"/>
      <w:divBdr>
        <w:top w:val="none" w:sz="0" w:space="0" w:color="auto"/>
        <w:left w:val="none" w:sz="0" w:space="0" w:color="auto"/>
        <w:bottom w:val="none" w:sz="0" w:space="0" w:color="auto"/>
        <w:right w:val="none" w:sz="0" w:space="0" w:color="auto"/>
      </w:divBdr>
    </w:div>
    <w:div w:id="672924071">
      <w:bodyDiv w:val="1"/>
      <w:marLeft w:val="0"/>
      <w:marRight w:val="0"/>
      <w:marTop w:val="0"/>
      <w:marBottom w:val="0"/>
      <w:divBdr>
        <w:top w:val="none" w:sz="0" w:space="0" w:color="auto"/>
        <w:left w:val="none" w:sz="0" w:space="0" w:color="auto"/>
        <w:bottom w:val="none" w:sz="0" w:space="0" w:color="auto"/>
        <w:right w:val="none" w:sz="0" w:space="0" w:color="auto"/>
      </w:divBdr>
    </w:div>
    <w:div w:id="683484983">
      <w:bodyDiv w:val="1"/>
      <w:marLeft w:val="0"/>
      <w:marRight w:val="0"/>
      <w:marTop w:val="0"/>
      <w:marBottom w:val="0"/>
      <w:divBdr>
        <w:top w:val="none" w:sz="0" w:space="0" w:color="auto"/>
        <w:left w:val="none" w:sz="0" w:space="0" w:color="auto"/>
        <w:bottom w:val="none" w:sz="0" w:space="0" w:color="auto"/>
        <w:right w:val="none" w:sz="0" w:space="0" w:color="auto"/>
      </w:divBdr>
    </w:div>
    <w:div w:id="688604254">
      <w:bodyDiv w:val="1"/>
      <w:marLeft w:val="0"/>
      <w:marRight w:val="0"/>
      <w:marTop w:val="0"/>
      <w:marBottom w:val="0"/>
      <w:divBdr>
        <w:top w:val="none" w:sz="0" w:space="0" w:color="auto"/>
        <w:left w:val="none" w:sz="0" w:space="0" w:color="auto"/>
        <w:bottom w:val="none" w:sz="0" w:space="0" w:color="auto"/>
        <w:right w:val="none" w:sz="0" w:space="0" w:color="auto"/>
      </w:divBdr>
    </w:div>
    <w:div w:id="693307129">
      <w:bodyDiv w:val="1"/>
      <w:marLeft w:val="0"/>
      <w:marRight w:val="0"/>
      <w:marTop w:val="0"/>
      <w:marBottom w:val="0"/>
      <w:divBdr>
        <w:top w:val="none" w:sz="0" w:space="0" w:color="auto"/>
        <w:left w:val="none" w:sz="0" w:space="0" w:color="auto"/>
        <w:bottom w:val="none" w:sz="0" w:space="0" w:color="auto"/>
        <w:right w:val="none" w:sz="0" w:space="0" w:color="auto"/>
      </w:divBdr>
    </w:div>
    <w:div w:id="709301706">
      <w:bodyDiv w:val="1"/>
      <w:marLeft w:val="0"/>
      <w:marRight w:val="0"/>
      <w:marTop w:val="0"/>
      <w:marBottom w:val="0"/>
      <w:divBdr>
        <w:top w:val="none" w:sz="0" w:space="0" w:color="auto"/>
        <w:left w:val="none" w:sz="0" w:space="0" w:color="auto"/>
        <w:bottom w:val="none" w:sz="0" w:space="0" w:color="auto"/>
        <w:right w:val="none" w:sz="0" w:space="0" w:color="auto"/>
      </w:divBdr>
    </w:div>
    <w:div w:id="731075020">
      <w:bodyDiv w:val="1"/>
      <w:marLeft w:val="0"/>
      <w:marRight w:val="0"/>
      <w:marTop w:val="0"/>
      <w:marBottom w:val="0"/>
      <w:divBdr>
        <w:top w:val="none" w:sz="0" w:space="0" w:color="auto"/>
        <w:left w:val="none" w:sz="0" w:space="0" w:color="auto"/>
        <w:bottom w:val="none" w:sz="0" w:space="0" w:color="auto"/>
        <w:right w:val="none" w:sz="0" w:space="0" w:color="auto"/>
      </w:divBdr>
    </w:div>
    <w:div w:id="750322491">
      <w:bodyDiv w:val="1"/>
      <w:marLeft w:val="0"/>
      <w:marRight w:val="0"/>
      <w:marTop w:val="0"/>
      <w:marBottom w:val="0"/>
      <w:divBdr>
        <w:top w:val="none" w:sz="0" w:space="0" w:color="auto"/>
        <w:left w:val="none" w:sz="0" w:space="0" w:color="auto"/>
        <w:bottom w:val="none" w:sz="0" w:space="0" w:color="auto"/>
        <w:right w:val="none" w:sz="0" w:space="0" w:color="auto"/>
      </w:divBdr>
    </w:div>
    <w:div w:id="757216357">
      <w:bodyDiv w:val="1"/>
      <w:marLeft w:val="0"/>
      <w:marRight w:val="0"/>
      <w:marTop w:val="0"/>
      <w:marBottom w:val="0"/>
      <w:divBdr>
        <w:top w:val="none" w:sz="0" w:space="0" w:color="auto"/>
        <w:left w:val="none" w:sz="0" w:space="0" w:color="auto"/>
        <w:bottom w:val="none" w:sz="0" w:space="0" w:color="auto"/>
        <w:right w:val="none" w:sz="0" w:space="0" w:color="auto"/>
      </w:divBdr>
    </w:div>
    <w:div w:id="765199775">
      <w:bodyDiv w:val="1"/>
      <w:marLeft w:val="0"/>
      <w:marRight w:val="0"/>
      <w:marTop w:val="0"/>
      <w:marBottom w:val="0"/>
      <w:divBdr>
        <w:top w:val="none" w:sz="0" w:space="0" w:color="auto"/>
        <w:left w:val="none" w:sz="0" w:space="0" w:color="auto"/>
        <w:bottom w:val="none" w:sz="0" w:space="0" w:color="auto"/>
        <w:right w:val="none" w:sz="0" w:space="0" w:color="auto"/>
      </w:divBdr>
    </w:div>
    <w:div w:id="785540028">
      <w:bodyDiv w:val="1"/>
      <w:marLeft w:val="0"/>
      <w:marRight w:val="0"/>
      <w:marTop w:val="0"/>
      <w:marBottom w:val="0"/>
      <w:divBdr>
        <w:top w:val="none" w:sz="0" w:space="0" w:color="auto"/>
        <w:left w:val="none" w:sz="0" w:space="0" w:color="auto"/>
        <w:bottom w:val="none" w:sz="0" w:space="0" w:color="auto"/>
        <w:right w:val="none" w:sz="0" w:space="0" w:color="auto"/>
      </w:divBdr>
      <w:divsChild>
        <w:div w:id="234366567">
          <w:marLeft w:val="432"/>
          <w:marRight w:val="0"/>
          <w:marTop w:val="0"/>
          <w:marBottom w:val="0"/>
          <w:divBdr>
            <w:top w:val="none" w:sz="0" w:space="0" w:color="auto"/>
            <w:left w:val="none" w:sz="0" w:space="0" w:color="auto"/>
            <w:bottom w:val="none" w:sz="0" w:space="0" w:color="auto"/>
            <w:right w:val="none" w:sz="0" w:space="0" w:color="auto"/>
          </w:divBdr>
        </w:div>
        <w:div w:id="558979941">
          <w:marLeft w:val="864"/>
          <w:marRight w:val="0"/>
          <w:marTop w:val="0"/>
          <w:marBottom w:val="0"/>
          <w:divBdr>
            <w:top w:val="none" w:sz="0" w:space="0" w:color="auto"/>
            <w:left w:val="none" w:sz="0" w:space="0" w:color="auto"/>
            <w:bottom w:val="none" w:sz="0" w:space="0" w:color="auto"/>
            <w:right w:val="none" w:sz="0" w:space="0" w:color="auto"/>
          </w:divBdr>
        </w:div>
        <w:div w:id="1140423760">
          <w:marLeft w:val="864"/>
          <w:marRight w:val="0"/>
          <w:marTop w:val="0"/>
          <w:marBottom w:val="0"/>
          <w:divBdr>
            <w:top w:val="none" w:sz="0" w:space="0" w:color="auto"/>
            <w:left w:val="none" w:sz="0" w:space="0" w:color="auto"/>
            <w:bottom w:val="none" w:sz="0" w:space="0" w:color="auto"/>
            <w:right w:val="none" w:sz="0" w:space="0" w:color="auto"/>
          </w:divBdr>
        </w:div>
        <w:div w:id="1685354611">
          <w:marLeft w:val="864"/>
          <w:marRight w:val="0"/>
          <w:marTop w:val="0"/>
          <w:marBottom w:val="0"/>
          <w:divBdr>
            <w:top w:val="none" w:sz="0" w:space="0" w:color="auto"/>
            <w:left w:val="none" w:sz="0" w:space="0" w:color="auto"/>
            <w:bottom w:val="none" w:sz="0" w:space="0" w:color="auto"/>
            <w:right w:val="none" w:sz="0" w:space="0" w:color="auto"/>
          </w:divBdr>
        </w:div>
        <w:div w:id="1648970745">
          <w:marLeft w:val="432"/>
          <w:marRight w:val="0"/>
          <w:marTop w:val="0"/>
          <w:marBottom w:val="0"/>
          <w:divBdr>
            <w:top w:val="none" w:sz="0" w:space="0" w:color="auto"/>
            <w:left w:val="none" w:sz="0" w:space="0" w:color="auto"/>
            <w:bottom w:val="none" w:sz="0" w:space="0" w:color="auto"/>
            <w:right w:val="none" w:sz="0" w:space="0" w:color="auto"/>
          </w:divBdr>
        </w:div>
        <w:div w:id="958995685">
          <w:marLeft w:val="864"/>
          <w:marRight w:val="0"/>
          <w:marTop w:val="0"/>
          <w:marBottom w:val="0"/>
          <w:divBdr>
            <w:top w:val="none" w:sz="0" w:space="0" w:color="auto"/>
            <w:left w:val="none" w:sz="0" w:space="0" w:color="auto"/>
            <w:bottom w:val="none" w:sz="0" w:space="0" w:color="auto"/>
            <w:right w:val="none" w:sz="0" w:space="0" w:color="auto"/>
          </w:divBdr>
        </w:div>
        <w:div w:id="1512909191">
          <w:marLeft w:val="864"/>
          <w:marRight w:val="0"/>
          <w:marTop w:val="0"/>
          <w:marBottom w:val="0"/>
          <w:divBdr>
            <w:top w:val="none" w:sz="0" w:space="0" w:color="auto"/>
            <w:left w:val="none" w:sz="0" w:space="0" w:color="auto"/>
            <w:bottom w:val="none" w:sz="0" w:space="0" w:color="auto"/>
            <w:right w:val="none" w:sz="0" w:space="0" w:color="auto"/>
          </w:divBdr>
        </w:div>
      </w:divsChild>
    </w:div>
    <w:div w:id="793524831">
      <w:bodyDiv w:val="1"/>
      <w:marLeft w:val="0"/>
      <w:marRight w:val="0"/>
      <w:marTop w:val="0"/>
      <w:marBottom w:val="0"/>
      <w:divBdr>
        <w:top w:val="none" w:sz="0" w:space="0" w:color="auto"/>
        <w:left w:val="none" w:sz="0" w:space="0" w:color="auto"/>
        <w:bottom w:val="none" w:sz="0" w:space="0" w:color="auto"/>
        <w:right w:val="none" w:sz="0" w:space="0" w:color="auto"/>
      </w:divBdr>
      <w:divsChild>
        <w:div w:id="1956011292">
          <w:marLeft w:val="432"/>
          <w:marRight w:val="0"/>
          <w:marTop w:val="0"/>
          <w:marBottom w:val="0"/>
          <w:divBdr>
            <w:top w:val="none" w:sz="0" w:space="0" w:color="auto"/>
            <w:left w:val="none" w:sz="0" w:space="0" w:color="auto"/>
            <w:bottom w:val="none" w:sz="0" w:space="0" w:color="auto"/>
            <w:right w:val="none" w:sz="0" w:space="0" w:color="auto"/>
          </w:divBdr>
        </w:div>
        <w:div w:id="1384989994">
          <w:marLeft w:val="432"/>
          <w:marRight w:val="0"/>
          <w:marTop w:val="0"/>
          <w:marBottom w:val="0"/>
          <w:divBdr>
            <w:top w:val="none" w:sz="0" w:space="0" w:color="auto"/>
            <w:left w:val="none" w:sz="0" w:space="0" w:color="auto"/>
            <w:bottom w:val="none" w:sz="0" w:space="0" w:color="auto"/>
            <w:right w:val="none" w:sz="0" w:space="0" w:color="auto"/>
          </w:divBdr>
        </w:div>
        <w:div w:id="891383887">
          <w:marLeft w:val="432"/>
          <w:marRight w:val="0"/>
          <w:marTop w:val="0"/>
          <w:marBottom w:val="0"/>
          <w:divBdr>
            <w:top w:val="none" w:sz="0" w:space="0" w:color="auto"/>
            <w:left w:val="none" w:sz="0" w:space="0" w:color="auto"/>
            <w:bottom w:val="none" w:sz="0" w:space="0" w:color="auto"/>
            <w:right w:val="none" w:sz="0" w:space="0" w:color="auto"/>
          </w:divBdr>
        </w:div>
      </w:divsChild>
    </w:div>
    <w:div w:id="795149012">
      <w:bodyDiv w:val="1"/>
      <w:marLeft w:val="0"/>
      <w:marRight w:val="0"/>
      <w:marTop w:val="0"/>
      <w:marBottom w:val="0"/>
      <w:divBdr>
        <w:top w:val="none" w:sz="0" w:space="0" w:color="auto"/>
        <w:left w:val="none" w:sz="0" w:space="0" w:color="auto"/>
        <w:bottom w:val="none" w:sz="0" w:space="0" w:color="auto"/>
        <w:right w:val="none" w:sz="0" w:space="0" w:color="auto"/>
      </w:divBdr>
    </w:div>
    <w:div w:id="809518427">
      <w:bodyDiv w:val="1"/>
      <w:marLeft w:val="0"/>
      <w:marRight w:val="0"/>
      <w:marTop w:val="0"/>
      <w:marBottom w:val="0"/>
      <w:divBdr>
        <w:top w:val="none" w:sz="0" w:space="0" w:color="auto"/>
        <w:left w:val="none" w:sz="0" w:space="0" w:color="auto"/>
        <w:bottom w:val="none" w:sz="0" w:space="0" w:color="auto"/>
        <w:right w:val="none" w:sz="0" w:space="0" w:color="auto"/>
      </w:divBdr>
    </w:div>
    <w:div w:id="810753300">
      <w:bodyDiv w:val="1"/>
      <w:marLeft w:val="0"/>
      <w:marRight w:val="0"/>
      <w:marTop w:val="0"/>
      <w:marBottom w:val="0"/>
      <w:divBdr>
        <w:top w:val="none" w:sz="0" w:space="0" w:color="auto"/>
        <w:left w:val="none" w:sz="0" w:space="0" w:color="auto"/>
        <w:bottom w:val="none" w:sz="0" w:space="0" w:color="auto"/>
        <w:right w:val="none" w:sz="0" w:space="0" w:color="auto"/>
      </w:divBdr>
    </w:div>
    <w:div w:id="817579326">
      <w:bodyDiv w:val="1"/>
      <w:marLeft w:val="0"/>
      <w:marRight w:val="0"/>
      <w:marTop w:val="0"/>
      <w:marBottom w:val="0"/>
      <w:divBdr>
        <w:top w:val="none" w:sz="0" w:space="0" w:color="auto"/>
        <w:left w:val="none" w:sz="0" w:space="0" w:color="auto"/>
        <w:bottom w:val="none" w:sz="0" w:space="0" w:color="auto"/>
        <w:right w:val="none" w:sz="0" w:space="0" w:color="auto"/>
      </w:divBdr>
    </w:div>
    <w:div w:id="843134308">
      <w:bodyDiv w:val="1"/>
      <w:marLeft w:val="0"/>
      <w:marRight w:val="0"/>
      <w:marTop w:val="0"/>
      <w:marBottom w:val="0"/>
      <w:divBdr>
        <w:top w:val="none" w:sz="0" w:space="0" w:color="auto"/>
        <w:left w:val="none" w:sz="0" w:space="0" w:color="auto"/>
        <w:bottom w:val="none" w:sz="0" w:space="0" w:color="auto"/>
        <w:right w:val="none" w:sz="0" w:space="0" w:color="auto"/>
      </w:divBdr>
    </w:div>
    <w:div w:id="843783495">
      <w:bodyDiv w:val="1"/>
      <w:marLeft w:val="0"/>
      <w:marRight w:val="0"/>
      <w:marTop w:val="0"/>
      <w:marBottom w:val="0"/>
      <w:divBdr>
        <w:top w:val="none" w:sz="0" w:space="0" w:color="auto"/>
        <w:left w:val="none" w:sz="0" w:space="0" w:color="auto"/>
        <w:bottom w:val="none" w:sz="0" w:space="0" w:color="auto"/>
        <w:right w:val="none" w:sz="0" w:space="0" w:color="auto"/>
      </w:divBdr>
    </w:div>
    <w:div w:id="881333382">
      <w:bodyDiv w:val="1"/>
      <w:marLeft w:val="0"/>
      <w:marRight w:val="0"/>
      <w:marTop w:val="0"/>
      <w:marBottom w:val="0"/>
      <w:divBdr>
        <w:top w:val="none" w:sz="0" w:space="0" w:color="auto"/>
        <w:left w:val="none" w:sz="0" w:space="0" w:color="auto"/>
        <w:bottom w:val="none" w:sz="0" w:space="0" w:color="auto"/>
        <w:right w:val="none" w:sz="0" w:space="0" w:color="auto"/>
      </w:divBdr>
    </w:div>
    <w:div w:id="898369037">
      <w:bodyDiv w:val="1"/>
      <w:marLeft w:val="0"/>
      <w:marRight w:val="0"/>
      <w:marTop w:val="0"/>
      <w:marBottom w:val="0"/>
      <w:divBdr>
        <w:top w:val="none" w:sz="0" w:space="0" w:color="auto"/>
        <w:left w:val="none" w:sz="0" w:space="0" w:color="auto"/>
        <w:bottom w:val="none" w:sz="0" w:space="0" w:color="auto"/>
        <w:right w:val="none" w:sz="0" w:space="0" w:color="auto"/>
      </w:divBdr>
    </w:div>
    <w:div w:id="903950002">
      <w:bodyDiv w:val="1"/>
      <w:marLeft w:val="0"/>
      <w:marRight w:val="0"/>
      <w:marTop w:val="0"/>
      <w:marBottom w:val="0"/>
      <w:divBdr>
        <w:top w:val="none" w:sz="0" w:space="0" w:color="auto"/>
        <w:left w:val="none" w:sz="0" w:space="0" w:color="auto"/>
        <w:bottom w:val="none" w:sz="0" w:space="0" w:color="auto"/>
        <w:right w:val="none" w:sz="0" w:space="0" w:color="auto"/>
      </w:divBdr>
    </w:div>
    <w:div w:id="911744271">
      <w:bodyDiv w:val="1"/>
      <w:marLeft w:val="0"/>
      <w:marRight w:val="0"/>
      <w:marTop w:val="0"/>
      <w:marBottom w:val="0"/>
      <w:divBdr>
        <w:top w:val="none" w:sz="0" w:space="0" w:color="auto"/>
        <w:left w:val="none" w:sz="0" w:space="0" w:color="auto"/>
        <w:bottom w:val="none" w:sz="0" w:space="0" w:color="auto"/>
        <w:right w:val="none" w:sz="0" w:space="0" w:color="auto"/>
      </w:divBdr>
    </w:div>
    <w:div w:id="921068256">
      <w:bodyDiv w:val="1"/>
      <w:marLeft w:val="0"/>
      <w:marRight w:val="0"/>
      <w:marTop w:val="0"/>
      <w:marBottom w:val="0"/>
      <w:divBdr>
        <w:top w:val="none" w:sz="0" w:space="0" w:color="auto"/>
        <w:left w:val="none" w:sz="0" w:space="0" w:color="auto"/>
        <w:bottom w:val="none" w:sz="0" w:space="0" w:color="auto"/>
        <w:right w:val="none" w:sz="0" w:space="0" w:color="auto"/>
      </w:divBdr>
    </w:div>
    <w:div w:id="939223638">
      <w:bodyDiv w:val="1"/>
      <w:marLeft w:val="0"/>
      <w:marRight w:val="0"/>
      <w:marTop w:val="0"/>
      <w:marBottom w:val="0"/>
      <w:divBdr>
        <w:top w:val="none" w:sz="0" w:space="0" w:color="auto"/>
        <w:left w:val="none" w:sz="0" w:space="0" w:color="auto"/>
        <w:bottom w:val="none" w:sz="0" w:space="0" w:color="auto"/>
        <w:right w:val="none" w:sz="0" w:space="0" w:color="auto"/>
      </w:divBdr>
    </w:div>
    <w:div w:id="976031784">
      <w:bodyDiv w:val="1"/>
      <w:marLeft w:val="0"/>
      <w:marRight w:val="0"/>
      <w:marTop w:val="0"/>
      <w:marBottom w:val="0"/>
      <w:divBdr>
        <w:top w:val="none" w:sz="0" w:space="0" w:color="auto"/>
        <w:left w:val="none" w:sz="0" w:space="0" w:color="auto"/>
        <w:bottom w:val="none" w:sz="0" w:space="0" w:color="auto"/>
        <w:right w:val="none" w:sz="0" w:space="0" w:color="auto"/>
      </w:divBdr>
    </w:div>
    <w:div w:id="997921818">
      <w:bodyDiv w:val="1"/>
      <w:marLeft w:val="0"/>
      <w:marRight w:val="0"/>
      <w:marTop w:val="0"/>
      <w:marBottom w:val="0"/>
      <w:divBdr>
        <w:top w:val="none" w:sz="0" w:space="0" w:color="auto"/>
        <w:left w:val="none" w:sz="0" w:space="0" w:color="auto"/>
        <w:bottom w:val="none" w:sz="0" w:space="0" w:color="auto"/>
        <w:right w:val="none" w:sz="0" w:space="0" w:color="auto"/>
      </w:divBdr>
    </w:div>
    <w:div w:id="999960662">
      <w:bodyDiv w:val="1"/>
      <w:marLeft w:val="0"/>
      <w:marRight w:val="0"/>
      <w:marTop w:val="0"/>
      <w:marBottom w:val="0"/>
      <w:divBdr>
        <w:top w:val="none" w:sz="0" w:space="0" w:color="auto"/>
        <w:left w:val="none" w:sz="0" w:space="0" w:color="auto"/>
        <w:bottom w:val="none" w:sz="0" w:space="0" w:color="auto"/>
        <w:right w:val="none" w:sz="0" w:space="0" w:color="auto"/>
      </w:divBdr>
    </w:div>
    <w:div w:id="1018390400">
      <w:bodyDiv w:val="1"/>
      <w:marLeft w:val="0"/>
      <w:marRight w:val="0"/>
      <w:marTop w:val="0"/>
      <w:marBottom w:val="0"/>
      <w:divBdr>
        <w:top w:val="none" w:sz="0" w:space="0" w:color="auto"/>
        <w:left w:val="none" w:sz="0" w:space="0" w:color="auto"/>
        <w:bottom w:val="none" w:sz="0" w:space="0" w:color="auto"/>
        <w:right w:val="none" w:sz="0" w:space="0" w:color="auto"/>
      </w:divBdr>
    </w:div>
    <w:div w:id="1032802929">
      <w:bodyDiv w:val="1"/>
      <w:marLeft w:val="0"/>
      <w:marRight w:val="0"/>
      <w:marTop w:val="0"/>
      <w:marBottom w:val="0"/>
      <w:divBdr>
        <w:top w:val="none" w:sz="0" w:space="0" w:color="auto"/>
        <w:left w:val="none" w:sz="0" w:space="0" w:color="auto"/>
        <w:bottom w:val="none" w:sz="0" w:space="0" w:color="auto"/>
        <w:right w:val="none" w:sz="0" w:space="0" w:color="auto"/>
      </w:divBdr>
    </w:div>
    <w:div w:id="1034424008">
      <w:bodyDiv w:val="1"/>
      <w:marLeft w:val="0"/>
      <w:marRight w:val="0"/>
      <w:marTop w:val="0"/>
      <w:marBottom w:val="0"/>
      <w:divBdr>
        <w:top w:val="none" w:sz="0" w:space="0" w:color="auto"/>
        <w:left w:val="none" w:sz="0" w:space="0" w:color="auto"/>
        <w:bottom w:val="none" w:sz="0" w:space="0" w:color="auto"/>
        <w:right w:val="none" w:sz="0" w:space="0" w:color="auto"/>
      </w:divBdr>
    </w:div>
    <w:div w:id="1058211567">
      <w:bodyDiv w:val="1"/>
      <w:marLeft w:val="0"/>
      <w:marRight w:val="0"/>
      <w:marTop w:val="0"/>
      <w:marBottom w:val="0"/>
      <w:divBdr>
        <w:top w:val="none" w:sz="0" w:space="0" w:color="auto"/>
        <w:left w:val="none" w:sz="0" w:space="0" w:color="auto"/>
        <w:bottom w:val="none" w:sz="0" w:space="0" w:color="auto"/>
        <w:right w:val="none" w:sz="0" w:space="0" w:color="auto"/>
      </w:divBdr>
    </w:div>
    <w:div w:id="1060791389">
      <w:bodyDiv w:val="1"/>
      <w:marLeft w:val="0"/>
      <w:marRight w:val="0"/>
      <w:marTop w:val="0"/>
      <w:marBottom w:val="0"/>
      <w:divBdr>
        <w:top w:val="none" w:sz="0" w:space="0" w:color="auto"/>
        <w:left w:val="none" w:sz="0" w:space="0" w:color="auto"/>
        <w:bottom w:val="none" w:sz="0" w:space="0" w:color="auto"/>
        <w:right w:val="none" w:sz="0" w:space="0" w:color="auto"/>
      </w:divBdr>
    </w:div>
    <w:div w:id="1063797886">
      <w:bodyDiv w:val="1"/>
      <w:marLeft w:val="0"/>
      <w:marRight w:val="0"/>
      <w:marTop w:val="0"/>
      <w:marBottom w:val="0"/>
      <w:divBdr>
        <w:top w:val="none" w:sz="0" w:space="0" w:color="auto"/>
        <w:left w:val="none" w:sz="0" w:space="0" w:color="auto"/>
        <w:bottom w:val="none" w:sz="0" w:space="0" w:color="auto"/>
        <w:right w:val="none" w:sz="0" w:space="0" w:color="auto"/>
      </w:divBdr>
    </w:div>
    <w:div w:id="1069303390">
      <w:bodyDiv w:val="1"/>
      <w:marLeft w:val="0"/>
      <w:marRight w:val="0"/>
      <w:marTop w:val="0"/>
      <w:marBottom w:val="0"/>
      <w:divBdr>
        <w:top w:val="none" w:sz="0" w:space="0" w:color="auto"/>
        <w:left w:val="none" w:sz="0" w:space="0" w:color="auto"/>
        <w:bottom w:val="none" w:sz="0" w:space="0" w:color="auto"/>
        <w:right w:val="none" w:sz="0" w:space="0" w:color="auto"/>
      </w:divBdr>
    </w:div>
    <w:div w:id="1099183575">
      <w:bodyDiv w:val="1"/>
      <w:marLeft w:val="0"/>
      <w:marRight w:val="0"/>
      <w:marTop w:val="0"/>
      <w:marBottom w:val="0"/>
      <w:divBdr>
        <w:top w:val="none" w:sz="0" w:space="0" w:color="auto"/>
        <w:left w:val="none" w:sz="0" w:space="0" w:color="auto"/>
        <w:bottom w:val="none" w:sz="0" w:space="0" w:color="auto"/>
        <w:right w:val="none" w:sz="0" w:space="0" w:color="auto"/>
      </w:divBdr>
    </w:div>
    <w:div w:id="1106192854">
      <w:bodyDiv w:val="1"/>
      <w:marLeft w:val="0"/>
      <w:marRight w:val="0"/>
      <w:marTop w:val="0"/>
      <w:marBottom w:val="0"/>
      <w:divBdr>
        <w:top w:val="none" w:sz="0" w:space="0" w:color="auto"/>
        <w:left w:val="none" w:sz="0" w:space="0" w:color="auto"/>
        <w:bottom w:val="none" w:sz="0" w:space="0" w:color="auto"/>
        <w:right w:val="none" w:sz="0" w:space="0" w:color="auto"/>
      </w:divBdr>
    </w:div>
    <w:div w:id="1115559393">
      <w:bodyDiv w:val="1"/>
      <w:marLeft w:val="0"/>
      <w:marRight w:val="0"/>
      <w:marTop w:val="0"/>
      <w:marBottom w:val="0"/>
      <w:divBdr>
        <w:top w:val="none" w:sz="0" w:space="0" w:color="auto"/>
        <w:left w:val="none" w:sz="0" w:space="0" w:color="auto"/>
        <w:bottom w:val="none" w:sz="0" w:space="0" w:color="auto"/>
        <w:right w:val="none" w:sz="0" w:space="0" w:color="auto"/>
      </w:divBdr>
    </w:div>
    <w:div w:id="1139834714">
      <w:bodyDiv w:val="1"/>
      <w:marLeft w:val="0"/>
      <w:marRight w:val="0"/>
      <w:marTop w:val="0"/>
      <w:marBottom w:val="0"/>
      <w:divBdr>
        <w:top w:val="none" w:sz="0" w:space="0" w:color="auto"/>
        <w:left w:val="none" w:sz="0" w:space="0" w:color="auto"/>
        <w:bottom w:val="none" w:sz="0" w:space="0" w:color="auto"/>
        <w:right w:val="none" w:sz="0" w:space="0" w:color="auto"/>
      </w:divBdr>
    </w:div>
    <w:div w:id="1159803762">
      <w:bodyDiv w:val="1"/>
      <w:marLeft w:val="0"/>
      <w:marRight w:val="0"/>
      <w:marTop w:val="0"/>
      <w:marBottom w:val="0"/>
      <w:divBdr>
        <w:top w:val="none" w:sz="0" w:space="0" w:color="auto"/>
        <w:left w:val="none" w:sz="0" w:space="0" w:color="auto"/>
        <w:bottom w:val="none" w:sz="0" w:space="0" w:color="auto"/>
        <w:right w:val="none" w:sz="0" w:space="0" w:color="auto"/>
      </w:divBdr>
    </w:div>
    <w:div w:id="1163279128">
      <w:bodyDiv w:val="1"/>
      <w:marLeft w:val="0"/>
      <w:marRight w:val="0"/>
      <w:marTop w:val="0"/>
      <w:marBottom w:val="0"/>
      <w:divBdr>
        <w:top w:val="none" w:sz="0" w:space="0" w:color="auto"/>
        <w:left w:val="none" w:sz="0" w:space="0" w:color="auto"/>
        <w:bottom w:val="none" w:sz="0" w:space="0" w:color="auto"/>
        <w:right w:val="none" w:sz="0" w:space="0" w:color="auto"/>
      </w:divBdr>
    </w:div>
    <w:div w:id="1184133637">
      <w:bodyDiv w:val="1"/>
      <w:marLeft w:val="0"/>
      <w:marRight w:val="0"/>
      <w:marTop w:val="0"/>
      <w:marBottom w:val="0"/>
      <w:divBdr>
        <w:top w:val="none" w:sz="0" w:space="0" w:color="auto"/>
        <w:left w:val="none" w:sz="0" w:space="0" w:color="auto"/>
        <w:bottom w:val="none" w:sz="0" w:space="0" w:color="auto"/>
        <w:right w:val="none" w:sz="0" w:space="0" w:color="auto"/>
      </w:divBdr>
    </w:div>
    <w:div w:id="1187017371">
      <w:bodyDiv w:val="1"/>
      <w:marLeft w:val="0"/>
      <w:marRight w:val="0"/>
      <w:marTop w:val="0"/>
      <w:marBottom w:val="0"/>
      <w:divBdr>
        <w:top w:val="none" w:sz="0" w:space="0" w:color="auto"/>
        <w:left w:val="none" w:sz="0" w:space="0" w:color="auto"/>
        <w:bottom w:val="none" w:sz="0" w:space="0" w:color="auto"/>
        <w:right w:val="none" w:sz="0" w:space="0" w:color="auto"/>
      </w:divBdr>
    </w:div>
    <w:div w:id="1190995966">
      <w:bodyDiv w:val="1"/>
      <w:marLeft w:val="0"/>
      <w:marRight w:val="0"/>
      <w:marTop w:val="0"/>
      <w:marBottom w:val="0"/>
      <w:divBdr>
        <w:top w:val="none" w:sz="0" w:space="0" w:color="auto"/>
        <w:left w:val="none" w:sz="0" w:space="0" w:color="auto"/>
        <w:bottom w:val="none" w:sz="0" w:space="0" w:color="auto"/>
        <w:right w:val="none" w:sz="0" w:space="0" w:color="auto"/>
      </w:divBdr>
    </w:div>
    <w:div w:id="1191646556">
      <w:bodyDiv w:val="1"/>
      <w:marLeft w:val="0"/>
      <w:marRight w:val="0"/>
      <w:marTop w:val="0"/>
      <w:marBottom w:val="0"/>
      <w:divBdr>
        <w:top w:val="none" w:sz="0" w:space="0" w:color="auto"/>
        <w:left w:val="none" w:sz="0" w:space="0" w:color="auto"/>
        <w:bottom w:val="none" w:sz="0" w:space="0" w:color="auto"/>
        <w:right w:val="none" w:sz="0" w:space="0" w:color="auto"/>
      </w:divBdr>
    </w:div>
    <w:div w:id="1212498444">
      <w:bodyDiv w:val="1"/>
      <w:marLeft w:val="0"/>
      <w:marRight w:val="0"/>
      <w:marTop w:val="0"/>
      <w:marBottom w:val="0"/>
      <w:divBdr>
        <w:top w:val="none" w:sz="0" w:space="0" w:color="auto"/>
        <w:left w:val="none" w:sz="0" w:space="0" w:color="auto"/>
        <w:bottom w:val="none" w:sz="0" w:space="0" w:color="auto"/>
        <w:right w:val="none" w:sz="0" w:space="0" w:color="auto"/>
      </w:divBdr>
    </w:div>
    <w:div w:id="1219441251">
      <w:bodyDiv w:val="1"/>
      <w:marLeft w:val="0"/>
      <w:marRight w:val="0"/>
      <w:marTop w:val="0"/>
      <w:marBottom w:val="0"/>
      <w:divBdr>
        <w:top w:val="none" w:sz="0" w:space="0" w:color="auto"/>
        <w:left w:val="none" w:sz="0" w:space="0" w:color="auto"/>
        <w:bottom w:val="none" w:sz="0" w:space="0" w:color="auto"/>
        <w:right w:val="none" w:sz="0" w:space="0" w:color="auto"/>
      </w:divBdr>
      <w:divsChild>
        <w:div w:id="2132818580">
          <w:marLeft w:val="720"/>
          <w:marRight w:val="0"/>
          <w:marTop w:val="0"/>
          <w:marBottom w:val="0"/>
          <w:divBdr>
            <w:top w:val="none" w:sz="0" w:space="0" w:color="auto"/>
            <w:left w:val="none" w:sz="0" w:space="0" w:color="auto"/>
            <w:bottom w:val="none" w:sz="0" w:space="0" w:color="auto"/>
            <w:right w:val="none" w:sz="0" w:space="0" w:color="auto"/>
          </w:divBdr>
        </w:div>
        <w:div w:id="1969042027">
          <w:marLeft w:val="720"/>
          <w:marRight w:val="0"/>
          <w:marTop w:val="0"/>
          <w:marBottom w:val="0"/>
          <w:divBdr>
            <w:top w:val="none" w:sz="0" w:space="0" w:color="auto"/>
            <w:left w:val="none" w:sz="0" w:space="0" w:color="auto"/>
            <w:bottom w:val="none" w:sz="0" w:space="0" w:color="auto"/>
            <w:right w:val="none" w:sz="0" w:space="0" w:color="auto"/>
          </w:divBdr>
        </w:div>
        <w:div w:id="650673539">
          <w:marLeft w:val="720"/>
          <w:marRight w:val="0"/>
          <w:marTop w:val="0"/>
          <w:marBottom w:val="0"/>
          <w:divBdr>
            <w:top w:val="none" w:sz="0" w:space="0" w:color="auto"/>
            <w:left w:val="none" w:sz="0" w:space="0" w:color="auto"/>
            <w:bottom w:val="none" w:sz="0" w:space="0" w:color="auto"/>
            <w:right w:val="none" w:sz="0" w:space="0" w:color="auto"/>
          </w:divBdr>
        </w:div>
      </w:divsChild>
    </w:div>
    <w:div w:id="1231500683">
      <w:bodyDiv w:val="1"/>
      <w:marLeft w:val="0"/>
      <w:marRight w:val="0"/>
      <w:marTop w:val="0"/>
      <w:marBottom w:val="0"/>
      <w:divBdr>
        <w:top w:val="none" w:sz="0" w:space="0" w:color="auto"/>
        <w:left w:val="none" w:sz="0" w:space="0" w:color="auto"/>
        <w:bottom w:val="none" w:sz="0" w:space="0" w:color="auto"/>
        <w:right w:val="none" w:sz="0" w:space="0" w:color="auto"/>
      </w:divBdr>
    </w:div>
    <w:div w:id="1233349022">
      <w:bodyDiv w:val="1"/>
      <w:marLeft w:val="0"/>
      <w:marRight w:val="0"/>
      <w:marTop w:val="0"/>
      <w:marBottom w:val="0"/>
      <w:divBdr>
        <w:top w:val="none" w:sz="0" w:space="0" w:color="auto"/>
        <w:left w:val="none" w:sz="0" w:space="0" w:color="auto"/>
        <w:bottom w:val="none" w:sz="0" w:space="0" w:color="auto"/>
        <w:right w:val="none" w:sz="0" w:space="0" w:color="auto"/>
      </w:divBdr>
    </w:div>
    <w:div w:id="1248150207">
      <w:bodyDiv w:val="1"/>
      <w:marLeft w:val="0"/>
      <w:marRight w:val="0"/>
      <w:marTop w:val="0"/>
      <w:marBottom w:val="0"/>
      <w:divBdr>
        <w:top w:val="none" w:sz="0" w:space="0" w:color="auto"/>
        <w:left w:val="none" w:sz="0" w:space="0" w:color="auto"/>
        <w:bottom w:val="none" w:sz="0" w:space="0" w:color="auto"/>
        <w:right w:val="none" w:sz="0" w:space="0" w:color="auto"/>
      </w:divBdr>
    </w:div>
    <w:div w:id="1261447704">
      <w:bodyDiv w:val="1"/>
      <w:marLeft w:val="0"/>
      <w:marRight w:val="0"/>
      <w:marTop w:val="0"/>
      <w:marBottom w:val="0"/>
      <w:divBdr>
        <w:top w:val="none" w:sz="0" w:space="0" w:color="auto"/>
        <w:left w:val="none" w:sz="0" w:space="0" w:color="auto"/>
        <w:bottom w:val="none" w:sz="0" w:space="0" w:color="auto"/>
        <w:right w:val="none" w:sz="0" w:space="0" w:color="auto"/>
      </w:divBdr>
    </w:div>
    <w:div w:id="1270045242">
      <w:bodyDiv w:val="1"/>
      <w:marLeft w:val="0"/>
      <w:marRight w:val="0"/>
      <w:marTop w:val="0"/>
      <w:marBottom w:val="0"/>
      <w:divBdr>
        <w:top w:val="none" w:sz="0" w:space="0" w:color="auto"/>
        <w:left w:val="none" w:sz="0" w:space="0" w:color="auto"/>
        <w:bottom w:val="none" w:sz="0" w:space="0" w:color="auto"/>
        <w:right w:val="none" w:sz="0" w:space="0" w:color="auto"/>
      </w:divBdr>
    </w:div>
    <w:div w:id="1274282775">
      <w:bodyDiv w:val="1"/>
      <w:marLeft w:val="0"/>
      <w:marRight w:val="0"/>
      <w:marTop w:val="0"/>
      <w:marBottom w:val="0"/>
      <w:divBdr>
        <w:top w:val="none" w:sz="0" w:space="0" w:color="auto"/>
        <w:left w:val="none" w:sz="0" w:space="0" w:color="auto"/>
        <w:bottom w:val="none" w:sz="0" w:space="0" w:color="auto"/>
        <w:right w:val="none" w:sz="0" w:space="0" w:color="auto"/>
      </w:divBdr>
    </w:div>
    <w:div w:id="1287925512">
      <w:bodyDiv w:val="1"/>
      <w:marLeft w:val="0"/>
      <w:marRight w:val="0"/>
      <w:marTop w:val="0"/>
      <w:marBottom w:val="0"/>
      <w:divBdr>
        <w:top w:val="none" w:sz="0" w:space="0" w:color="auto"/>
        <w:left w:val="none" w:sz="0" w:space="0" w:color="auto"/>
        <w:bottom w:val="none" w:sz="0" w:space="0" w:color="auto"/>
        <w:right w:val="none" w:sz="0" w:space="0" w:color="auto"/>
      </w:divBdr>
    </w:div>
    <w:div w:id="1302273849">
      <w:bodyDiv w:val="1"/>
      <w:marLeft w:val="0"/>
      <w:marRight w:val="0"/>
      <w:marTop w:val="0"/>
      <w:marBottom w:val="0"/>
      <w:divBdr>
        <w:top w:val="none" w:sz="0" w:space="0" w:color="auto"/>
        <w:left w:val="none" w:sz="0" w:space="0" w:color="auto"/>
        <w:bottom w:val="none" w:sz="0" w:space="0" w:color="auto"/>
        <w:right w:val="none" w:sz="0" w:space="0" w:color="auto"/>
      </w:divBdr>
    </w:div>
    <w:div w:id="1318850014">
      <w:bodyDiv w:val="1"/>
      <w:marLeft w:val="0"/>
      <w:marRight w:val="0"/>
      <w:marTop w:val="0"/>
      <w:marBottom w:val="0"/>
      <w:divBdr>
        <w:top w:val="none" w:sz="0" w:space="0" w:color="auto"/>
        <w:left w:val="none" w:sz="0" w:space="0" w:color="auto"/>
        <w:bottom w:val="none" w:sz="0" w:space="0" w:color="auto"/>
        <w:right w:val="none" w:sz="0" w:space="0" w:color="auto"/>
      </w:divBdr>
    </w:div>
    <w:div w:id="1331250148">
      <w:bodyDiv w:val="1"/>
      <w:marLeft w:val="0"/>
      <w:marRight w:val="0"/>
      <w:marTop w:val="0"/>
      <w:marBottom w:val="0"/>
      <w:divBdr>
        <w:top w:val="none" w:sz="0" w:space="0" w:color="auto"/>
        <w:left w:val="none" w:sz="0" w:space="0" w:color="auto"/>
        <w:bottom w:val="none" w:sz="0" w:space="0" w:color="auto"/>
        <w:right w:val="none" w:sz="0" w:space="0" w:color="auto"/>
      </w:divBdr>
    </w:div>
    <w:div w:id="1335960244">
      <w:bodyDiv w:val="1"/>
      <w:marLeft w:val="0"/>
      <w:marRight w:val="0"/>
      <w:marTop w:val="0"/>
      <w:marBottom w:val="0"/>
      <w:divBdr>
        <w:top w:val="none" w:sz="0" w:space="0" w:color="auto"/>
        <w:left w:val="none" w:sz="0" w:space="0" w:color="auto"/>
        <w:bottom w:val="none" w:sz="0" w:space="0" w:color="auto"/>
        <w:right w:val="none" w:sz="0" w:space="0" w:color="auto"/>
      </w:divBdr>
      <w:divsChild>
        <w:div w:id="345600240">
          <w:marLeft w:val="547"/>
          <w:marRight w:val="0"/>
          <w:marTop w:val="0"/>
          <w:marBottom w:val="0"/>
          <w:divBdr>
            <w:top w:val="none" w:sz="0" w:space="0" w:color="auto"/>
            <w:left w:val="none" w:sz="0" w:space="0" w:color="auto"/>
            <w:bottom w:val="none" w:sz="0" w:space="0" w:color="auto"/>
            <w:right w:val="none" w:sz="0" w:space="0" w:color="auto"/>
          </w:divBdr>
        </w:div>
      </w:divsChild>
    </w:div>
    <w:div w:id="1339962331">
      <w:bodyDiv w:val="1"/>
      <w:marLeft w:val="0"/>
      <w:marRight w:val="0"/>
      <w:marTop w:val="0"/>
      <w:marBottom w:val="0"/>
      <w:divBdr>
        <w:top w:val="none" w:sz="0" w:space="0" w:color="auto"/>
        <w:left w:val="none" w:sz="0" w:space="0" w:color="auto"/>
        <w:bottom w:val="none" w:sz="0" w:space="0" w:color="auto"/>
        <w:right w:val="none" w:sz="0" w:space="0" w:color="auto"/>
      </w:divBdr>
      <w:divsChild>
        <w:div w:id="63844803">
          <w:marLeft w:val="720"/>
          <w:marRight w:val="0"/>
          <w:marTop w:val="0"/>
          <w:marBottom w:val="0"/>
          <w:divBdr>
            <w:top w:val="none" w:sz="0" w:space="0" w:color="auto"/>
            <w:left w:val="none" w:sz="0" w:space="0" w:color="auto"/>
            <w:bottom w:val="none" w:sz="0" w:space="0" w:color="auto"/>
            <w:right w:val="none" w:sz="0" w:space="0" w:color="auto"/>
          </w:divBdr>
        </w:div>
        <w:div w:id="2029941236">
          <w:marLeft w:val="720"/>
          <w:marRight w:val="0"/>
          <w:marTop w:val="0"/>
          <w:marBottom w:val="0"/>
          <w:divBdr>
            <w:top w:val="none" w:sz="0" w:space="0" w:color="auto"/>
            <w:left w:val="none" w:sz="0" w:space="0" w:color="auto"/>
            <w:bottom w:val="none" w:sz="0" w:space="0" w:color="auto"/>
            <w:right w:val="none" w:sz="0" w:space="0" w:color="auto"/>
          </w:divBdr>
        </w:div>
      </w:divsChild>
    </w:div>
    <w:div w:id="1341129134">
      <w:bodyDiv w:val="1"/>
      <w:marLeft w:val="0"/>
      <w:marRight w:val="0"/>
      <w:marTop w:val="0"/>
      <w:marBottom w:val="0"/>
      <w:divBdr>
        <w:top w:val="none" w:sz="0" w:space="0" w:color="auto"/>
        <w:left w:val="none" w:sz="0" w:space="0" w:color="auto"/>
        <w:bottom w:val="none" w:sz="0" w:space="0" w:color="auto"/>
        <w:right w:val="none" w:sz="0" w:space="0" w:color="auto"/>
      </w:divBdr>
    </w:div>
    <w:div w:id="1343702536">
      <w:bodyDiv w:val="1"/>
      <w:marLeft w:val="0"/>
      <w:marRight w:val="0"/>
      <w:marTop w:val="0"/>
      <w:marBottom w:val="0"/>
      <w:divBdr>
        <w:top w:val="none" w:sz="0" w:space="0" w:color="auto"/>
        <w:left w:val="none" w:sz="0" w:space="0" w:color="auto"/>
        <w:bottom w:val="none" w:sz="0" w:space="0" w:color="auto"/>
        <w:right w:val="none" w:sz="0" w:space="0" w:color="auto"/>
      </w:divBdr>
    </w:div>
    <w:div w:id="1344629881">
      <w:bodyDiv w:val="1"/>
      <w:marLeft w:val="0"/>
      <w:marRight w:val="0"/>
      <w:marTop w:val="0"/>
      <w:marBottom w:val="0"/>
      <w:divBdr>
        <w:top w:val="none" w:sz="0" w:space="0" w:color="auto"/>
        <w:left w:val="none" w:sz="0" w:space="0" w:color="auto"/>
        <w:bottom w:val="none" w:sz="0" w:space="0" w:color="auto"/>
        <w:right w:val="none" w:sz="0" w:space="0" w:color="auto"/>
      </w:divBdr>
    </w:div>
    <w:div w:id="1362828684">
      <w:bodyDiv w:val="1"/>
      <w:marLeft w:val="0"/>
      <w:marRight w:val="0"/>
      <w:marTop w:val="0"/>
      <w:marBottom w:val="0"/>
      <w:divBdr>
        <w:top w:val="none" w:sz="0" w:space="0" w:color="auto"/>
        <w:left w:val="none" w:sz="0" w:space="0" w:color="auto"/>
        <w:bottom w:val="none" w:sz="0" w:space="0" w:color="auto"/>
        <w:right w:val="none" w:sz="0" w:space="0" w:color="auto"/>
      </w:divBdr>
    </w:div>
    <w:div w:id="1367487924">
      <w:bodyDiv w:val="1"/>
      <w:marLeft w:val="0"/>
      <w:marRight w:val="0"/>
      <w:marTop w:val="0"/>
      <w:marBottom w:val="0"/>
      <w:divBdr>
        <w:top w:val="none" w:sz="0" w:space="0" w:color="auto"/>
        <w:left w:val="none" w:sz="0" w:space="0" w:color="auto"/>
        <w:bottom w:val="none" w:sz="0" w:space="0" w:color="auto"/>
        <w:right w:val="none" w:sz="0" w:space="0" w:color="auto"/>
      </w:divBdr>
    </w:div>
    <w:div w:id="1368919105">
      <w:bodyDiv w:val="1"/>
      <w:marLeft w:val="0"/>
      <w:marRight w:val="0"/>
      <w:marTop w:val="0"/>
      <w:marBottom w:val="0"/>
      <w:divBdr>
        <w:top w:val="none" w:sz="0" w:space="0" w:color="auto"/>
        <w:left w:val="none" w:sz="0" w:space="0" w:color="auto"/>
        <w:bottom w:val="none" w:sz="0" w:space="0" w:color="auto"/>
        <w:right w:val="none" w:sz="0" w:space="0" w:color="auto"/>
      </w:divBdr>
    </w:div>
    <w:div w:id="1380397342">
      <w:bodyDiv w:val="1"/>
      <w:marLeft w:val="0"/>
      <w:marRight w:val="0"/>
      <w:marTop w:val="0"/>
      <w:marBottom w:val="0"/>
      <w:divBdr>
        <w:top w:val="none" w:sz="0" w:space="0" w:color="auto"/>
        <w:left w:val="none" w:sz="0" w:space="0" w:color="auto"/>
        <w:bottom w:val="none" w:sz="0" w:space="0" w:color="auto"/>
        <w:right w:val="none" w:sz="0" w:space="0" w:color="auto"/>
      </w:divBdr>
    </w:div>
    <w:div w:id="1380863294">
      <w:bodyDiv w:val="1"/>
      <w:marLeft w:val="0"/>
      <w:marRight w:val="0"/>
      <w:marTop w:val="0"/>
      <w:marBottom w:val="0"/>
      <w:divBdr>
        <w:top w:val="none" w:sz="0" w:space="0" w:color="auto"/>
        <w:left w:val="none" w:sz="0" w:space="0" w:color="auto"/>
        <w:bottom w:val="none" w:sz="0" w:space="0" w:color="auto"/>
        <w:right w:val="none" w:sz="0" w:space="0" w:color="auto"/>
      </w:divBdr>
    </w:div>
    <w:div w:id="1383288048">
      <w:bodyDiv w:val="1"/>
      <w:marLeft w:val="0"/>
      <w:marRight w:val="0"/>
      <w:marTop w:val="0"/>
      <w:marBottom w:val="0"/>
      <w:divBdr>
        <w:top w:val="none" w:sz="0" w:space="0" w:color="auto"/>
        <w:left w:val="none" w:sz="0" w:space="0" w:color="auto"/>
        <w:bottom w:val="none" w:sz="0" w:space="0" w:color="auto"/>
        <w:right w:val="none" w:sz="0" w:space="0" w:color="auto"/>
      </w:divBdr>
    </w:div>
    <w:div w:id="1386486839">
      <w:bodyDiv w:val="1"/>
      <w:marLeft w:val="0"/>
      <w:marRight w:val="0"/>
      <w:marTop w:val="0"/>
      <w:marBottom w:val="0"/>
      <w:divBdr>
        <w:top w:val="none" w:sz="0" w:space="0" w:color="auto"/>
        <w:left w:val="none" w:sz="0" w:space="0" w:color="auto"/>
        <w:bottom w:val="none" w:sz="0" w:space="0" w:color="auto"/>
        <w:right w:val="none" w:sz="0" w:space="0" w:color="auto"/>
      </w:divBdr>
    </w:div>
    <w:div w:id="1387025096">
      <w:bodyDiv w:val="1"/>
      <w:marLeft w:val="0"/>
      <w:marRight w:val="0"/>
      <w:marTop w:val="0"/>
      <w:marBottom w:val="0"/>
      <w:divBdr>
        <w:top w:val="none" w:sz="0" w:space="0" w:color="auto"/>
        <w:left w:val="none" w:sz="0" w:space="0" w:color="auto"/>
        <w:bottom w:val="none" w:sz="0" w:space="0" w:color="auto"/>
        <w:right w:val="none" w:sz="0" w:space="0" w:color="auto"/>
      </w:divBdr>
    </w:div>
    <w:div w:id="1395351109">
      <w:bodyDiv w:val="1"/>
      <w:marLeft w:val="0"/>
      <w:marRight w:val="0"/>
      <w:marTop w:val="0"/>
      <w:marBottom w:val="0"/>
      <w:divBdr>
        <w:top w:val="none" w:sz="0" w:space="0" w:color="auto"/>
        <w:left w:val="none" w:sz="0" w:space="0" w:color="auto"/>
        <w:bottom w:val="none" w:sz="0" w:space="0" w:color="auto"/>
        <w:right w:val="none" w:sz="0" w:space="0" w:color="auto"/>
      </w:divBdr>
    </w:div>
    <w:div w:id="1409614530">
      <w:bodyDiv w:val="1"/>
      <w:marLeft w:val="0"/>
      <w:marRight w:val="0"/>
      <w:marTop w:val="0"/>
      <w:marBottom w:val="0"/>
      <w:divBdr>
        <w:top w:val="none" w:sz="0" w:space="0" w:color="auto"/>
        <w:left w:val="none" w:sz="0" w:space="0" w:color="auto"/>
        <w:bottom w:val="none" w:sz="0" w:space="0" w:color="auto"/>
        <w:right w:val="none" w:sz="0" w:space="0" w:color="auto"/>
      </w:divBdr>
    </w:div>
    <w:div w:id="1412851385">
      <w:bodyDiv w:val="1"/>
      <w:marLeft w:val="0"/>
      <w:marRight w:val="0"/>
      <w:marTop w:val="0"/>
      <w:marBottom w:val="0"/>
      <w:divBdr>
        <w:top w:val="none" w:sz="0" w:space="0" w:color="auto"/>
        <w:left w:val="none" w:sz="0" w:space="0" w:color="auto"/>
        <w:bottom w:val="none" w:sz="0" w:space="0" w:color="auto"/>
        <w:right w:val="none" w:sz="0" w:space="0" w:color="auto"/>
      </w:divBdr>
    </w:div>
    <w:div w:id="1438713975">
      <w:bodyDiv w:val="1"/>
      <w:marLeft w:val="0"/>
      <w:marRight w:val="0"/>
      <w:marTop w:val="0"/>
      <w:marBottom w:val="0"/>
      <w:divBdr>
        <w:top w:val="none" w:sz="0" w:space="0" w:color="auto"/>
        <w:left w:val="none" w:sz="0" w:space="0" w:color="auto"/>
        <w:bottom w:val="none" w:sz="0" w:space="0" w:color="auto"/>
        <w:right w:val="none" w:sz="0" w:space="0" w:color="auto"/>
      </w:divBdr>
    </w:div>
    <w:div w:id="1444642688">
      <w:bodyDiv w:val="1"/>
      <w:marLeft w:val="0"/>
      <w:marRight w:val="0"/>
      <w:marTop w:val="0"/>
      <w:marBottom w:val="0"/>
      <w:divBdr>
        <w:top w:val="none" w:sz="0" w:space="0" w:color="auto"/>
        <w:left w:val="none" w:sz="0" w:space="0" w:color="auto"/>
        <w:bottom w:val="none" w:sz="0" w:space="0" w:color="auto"/>
        <w:right w:val="none" w:sz="0" w:space="0" w:color="auto"/>
      </w:divBdr>
    </w:div>
    <w:div w:id="1451241986">
      <w:bodyDiv w:val="1"/>
      <w:marLeft w:val="0"/>
      <w:marRight w:val="0"/>
      <w:marTop w:val="0"/>
      <w:marBottom w:val="0"/>
      <w:divBdr>
        <w:top w:val="none" w:sz="0" w:space="0" w:color="auto"/>
        <w:left w:val="none" w:sz="0" w:space="0" w:color="auto"/>
        <w:bottom w:val="none" w:sz="0" w:space="0" w:color="auto"/>
        <w:right w:val="none" w:sz="0" w:space="0" w:color="auto"/>
      </w:divBdr>
    </w:div>
    <w:div w:id="1455638533">
      <w:bodyDiv w:val="1"/>
      <w:marLeft w:val="0"/>
      <w:marRight w:val="0"/>
      <w:marTop w:val="0"/>
      <w:marBottom w:val="0"/>
      <w:divBdr>
        <w:top w:val="none" w:sz="0" w:space="0" w:color="auto"/>
        <w:left w:val="none" w:sz="0" w:space="0" w:color="auto"/>
        <w:bottom w:val="none" w:sz="0" w:space="0" w:color="auto"/>
        <w:right w:val="none" w:sz="0" w:space="0" w:color="auto"/>
      </w:divBdr>
    </w:div>
    <w:div w:id="1456296350">
      <w:bodyDiv w:val="1"/>
      <w:marLeft w:val="0"/>
      <w:marRight w:val="0"/>
      <w:marTop w:val="0"/>
      <w:marBottom w:val="0"/>
      <w:divBdr>
        <w:top w:val="none" w:sz="0" w:space="0" w:color="auto"/>
        <w:left w:val="none" w:sz="0" w:space="0" w:color="auto"/>
        <w:bottom w:val="none" w:sz="0" w:space="0" w:color="auto"/>
        <w:right w:val="none" w:sz="0" w:space="0" w:color="auto"/>
      </w:divBdr>
    </w:div>
    <w:div w:id="1490712448">
      <w:bodyDiv w:val="1"/>
      <w:marLeft w:val="0"/>
      <w:marRight w:val="0"/>
      <w:marTop w:val="0"/>
      <w:marBottom w:val="0"/>
      <w:divBdr>
        <w:top w:val="none" w:sz="0" w:space="0" w:color="auto"/>
        <w:left w:val="none" w:sz="0" w:space="0" w:color="auto"/>
        <w:bottom w:val="none" w:sz="0" w:space="0" w:color="auto"/>
        <w:right w:val="none" w:sz="0" w:space="0" w:color="auto"/>
      </w:divBdr>
    </w:div>
    <w:div w:id="1501507445">
      <w:bodyDiv w:val="1"/>
      <w:marLeft w:val="0"/>
      <w:marRight w:val="0"/>
      <w:marTop w:val="0"/>
      <w:marBottom w:val="0"/>
      <w:divBdr>
        <w:top w:val="none" w:sz="0" w:space="0" w:color="auto"/>
        <w:left w:val="none" w:sz="0" w:space="0" w:color="auto"/>
        <w:bottom w:val="none" w:sz="0" w:space="0" w:color="auto"/>
        <w:right w:val="none" w:sz="0" w:space="0" w:color="auto"/>
      </w:divBdr>
    </w:div>
    <w:div w:id="1511528584">
      <w:bodyDiv w:val="1"/>
      <w:marLeft w:val="0"/>
      <w:marRight w:val="0"/>
      <w:marTop w:val="0"/>
      <w:marBottom w:val="0"/>
      <w:divBdr>
        <w:top w:val="none" w:sz="0" w:space="0" w:color="auto"/>
        <w:left w:val="none" w:sz="0" w:space="0" w:color="auto"/>
        <w:bottom w:val="none" w:sz="0" w:space="0" w:color="auto"/>
        <w:right w:val="none" w:sz="0" w:space="0" w:color="auto"/>
      </w:divBdr>
    </w:div>
    <w:div w:id="1524977926">
      <w:bodyDiv w:val="1"/>
      <w:marLeft w:val="0"/>
      <w:marRight w:val="0"/>
      <w:marTop w:val="0"/>
      <w:marBottom w:val="0"/>
      <w:divBdr>
        <w:top w:val="none" w:sz="0" w:space="0" w:color="auto"/>
        <w:left w:val="none" w:sz="0" w:space="0" w:color="auto"/>
        <w:bottom w:val="none" w:sz="0" w:space="0" w:color="auto"/>
        <w:right w:val="none" w:sz="0" w:space="0" w:color="auto"/>
      </w:divBdr>
    </w:div>
    <w:div w:id="1530726753">
      <w:bodyDiv w:val="1"/>
      <w:marLeft w:val="0"/>
      <w:marRight w:val="0"/>
      <w:marTop w:val="0"/>
      <w:marBottom w:val="0"/>
      <w:divBdr>
        <w:top w:val="none" w:sz="0" w:space="0" w:color="auto"/>
        <w:left w:val="none" w:sz="0" w:space="0" w:color="auto"/>
        <w:bottom w:val="none" w:sz="0" w:space="0" w:color="auto"/>
        <w:right w:val="none" w:sz="0" w:space="0" w:color="auto"/>
      </w:divBdr>
    </w:div>
    <w:div w:id="1532719601">
      <w:bodyDiv w:val="1"/>
      <w:marLeft w:val="0"/>
      <w:marRight w:val="0"/>
      <w:marTop w:val="0"/>
      <w:marBottom w:val="0"/>
      <w:divBdr>
        <w:top w:val="none" w:sz="0" w:space="0" w:color="auto"/>
        <w:left w:val="none" w:sz="0" w:space="0" w:color="auto"/>
        <w:bottom w:val="none" w:sz="0" w:space="0" w:color="auto"/>
        <w:right w:val="none" w:sz="0" w:space="0" w:color="auto"/>
      </w:divBdr>
      <w:divsChild>
        <w:div w:id="1325936380">
          <w:marLeft w:val="547"/>
          <w:marRight w:val="0"/>
          <w:marTop w:val="0"/>
          <w:marBottom w:val="0"/>
          <w:divBdr>
            <w:top w:val="none" w:sz="0" w:space="0" w:color="auto"/>
            <w:left w:val="none" w:sz="0" w:space="0" w:color="auto"/>
            <w:bottom w:val="none" w:sz="0" w:space="0" w:color="auto"/>
            <w:right w:val="none" w:sz="0" w:space="0" w:color="auto"/>
          </w:divBdr>
        </w:div>
        <w:div w:id="1874994001">
          <w:marLeft w:val="547"/>
          <w:marRight w:val="0"/>
          <w:marTop w:val="0"/>
          <w:marBottom w:val="0"/>
          <w:divBdr>
            <w:top w:val="none" w:sz="0" w:space="0" w:color="auto"/>
            <w:left w:val="none" w:sz="0" w:space="0" w:color="auto"/>
            <w:bottom w:val="none" w:sz="0" w:space="0" w:color="auto"/>
            <w:right w:val="none" w:sz="0" w:space="0" w:color="auto"/>
          </w:divBdr>
        </w:div>
        <w:div w:id="1168599607">
          <w:marLeft w:val="547"/>
          <w:marRight w:val="0"/>
          <w:marTop w:val="0"/>
          <w:marBottom w:val="0"/>
          <w:divBdr>
            <w:top w:val="none" w:sz="0" w:space="0" w:color="auto"/>
            <w:left w:val="none" w:sz="0" w:space="0" w:color="auto"/>
            <w:bottom w:val="none" w:sz="0" w:space="0" w:color="auto"/>
            <w:right w:val="none" w:sz="0" w:space="0" w:color="auto"/>
          </w:divBdr>
        </w:div>
        <w:div w:id="2138454106">
          <w:marLeft w:val="547"/>
          <w:marRight w:val="0"/>
          <w:marTop w:val="0"/>
          <w:marBottom w:val="0"/>
          <w:divBdr>
            <w:top w:val="none" w:sz="0" w:space="0" w:color="auto"/>
            <w:left w:val="none" w:sz="0" w:space="0" w:color="auto"/>
            <w:bottom w:val="none" w:sz="0" w:space="0" w:color="auto"/>
            <w:right w:val="none" w:sz="0" w:space="0" w:color="auto"/>
          </w:divBdr>
        </w:div>
      </w:divsChild>
    </w:div>
    <w:div w:id="1547328004">
      <w:bodyDiv w:val="1"/>
      <w:marLeft w:val="0"/>
      <w:marRight w:val="0"/>
      <w:marTop w:val="0"/>
      <w:marBottom w:val="0"/>
      <w:divBdr>
        <w:top w:val="none" w:sz="0" w:space="0" w:color="auto"/>
        <w:left w:val="none" w:sz="0" w:space="0" w:color="auto"/>
        <w:bottom w:val="none" w:sz="0" w:space="0" w:color="auto"/>
        <w:right w:val="none" w:sz="0" w:space="0" w:color="auto"/>
      </w:divBdr>
    </w:div>
    <w:div w:id="1566335725">
      <w:bodyDiv w:val="1"/>
      <w:marLeft w:val="0"/>
      <w:marRight w:val="0"/>
      <w:marTop w:val="0"/>
      <w:marBottom w:val="0"/>
      <w:divBdr>
        <w:top w:val="none" w:sz="0" w:space="0" w:color="auto"/>
        <w:left w:val="none" w:sz="0" w:space="0" w:color="auto"/>
        <w:bottom w:val="none" w:sz="0" w:space="0" w:color="auto"/>
        <w:right w:val="none" w:sz="0" w:space="0" w:color="auto"/>
      </w:divBdr>
    </w:div>
    <w:div w:id="1579317208">
      <w:bodyDiv w:val="1"/>
      <w:marLeft w:val="0"/>
      <w:marRight w:val="0"/>
      <w:marTop w:val="0"/>
      <w:marBottom w:val="0"/>
      <w:divBdr>
        <w:top w:val="none" w:sz="0" w:space="0" w:color="auto"/>
        <w:left w:val="none" w:sz="0" w:space="0" w:color="auto"/>
        <w:bottom w:val="none" w:sz="0" w:space="0" w:color="auto"/>
        <w:right w:val="none" w:sz="0" w:space="0" w:color="auto"/>
      </w:divBdr>
    </w:div>
    <w:div w:id="1592158925">
      <w:bodyDiv w:val="1"/>
      <w:marLeft w:val="0"/>
      <w:marRight w:val="0"/>
      <w:marTop w:val="0"/>
      <w:marBottom w:val="0"/>
      <w:divBdr>
        <w:top w:val="none" w:sz="0" w:space="0" w:color="auto"/>
        <w:left w:val="none" w:sz="0" w:space="0" w:color="auto"/>
        <w:bottom w:val="none" w:sz="0" w:space="0" w:color="auto"/>
        <w:right w:val="none" w:sz="0" w:space="0" w:color="auto"/>
      </w:divBdr>
    </w:div>
    <w:div w:id="1601138995">
      <w:bodyDiv w:val="1"/>
      <w:marLeft w:val="0"/>
      <w:marRight w:val="0"/>
      <w:marTop w:val="0"/>
      <w:marBottom w:val="0"/>
      <w:divBdr>
        <w:top w:val="none" w:sz="0" w:space="0" w:color="auto"/>
        <w:left w:val="none" w:sz="0" w:space="0" w:color="auto"/>
        <w:bottom w:val="none" w:sz="0" w:space="0" w:color="auto"/>
        <w:right w:val="none" w:sz="0" w:space="0" w:color="auto"/>
      </w:divBdr>
    </w:div>
    <w:div w:id="1604726541">
      <w:bodyDiv w:val="1"/>
      <w:marLeft w:val="0"/>
      <w:marRight w:val="0"/>
      <w:marTop w:val="0"/>
      <w:marBottom w:val="0"/>
      <w:divBdr>
        <w:top w:val="none" w:sz="0" w:space="0" w:color="auto"/>
        <w:left w:val="none" w:sz="0" w:space="0" w:color="auto"/>
        <w:bottom w:val="none" w:sz="0" w:space="0" w:color="auto"/>
        <w:right w:val="none" w:sz="0" w:space="0" w:color="auto"/>
      </w:divBdr>
    </w:div>
    <w:div w:id="1609657989">
      <w:bodyDiv w:val="1"/>
      <w:marLeft w:val="0"/>
      <w:marRight w:val="0"/>
      <w:marTop w:val="0"/>
      <w:marBottom w:val="0"/>
      <w:divBdr>
        <w:top w:val="none" w:sz="0" w:space="0" w:color="auto"/>
        <w:left w:val="none" w:sz="0" w:space="0" w:color="auto"/>
        <w:bottom w:val="none" w:sz="0" w:space="0" w:color="auto"/>
        <w:right w:val="none" w:sz="0" w:space="0" w:color="auto"/>
      </w:divBdr>
      <w:divsChild>
        <w:div w:id="1973099434">
          <w:marLeft w:val="547"/>
          <w:marRight w:val="0"/>
          <w:marTop w:val="0"/>
          <w:marBottom w:val="0"/>
          <w:divBdr>
            <w:top w:val="none" w:sz="0" w:space="0" w:color="auto"/>
            <w:left w:val="none" w:sz="0" w:space="0" w:color="auto"/>
            <w:bottom w:val="none" w:sz="0" w:space="0" w:color="auto"/>
            <w:right w:val="none" w:sz="0" w:space="0" w:color="auto"/>
          </w:divBdr>
        </w:div>
        <w:div w:id="520121330">
          <w:marLeft w:val="547"/>
          <w:marRight w:val="0"/>
          <w:marTop w:val="0"/>
          <w:marBottom w:val="0"/>
          <w:divBdr>
            <w:top w:val="none" w:sz="0" w:space="0" w:color="auto"/>
            <w:left w:val="none" w:sz="0" w:space="0" w:color="auto"/>
            <w:bottom w:val="none" w:sz="0" w:space="0" w:color="auto"/>
            <w:right w:val="none" w:sz="0" w:space="0" w:color="auto"/>
          </w:divBdr>
        </w:div>
        <w:div w:id="1814173166">
          <w:marLeft w:val="1498"/>
          <w:marRight w:val="0"/>
          <w:marTop w:val="0"/>
          <w:marBottom w:val="0"/>
          <w:divBdr>
            <w:top w:val="none" w:sz="0" w:space="0" w:color="auto"/>
            <w:left w:val="none" w:sz="0" w:space="0" w:color="auto"/>
            <w:bottom w:val="none" w:sz="0" w:space="0" w:color="auto"/>
            <w:right w:val="none" w:sz="0" w:space="0" w:color="auto"/>
          </w:divBdr>
        </w:div>
        <w:div w:id="595869701">
          <w:marLeft w:val="1498"/>
          <w:marRight w:val="0"/>
          <w:marTop w:val="0"/>
          <w:marBottom w:val="0"/>
          <w:divBdr>
            <w:top w:val="none" w:sz="0" w:space="0" w:color="auto"/>
            <w:left w:val="none" w:sz="0" w:space="0" w:color="auto"/>
            <w:bottom w:val="none" w:sz="0" w:space="0" w:color="auto"/>
            <w:right w:val="none" w:sz="0" w:space="0" w:color="auto"/>
          </w:divBdr>
        </w:div>
        <w:div w:id="2081826668">
          <w:marLeft w:val="547"/>
          <w:marRight w:val="0"/>
          <w:marTop w:val="0"/>
          <w:marBottom w:val="0"/>
          <w:divBdr>
            <w:top w:val="none" w:sz="0" w:space="0" w:color="auto"/>
            <w:left w:val="none" w:sz="0" w:space="0" w:color="auto"/>
            <w:bottom w:val="none" w:sz="0" w:space="0" w:color="auto"/>
            <w:right w:val="none" w:sz="0" w:space="0" w:color="auto"/>
          </w:divBdr>
        </w:div>
      </w:divsChild>
    </w:div>
    <w:div w:id="1615672841">
      <w:bodyDiv w:val="1"/>
      <w:marLeft w:val="0"/>
      <w:marRight w:val="0"/>
      <w:marTop w:val="0"/>
      <w:marBottom w:val="0"/>
      <w:divBdr>
        <w:top w:val="none" w:sz="0" w:space="0" w:color="auto"/>
        <w:left w:val="none" w:sz="0" w:space="0" w:color="auto"/>
        <w:bottom w:val="none" w:sz="0" w:space="0" w:color="auto"/>
        <w:right w:val="none" w:sz="0" w:space="0" w:color="auto"/>
      </w:divBdr>
    </w:div>
    <w:div w:id="1625842390">
      <w:bodyDiv w:val="1"/>
      <w:marLeft w:val="0"/>
      <w:marRight w:val="0"/>
      <w:marTop w:val="0"/>
      <w:marBottom w:val="0"/>
      <w:divBdr>
        <w:top w:val="none" w:sz="0" w:space="0" w:color="auto"/>
        <w:left w:val="none" w:sz="0" w:space="0" w:color="auto"/>
        <w:bottom w:val="none" w:sz="0" w:space="0" w:color="auto"/>
        <w:right w:val="none" w:sz="0" w:space="0" w:color="auto"/>
      </w:divBdr>
    </w:div>
    <w:div w:id="1635871914">
      <w:bodyDiv w:val="1"/>
      <w:marLeft w:val="0"/>
      <w:marRight w:val="0"/>
      <w:marTop w:val="0"/>
      <w:marBottom w:val="0"/>
      <w:divBdr>
        <w:top w:val="none" w:sz="0" w:space="0" w:color="auto"/>
        <w:left w:val="none" w:sz="0" w:space="0" w:color="auto"/>
        <w:bottom w:val="none" w:sz="0" w:space="0" w:color="auto"/>
        <w:right w:val="none" w:sz="0" w:space="0" w:color="auto"/>
      </w:divBdr>
    </w:div>
    <w:div w:id="1637566674">
      <w:bodyDiv w:val="1"/>
      <w:marLeft w:val="0"/>
      <w:marRight w:val="0"/>
      <w:marTop w:val="0"/>
      <w:marBottom w:val="0"/>
      <w:divBdr>
        <w:top w:val="none" w:sz="0" w:space="0" w:color="auto"/>
        <w:left w:val="none" w:sz="0" w:space="0" w:color="auto"/>
        <w:bottom w:val="none" w:sz="0" w:space="0" w:color="auto"/>
        <w:right w:val="none" w:sz="0" w:space="0" w:color="auto"/>
      </w:divBdr>
    </w:div>
    <w:div w:id="1638488139">
      <w:bodyDiv w:val="1"/>
      <w:marLeft w:val="0"/>
      <w:marRight w:val="0"/>
      <w:marTop w:val="0"/>
      <w:marBottom w:val="0"/>
      <w:divBdr>
        <w:top w:val="none" w:sz="0" w:space="0" w:color="auto"/>
        <w:left w:val="none" w:sz="0" w:space="0" w:color="auto"/>
        <w:bottom w:val="none" w:sz="0" w:space="0" w:color="auto"/>
        <w:right w:val="none" w:sz="0" w:space="0" w:color="auto"/>
      </w:divBdr>
    </w:div>
    <w:div w:id="1639795601">
      <w:bodyDiv w:val="1"/>
      <w:marLeft w:val="0"/>
      <w:marRight w:val="0"/>
      <w:marTop w:val="0"/>
      <w:marBottom w:val="0"/>
      <w:divBdr>
        <w:top w:val="none" w:sz="0" w:space="0" w:color="auto"/>
        <w:left w:val="none" w:sz="0" w:space="0" w:color="auto"/>
        <w:bottom w:val="none" w:sz="0" w:space="0" w:color="auto"/>
        <w:right w:val="none" w:sz="0" w:space="0" w:color="auto"/>
      </w:divBdr>
    </w:div>
    <w:div w:id="1688949528">
      <w:bodyDiv w:val="1"/>
      <w:marLeft w:val="0"/>
      <w:marRight w:val="0"/>
      <w:marTop w:val="0"/>
      <w:marBottom w:val="0"/>
      <w:divBdr>
        <w:top w:val="none" w:sz="0" w:space="0" w:color="auto"/>
        <w:left w:val="none" w:sz="0" w:space="0" w:color="auto"/>
        <w:bottom w:val="none" w:sz="0" w:space="0" w:color="auto"/>
        <w:right w:val="none" w:sz="0" w:space="0" w:color="auto"/>
      </w:divBdr>
    </w:div>
    <w:div w:id="1705013168">
      <w:bodyDiv w:val="1"/>
      <w:marLeft w:val="0"/>
      <w:marRight w:val="0"/>
      <w:marTop w:val="0"/>
      <w:marBottom w:val="0"/>
      <w:divBdr>
        <w:top w:val="none" w:sz="0" w:space="0" w:color="auto"/>
        <w:left w:val="none" w:sz="0" w:space="0" w:color="auto"/>
        <w:bottom w:val="none" w:sz="0" w:space="0" w:color="auto"/>
        <w:right w:val="none" w:sz="0" w:space="0" w:color="auto"/>
      </w:divBdr>
    </w:div>
    <w:div w:id="1709910123">
      <w:bodyDiv w:val="1"/>
      <w:marLeft w:val="0"/>
      <w:marRight w:val="0"/>
      <w:marTop w:val="0"/>
      <w:marBottom w:val="0"/>
      <w:divBdr>
        <w:top w:val="none" w:sz="0" w:space="0" w:color="auto"/>
        <w:left w:val="none" w:sz="0" w:space="0" w:color="auto"/>
        <w:bottom w:val="none" w:sz="0" w:space="0" w:color="auto"/>
        <w:right w:val="none" w:sz="0" w:space="0" w:color="auto"/>
      </w:divBdr>
      <w:divsChild>
        <w:div w:id="1726369434">
          <w:marLeft w:val="547"/>
          <w:marRight w:val="0"/>
          <w:marTop w:val="0"/>
          <w:marBottom w:val="0"/>
          <w:divBdr>
            <w:top w:val="none" w:sz="0" w:space="0" w:color="auto"/>
            <w:left w:val="none" w:sz="0" w:space="0" w:color="auto"/>
            <w:bottom w:val="none" w:sz="0" w:space="0" w:color="auto"/>
            <w:right w:val="none" w:sz="0" w:space="0" w:color="auto"/>
          </w:divBdr>
        </w:div>
        <w:div w:id="686296544">
          <w:marLeft w:val="547"/>
          <w:marRight w:val="0"/>
          <w:marTop w:val="0"/>
          <w:marBottom w:val="0"/>
          <w:divBdr>
            <w:top w:val="none" w:sz="0" w:space="0" w:color="auto"/>
            <w:left w:val="none" w:sz="0" w:space="0" w:color="auto"/>
            <w:bottom w:val="none" w:sz="0" w:space="0" w:color="auto"/>
            <w:right w:val="none" w:sz="0" w:space="0" w:color="auto"/>
          </w:divBdr>
        </w:div>
        <w:div w:id="946693218">
          <w:marLeft w:val="547"/>
          <w:marRight w:val="0"/>
          <w:marTop w:val="0"/>
          <w:marBottom w:val="0"/>
          <w:divBdr>
            <w:top w:val="none" w:sz="0" w:space="0" w:color="auto"/>
            <w:left w:val="none" w:sz="0" w:space="0" w:color="auto"/>
            <w:bottom w:val="none" w:sz="0" w:space="0" w:color="auto"/>
            <w:right w:val="none" w:sz="0" w:space="0" w:color="auto"/>
          </w:divBdr>
        </w:div>
        <w:div w:id="1653438745">
          <w:marLeft w:val="547"/>
          <w:marRight w:val="0"/>
          <w:marTop w:val="0"/>
          <w:marBottom w:val="0"/>
          <w:divBdr>
            <w:top w:val="none" w:sz="0" w:space="0" w:color="auto"/>
            <w:left w:val="none" w:sz="0" w:space="0" w:color="auto"/>
            <w:bottom w:val="none" w:sz="0" w:space="0" w:color="auto"/>
            <w:right w:val="none" w:sz="0" w:space="0" w:color="auto"/>
          </w:divBdr>
        </w:div>
      </w:divsChild>
    </w:div>
    <w:div w:id="1721779570">
      <w:bodyDiv w:val="1"/>
      <w:marLeft w:val="0"/>
      <w:marRight w:val="0"/>
      <w:marTop w:val="0"/>
      <w:marBottom w:val="0"/>
      <w:divBdr>
        <w:top w:val="none" w:sz="0" w:space="0" w:color="auto"/>
        <w:left w:val="none" w:sz="0" w:space="0" w:color="auto"/>
        <w:bottom w:val="none" w:sz="0" w:space="0" w:color="auto"/>
        <w:right w:val="none" w:sz="0" w:space="0" w:color="auto"/>
      </w:divBdr>
    </w:div>
    <w:div w:id="1722705844">
      <w:bodyDiv w:val="1"/>
      <w:marLeft w:val="0"/>
      <w:marRight w:val="0"/>
      <w:marTop w:val="0"/>
      <w:marBottom w:val="0"/>
      <w:divBdr>
        <w:top w:val="none" w:sz="0" w:space="0" w:color="auto"/>
        <w:left w:val="none" w:sz="0" w:space="0" w:color="auto"/>
        <w:bottom w:val="none" w:sz="0" w:space="0" w:color="auto"/>
        <w:right w:val="none" w:sz="0" w:space="0" w:color="auto"/>
      </w:divBdr>
    </w:div>
    <w:div w:id="1731725659">
      <w:bodyDiv w:val="1"/>
      <w:marLeft w:val="0"/>
      <w:marRight w:val="0"/>
      <w:marTop w:val="0"/>
      <w:marBottom w:val="0"/>
      <w:divBdr>
        <w:top w:val="none" w:sz="0" w:space="0" w:color="auto"/>
        <w:left w:val="none" w:sz="0" w:space="0" w:color="auto"/>
        <w:bottom w:val="none" w:sz="0" w:space="0" w:color="auto"/>
        <w:right w:val="none" w:sz="0" w:space="0" w:color="auto"/>
      </w:divBdr>
    </w:div>
    <w:div w:id="1747875365">
      <w:bodyDiv w:val="1"/>
      <w:marLeft w:val="0"/>
      <w:marRight w:val="0"/>
      <w:marTop w:val="0"/>
      <w:marBottom w:val="0"/>
      <w:divBdr>
        <w:top w:val="none" w:sz="0" w:space="0" w:color="auto"/>
        <w:left w:val="none" w:sz="0" w:space="0" w:color="auto"/>
        <w:bottom w:val="none" w:sz="0" w:space="0" w:color="auto"/>
        <w:right w:val="none" w:sz="0" w:space="0" w:color="auto"/>
      </w:divBdr>
    </w:div>
    <w:div w:id="1760173088">
      <w:bodyDiv w:val="1"/>
      <w:marLeft w:val="0"/>
      <w:marRight w:val="0"/>
      <w:marTop w:val="0"/>
      <w:marBottom w:val="0"/>
      <w:divBdr>
        <w:top w:val="none" w:sz="0" w:space="0" w:color="auto"/>
        <w:left w:val="none" w:sz="0" w:space="0" w:color="auto"/>
        <w:bottom w:val="none" w:sz="0" w:space="0" w:color="auto"/>
        <w:right w:val="none" w:sz="0" w:space="0" w:color="auto"/>
      </w:divBdr>
    </w:div>
    <w:div w:id="1788621715">
      <w:bodyDiv w:val="1"/>
      <w:marLeft w:val="0"/>
      <w:marRight w:val="0"/>
      <w:marTop w:val="0"/>
      <w:marBottom w:val="0"/>
      <w:divBdr>
        <w:top w:val="none" w:sz="0" w:space="0" w:color="auto"/>
        <w:left w:val="none" w:sz="0" w:space="0" w:color="auto"/>
        <w:bottom w:val="none" w:sz="0" w:space="0" w:color="auto"/>
        <w:right w:val="none" w:sz="0" w:space="0" w:color="auto"/>
      </w:divBdr>
    </w:div>
    <w:div w:id="1793132361">
      <w:bodyDiv w:val="1"/>
      <w:marLeft w:val="0"/>
      <w:marRight w:val="0"/>
      <w:marTop w:val="0"/>
      <w:marBottom w:val="0"/>
      <w:divBdr>
        <w:top w:val="none" w:sz="0" w:space="0" w:color="auto"/>
        <w:left w:val="none" w:sz="0" w:space="0" w:color="auto"/>
        <w:bottom w:val="none" w:sz="0" w:space="0" w:color="auto"/>
        <w:right w:val="none" w:sz="0" w:space="0" w:color="auto"/>
      </w:divBdr>
      <w:divsChild>
        <w:div w:id="2079859400">
          <w:marLeft w:val="432"/>
          <w:marRight w:val="0"/>
          <w:marTop w:val="0"/>
          <w:marBottom w:val="0"/>
          <w:divBdr>
            <w:top w:val="none" w:sz="0" w:space="0" w:color="auto"/>
            <w:left w:val="none" w:sz="0" w:space="0" w:color="auto"/>
            <w:bottom w:val="none" w:sz="0" w:space="0" w:color="auto"/>
            <w:right w:val="none" w:sz="0" w:space="0" w:color="auto"/>
          </w:divBdr>
        </w:div>
        <w:div w:id="932516047">
          <w:marLeft w:val="432"/>
          <w:marRight w:val="0"/>
          <w:marTop w:val="0"/>
          <w:marBottom w:val="0"/>
          <w:divBdr>
            <w:top w:val="none" w:sz="0" w:space="0" w:color="auto"/>
            <w:left w:val="none" w:sz="0" w:space="0" w:color="auto"/>
            <w:bottom w:val="none" w:sz="0" w:space="0" w:color="auto"/>
            <w:right w:val="none" w:sz="0" w:space="0" w:color="auto"/>
          </w:divBdr>
        </w:div>
        <w:div w:id="256714234">
          <w:marLeft w:val="432"/>
          <w:marRight w:val="0"/>
          <w:marTop w:val="0"/>
          <w:marBottom w:val="0"/>
          <w:divBdr>
            <w:top w:val="none" w:sz="0" w:space="0" w:color="auto"/>
            <w:left w:val="none" w:sz="0" w:space="0" w:color="auto"/>
            <w:bottom w:val="none" w:sz="0" w:space="0" w:color="auto"/>
            <w:right w:val="none" w:sz="0" w:space="0" w:color="auto"/>
          </w:divBdr>
        </w:div>
        <w:div w:id="326249084">
          <w:marLeft w:val="432"/>
          <w:marRight w:val="0"/>
          <w:marTop w:val="0"/>
          <w:marBottom w:val="0"/>
          <w:divBdr>
            <w:top w:val="none" w:sz="0" w:space="0" w:color="auto"/>
            <w:left w:val="none" w:sz="0" w:space="0" w:color="auto"/>
            <w:bottom w:val="none" w:sz="0" w:space="0" w:color="auto"/>
            <w:right w:val="none" w:sz="0" w:space="0" w:color="auto"/>
          </w:divBdr>
        </w:div>
      </w:divsChild>
    </w:div>
    <w:div w:id="1813905437">
      <w:bodyDiv w:val="1"/>
      <w:marLeft w:val="0"/>
      <w:marRight w:val="0"/>
      <w:marTop w:val="0"/>
      <w:marBottom w:val="0"/>
      <w:divBdr>
        <w:top w:val="none" w:sz="0" w:space="0" w:color="auto"/>
        <w:left w:val="none" w:sz="0" w:space="0" w:color="auto"/>
        <w:bottom w:val="none" w:sz="0" w:space="0" w:color="auto"/>
        <w:right w:val="none" w:sz="0" w:space="0" w:color="auto"/>
      </w:divBdr>
    </w:div>
    <w:div w:id="1820536638">
      <w:bodyDiv w:val="1"/>
      <w:marLeft w:val="0"/>
      <w:marRight w:val="0"/>
      <w:marTop w:val="0"/>
      <w:marBottom w:val="0"/>
      <w:divBdr>
        <w:top w:val="none" w:sz="0" w:space="0" w:color="auto"/>
        <w:left w:val="none" w:sz="0" w:space="0" w:color="auto"/>
        <w:bottom w:val="none" w:sz="0" w:space="0" w:color="auto"/>
        <w:right w:val="none" w:sz="0" w:space="0" w:color="auto"/>
      </w:divBdr>
    </w:div>
    <w:div w:id="1845317234">
      <w:bodyDiv w:val="1"/>
      <w:marLeft w:val="0"/>
      <w:marRight w:val="0"/>
      <w:marTop w:val="0"/>
      <w:marBottom w:val="0"/>
      <w:divBdr>
        <w:top w:val="none" w:sz="0" w:space="0" w:color="auto"/>
        <w:left w:val="none" w:sz="0" w:space="0" w:color="auto"/>
        <w:bottom w:val="none" w:sz="0" w:space="0" w:color="auto"/>
        <w:right w:val="none" w:sz="0" w:space="0" w:color="auto"/>
      </w:divBdr>
    </w:div>
    <w:div w:id="1883979546">
      <w:bodyDiv w:val="1"/>
      <w:marLeft w:val="0"/>
      <w:marRight w:val="0"/>
      <w:marTop w:val="0"/>
      <w:marBottom w:val="0"/>
      <w:divBdr>
        <w:top w:val="none" w:sz="0" w:space="0" w:color="auto"/>
        <w:left w:val="none" w:sz="0" w:space="0" w:color="auto"/>
        <w:bottom w:val="none" w:sz="0" w:space="0" w:color="auto"/>
        <w:right w:val="none" w:sz="0" w:space="0" w:color="auto"/>
      </w:divBdr>
    </w:div>
    <w:div w:id="1883982960">
      <w:bodyDiv w:val="1"/>
      <w:marLeft w:val="0"/>
      <w:marRight w:val="0"/>
      <w:marTop w:val="0"/>
      <w:marBottom w:val="0"/>
      <w:divBdr>
        <w:top w:val="none" w:sz="0" w:space="0" w:color="auto"/>
        <w:left w:val="none" w:sz="0" w:space="0" w:color="auto"/>
        <w:bottom w:val="none" w:sz="0" w:space="0" w:color="auto"/>
        <w:right w:val="none" w:sz="0" w:space="0" w:color="auto"/>
      </w:divBdr>
    </w:div>
    <w:div w:id="1885754569">
      <w:bodyDiv w:val="1"/>
      <w:marLeft w:val="0"/>
      <w:marRight w:val="0"/>
      <w:marTop w:val="0"/>
      <w:marBottom w:val="0"/>
      <w:divBdr>
        <w:top w:val="none" w:sz="0" w:space="0" w:color="auto"/>
        <w:left w:val="none" w:sz="0" w:space="0" w:color="auto"/>
        <w:bottom w:val="none" w:sz="0" w:space="0" w:color="auto"/>
        <w:right w:val="none" w:sz="0" w:space="0" w:color="auto"/>
      </w:divBdr>
    </w:div>
    <w:div w:id="1902714928">
      <w:bodyDiv w:val="1"/>
      <w:marLeft w:val="0"/>
      <w:marRight w:val="0"/>
      <w:marTop w:val="0"/>
      <w:marBottom w:val="0"/>
      <w:divBdr>
        <w:top w:val="none" w:sz="0" w:space="0" w:color="auto"/>
        <w:left w:val="none" w:sz="0" w:space="0" w:color="auto"/>
        <w:bottom w:val="none" w:sz="0" w:space="0" w:color="auto"/>
        <w:right w:val="none" w:sz="0" w:space="0" w:color="auto"/>
      </w:divBdr>
    </w:div>
    <w:div w:id="1903756878">
      <w:bodyDiv w:val="1"/>
      <w:marLeft w:val="0"/>
      <w:marRight w:val="0"/>
      <w:marTop w:val="0"/>
      <w:marBottom w:val="0"/>
      <w:divBdr>
        <w:top w:val="none" w:sz="0" w:space="0" w:color="auto"/>
        <w:left w:val="none" w:sz="0" w:space="0" w:color="auto"/>
        <w:bottom w:val="none" w:sz="0" w:space="0" w:color="auto"/>
        <w:right w:val="none" w:sz="0" w:space="0" w:color="auto"/>
      </w:divBdr>
    </w:div>
    <w:div w:id="1909725010">
      <w:bodyDiv w:val="1"/>
      <w:marLeft w:val="0"/>
      <w:marRight w:val="0"/>
      <w:marTop w:val="0"/>
      <w:marBottom w:val="0"/>
      <w:divBdr>
        <w:top w:val="none" w:sz="0" w:space="0" w:color="auto"/>
        <w:left w:val="none" w:sz="0" w:space="0" w:color="auto"/>
        <w:bottom w:val="none" w:sz="0" w:space="0" w:color="auto"/>
        <w:right w:val="none" w:sz="0" w:space="0" w:color="auto"/>
      </w:divBdr>
    </w:div>
    <w:div w:id="1916083112">
      <w:bodyDiv w:val="1"/>
      <w:marLeft w:val="0"/>
      <w:marRight w:val="0"/>
      <w:marTop w:val="0"/>
      <w:marBottom w:val="0"/>
      <w:divBdr>
        <w:top w:val="none" w:sz="0" w:space="0" w:color="auto"/>
        <w:left w:val="none" w:sz="0" w:space="0" w:color="auto"/>
        <w:bottom w:val="none" w:sz="0" w:space="0" w:color="auto"/>
        <w:right w:val="none" w:sz="0" w:space="0" w:color="auto"/>
      </w:divBdr>
    </w:div>
    <w:div w:id="1938320192">
      <w:bodyDiv w:val="1"/>
      <w:marLeft w:val="0"/>
      <w:marRight w:val="0"/>
      <w:marTop w:val="0"/>
      <w:marBottom w:val="0"/>
      <w:divBdr>
        <w:top w:val="none" w:sz="0" w:space="0" w:color="auto"/>
        <w:left w:val="none" w:sz="0" w:space="0" w:color="auto"/>
        <w:bottom w:val="none" w:sz="0" w:space="0" w:color="auto"/>
        <w:right w:val="none" w:sz="0" w:space="0" w:color="auto"/>
      </w:divBdr>
    </w:div>
    <w:div w:id="1940485239">
      <w:bodyDiv w:val="1"/>
      <w:marLeft w:val="0"/>
      <w:marRight w:val="0"/>
      <w:marTop w:val="0"/>
      <w:marBottom w:val="0"/>
      <w:divBdr>
        <w:top w:val="none" w:sz="0" w:space="0" w:color="auto"/>
        <w:left w:val="none" w:sz="0" w:space="0" w:color="auto"/>
        <w:bottom w:val="none" w:sz="0" w:space="0" w:color="auto"/>
        <w:right w:val="none" w:sz="0" w:space="0" w:color="auto"/>
      </w:divBdr>
    </w:div>
    <w:div w:id="1941453134">
      <w:bodyDiv w:val="1"/>
      <w:marLeft w:val="0"/>
      <w:marRight w:val="0"/>
      <w:marTop w:val="0"/>
      <w:marBottom w:val="0"/>
      <w:divBdr>
        <w:top w:val="none" w:sz="0" w:space="0" w:color="auto"/>
        <w:left w:val="none" w:sz="0" w:space="0" w:color="auto"/>
        <w:bottom w:val="none" w:sz="0" w:space="0" w:color="auto"/>
        <w:right w:val="none" w:sz="0" w:space="0" w:color="auto"/>
      </w:divBdr>
    </w:div>
    <w:div w:id="1943106504">
      <w:bodyDiv w:val="1"/>
      <w:marLeft w:val="0"/>
      <w:marRight w:val="0"/>
      <w:marTop w:val="0"/>
      <w:marBottom w:val="0"/>
      <w:divBdr>
        <w:top w:val="none" w:sz="0" w:space="0" w:color="auto"/>
        <w:left w:val="none" w:sz="0" w:space="0" w:color="auto"/>
        <w:bottom w:val="none" w:sz="0" w:space="0" w:color="auto"/>
        <w:right w:val="none" w:sz="0" w:space="0" w:color="auto"/>
      </w:divBdr>
    </w:div>
    <w:div w:id="1945764915">
      <w:bodyDiv w:val="1"/>
      <w:marLeft w:val="0"/>
      <w:marRight w:val="0"/>
      <w:marTop w:val="0"/>
      <w:marBottom w:val="0"/>
      <w:divBdr>
        <w:top w:val="none" w:sz="0" w:space="0" w:color="auto"/>
        <w:left w:val="none" w:sz="0" w:space="0" w:color="auto"/>
        <w:bottom w:val="none" w:sz="0" w:space="0" w:color="auto"/>
        <w:right w:val="none" w:sz="0" w:space="0" w:color="auto"/>
      </w:divBdr>
    </w:div>
    <w:div w:id="1950891365">
      <w:bodyDiv w:val="1"/>
      <w:marLeft w:val="0"/>
      <w:marRight w:val="0"/>
      <w:marTop w:val="0"/>
      <w:marBottom w:val="0"/>
      <w:divBdr>
        <w:top w:val="none" w:sz="0" w:space="0" w:color="auto"/>
        <w:left w:val="none" w:sz="0" w:space="0" w:color="auto"/>
        <w:bottom w:val="none" w:sz="0" w:space="0" w:color="auto"/>
        <w:right w:val="none" w:sz="0" w:space="0" w:color="auto"/>
      </w:divBdr>
    </w:div>
    <w:div w:id="1950965062">
      <w:bodyDiv w:val="1"/>
      <w:marLeft w:val="0"/>
      <w:marRight w:val="0"/>
      <w:marTop w:val="0"/>
      <w:marBottom w:val="0"/>
      <w:divBdr>
        <w:top w:val="none" w:sz="0" w:space="0" w:color="auto"/>
        <w:left w:val="none" w:sz="0" w:space="0" w:color="auto"/>
        <w:bottom w:val="none" w:sz="0" w:space="0" w:color="auto"/>
        <w:right w:val="none" w:sz="0" w:space="0" w:color="auto"/>
      </w:divBdr>
      <w:divsChild>
        <w:div w:id="856694907">
          <w:marLeft w:val="432"/>
          <w:marRight w:val="0"/>
          <w:marTop w:val="0"/>
          <w:marBottom w:val="0"/>
          <w:divBdr>
            <w:top w:val="none" w:sz="0" w:space="0" w:color="auto"/>
            <w:left w:val="none" w:sz="0" w:space="0" w:color="auto"/>
            <w:bottom w:val="none" w:sz="0" w:space="0" w:color="auto"/>
            <w:right w:val="none" w:sz="0" w:space="0" w:color="auto"/>
          </w:divBdr>
        </w:div>
        <w:div w:id="784301736">
          <w:marLeft w:val="432"/>
          <w:marRight w:val="0"/>
          <w:marTop w:val="0"/>
          <w:marBottom w:val="0"/>
          <w:divBdr>
            <w:top w:val="none" w:sz="0" w:space="0" w:color="auto"/>
            <w:left w:val="none" w:sz="0" w:space="0" w:color="auto"/>
            <w:bottom w:val="none" w:sz="0" w:space="0" w:color="auto"/>
            <w:right w:val="none" w:sz="0" w:space="0" w:color="auto"/>
          </w:divBdr>
        </w:div>
        <w:div w:id="1475028604">
          <w:marLeft w:val="432"/>
          <w:marRight w:val="0"/>
          <w:marTop w:val="0"/>
          <w:marBottom w:val="0"/>
          <w:divBdr>
            <w:top w:val="none" w:sz="0" w:space="0" w:color="auto"/>
            <w:left w:val="none" w:sz="0" w:space="0" w:color="auto"/>
            <w:bottom w:val="none" w:sz="0" w:space="0" w:color="auto"/>
            <w:right w:val="none" w:sz="0" w:space="0" w:color="auto"/>
          </w:divBdr>
        </w:div>
        <w:div w:id="532498980">
          <w:marLeft w:val="432"/>
          <w:marRight w:val="0"/>
          <w:marTop w:val="0"/>
          <w:marBottom w:val="0"/>
          <w:divBdr>
            <w:top w:val="none" w:sz="0" w:space="0" w:color="auto"/>
            <w:left w:val="none" w:sz="0" w:space="0" w:color="auto"/>
            <w:bottom w:val="none" w:sz="0" w:space="0" w:color="auto"/>
            <w:right w:val="none" w:sz="0" w:space="0" w:color="auto"/>
          </w:divBdr>
        </w:div>
      </w:divsChild>
    </w:div>
    <w:div w:id="2015524071">
      <w:bodyDiv w:val="1"/>
      <w:marLeft w:val="0"/>
      <w:marRight w:val="0"/>
      <w:marTop w:val="0"/>
      <w:marBottom w:val="0"/>
      <w:divBdr>
        <w:top w:val="none" w:sz="0" w:space="0" w:color="auto"/>
        <w:left w:val="none" w:sz="0" w:space="0" w:color="auto"/>
        <w:bottom w:val="none" w:sz="0" w:space="0" w:color="auto"/>
        <w:right w:val="none" w:sz="0" w:space="0" w:color="auto"/>
      </w:divBdr>
    </w:div>
    <w:div w:id="2022468484">
      <w:bodyDiv w:val="1"/>
      <w:marLeft w:val="0"/>
      <w:marRight w:val="0"/>
      <w:marTop w:val="0"/>
      <w:marBottom w:val="0"/>
      <w:divBdr>
        <w:top w:val="none" w:sz="0" w:space="0" w:color="auto"/>
        <w:left w:val="none" w:sz="0" w:space="0" w:color="auto"/>
        <w:bottom w:val="none" w:sz="0" w:space="0" w:color="auto"/>
        <w:right w:val="none" w:sz="0" w:space="0" w:color="auto"/>
      </w:divBdr>
    </w:div>
    <w:div w:id="2022658246">
      <w:bodyDiv w:val="1"/>
      <w:marLeft w:val="0"/>
      <w:marRight w:val="0"/>
      <w:marTop w:val="0"/>
      <w:marBottom w:val="0"/>
      <w:divBdr>
        <w:top w:val="none" w:sz="0" w:space="0" w:color="auto"/>
        <w:left w:val="none" w:sz="0" w:space="0" w:color="auto"/>
        <w:bottom w:val="none" w:sz="0" w:space="0" w:color="auto"/>
        <w:right w:val="none" w:sz="0" w:space="0" w:color="auto"/>
      </w:divBdr>
    </w:div>
    <w:div w:id="2025158539">
      <w:bodyDiv w:val="1"/>
      <w:marLeft w:val="0"/>
      <w:marRight w:val="0"/>
      <w:marTop w:val="0"/>
      <w:marBottom w:val="0"/>
      <w:divBdr>
        <w:top w:val="none" w:sz="0" w:space="0" w:color="auto"/>
        <w:left w:val="none" w:sz="0" w:space="0" w:color="auto"/>
        <w:bottom w:val="none" w:sz="0" w:space="0" w:color="auto"/>
        <w:right w:val="none" w:sz="0" w:space="0" w:color="auto"/>
      </w:divBdr>
    </w:div>
    <w:div w:id="2042053815">
      <w:bodyDiv w:val="1"/>
      <w:marLeft w:val="0"/>
      <w:marRight w:val="0"/>
      <w:marTop w:val="0"/>
      <w:marBottom w:val="0"/>
      <w:divBdr>
        <w:top w:val="none" w:sz="0" w:space="0" w:color="auto"/>
        <w:left w:val="none" w:sz="0" w:space="0" w:color="auto"/>
        <w:bottom w:val="none" w:sz="0" w:space="0" w:color="auto"/>
        <w:right w:val="none" w:sz="0" w:space="0" w:color="auto"/>
      </w:divBdr>
    </w:div>
    <w:div w:id="2042394650">
      <w:bodyDiv w:val="1"/>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432"/>
          <w:marRight w:val="0"/>
          <w:marTop w:val="0"/>
          <w:marBottom w:val="0"/>
          <w:divBdr>
            <w:top w:val="none" w:sz="0" w:space="0" w:color="auto"/>
            <w:left w:val="none" w:sz="0" w:space="0" w:color="auto"/>
            <w:bottom w:val="none" w:sz="0" w:space="0" w:color="auto"/>
            <w:right w:val="none" w:sz="0" w:space="0" w:color="auto"/>
          </w:divBdr>
        </w:div>
        <w:div w:id="694039981">
          <w:marLeft w:val="864"/>
          <w:marRight w:val="0"/>
          <w:marTop w:val="0"/>
          <w:marBottom w:val="0"/>
          <w:divBdr>
            <w:top w:val="none" w:sz="0" w:space="0" w:color="auto"/>
            <w:left w:val="none" w:sz="0" w:space="0" w:color="auto"/>
            <w:bottom w:val="none" w:sz="0" w:space="0" w:color="auto"/>
            <w:right w:val="none" w:sz="0" w:space="0" w:color="auto"/>
          </w:divBdr>
        </w:div>
        <w:div w:id="1408260179">
          <w:marLeft w:val="864"/>
          <w:marRight w:val="0"/>
          <w:marTop w:val="0"/>
          <w:marBottom w:val="0"/>
          <w:divBdr>
            <w:top w:val="none" w:sz="0" w:space="0" w:color="auto"/>
            <w:left w:val="none" w:sz="0" w:space="0" w:color="auto"/>
            <w:bottom w:val="none" w:sz="0" w:space="0" w:color="auto"/>
            <w:right w:val="none" w:sz="0" w:space="0" w:color="auto"/>
          </w:divBdr>
        </w:div>
        <w:div w:id="1847016119">
          <w:marLeft w:val="864"/>
          <w:marRight w:val="0"/>
          <w:marTop w:val="0"/>
          <w:marBottom w:val="0"/>
          <w:divBdr>
            <w:top w:val="none" w:sz="0" w:space="0" w:color="auto"/>
            <w:left w:val="none" w:sz="0" w:space="0" w:color="auto"/>
            <w:bottom w:val="none" w:sz="0" w:space="0" w:color="auto"/>
            <w:right w:val="none" w:sz="0" w:space="0" w:color="auto"/>
          </w:divBdr>
        </w:div>
        <w:div w:id="596670598">
          <w:marLeft w:val="432"/>
          <w:marRight w:val="0"/>
          <w:marTop w:val="0"/>
          <w:marBottom w:val="0"/>
          <w:divBdr>
            <w:top w:val="none" w:sz="0" w:space="0" w:color="auto"/>
            <w:left w:val="none" w:sz="0" w:space="0" w:color="auto"/>
            <w:bottom w:val="none" w:sz="0" w:space="0" w:color="auto"/>
            <w:right w:val="none" w:sz="0" w:space="0" w:color="auto"/>
          </w:divBdr>
        </w:div>
        <w:div w:id="900485132">
          <w:marLeft w:val="864"/>
          <w:marRight w:val="0"/>
          <w:marTop w:val="0"/>
          <w:marBottom w:val="0"/>
          <w:divBdr>
            <w:top w:val="none" w:sz="0" w:space="0" w:color="auto"/>
            <w:left w:val="none" w:sz="0" w:space="0" w:color="auto"/>
            <w:bottom w:val="none" w:sz="0" w:space="0" w:color="auto"/>
            <w:right w:val="none" w:sz="0" w:space="0" w:color="auto"/>
          </w:divBdr>
        </w:div>
        <w:div w:id="53968114">
          <w:marLeft w:val="864"/>
          <w:marRight w:val="0"/>
          <w:marTop w:val="0"/>
          <w:marBottom w:val="0"/>
          <w:divBdr>
            <w:top w:val="none" w:sz="0" w:space="0" w:color="auto"/>
            <w:left w:val="none" w:sz="0" w:space="0" w:color="auto"/>
            <w:bottom w:val="none" w:sz="0" w:space="0" w:color="auto"/>
            <w:right w:val="none" w:sz="0" w:space="0" w:color="auto"/>
          </w:divBdr>
        </w:div>
      </w:divsChild>
    </w:div>
    <w:div w:id="2049523088">
      <w:bodyDiv w:val="1"/>
      <w:marLeft w:val="0"/>
      <w:marRight w:val="0"/>
      <w:marTop w:val="0"/>
      <w:marBottom w:val="0"/>
      <w:divBdr>
        <w:top w:val="none" w:sz="0" w:space="0" w:color="auto"/>
        <w:left w:val="none" w:sz="0" w:space="0" w:color="auto"/>
        <w:bottom w:val="none" w:sz="0" w:space="0" w:color="auto"/>
        <w:right w:val="none" w:sz="0" w:space="0" w:color="auto"/>
      </w:divBdr>
    </w:div>
    <w:div w:id="2071269896">
      <w:bodyDiv w:val="1"/>
      <w:marLeft w:val="0"/>
      <w:marRight w:val="0"/>
      <w:marTop w:val="0"/>
      <w:marBottom w:val="0"/>
      <w:divBdr>
        <w:top w:val="none" w:sz="0" w:space="0" w:color="auto"/>
        <w:left w:val="none" w:sz="0" w:space="0" w:color="auto"/>
        <w:bottom w:val="none" w:sz="0" w:space="0" w:color="auto"/>
        <w:right w:val="none" w:sz="0" w:space="0" w:color="auto"/>
      </w:divBdr>
    </w:div>
    <w:div w:id="2077580616">
      <w:bodyDiv w:val="1"/>
      <w:marLeft w:val="0"/>
      <w:marRight w:val="0"/>
      <w:marTop w:val="0"/>
      <w:marBottom w:val="0"/>
      <w:divBdr>
        <w:top w:val="none" w:sz="0" w:space="0" w:color="auto"/>
        <w:left w:val="none" w:sz="0" w:space="0" w:color="auto"/>
        <w:bottom w:val="none" w:sz="0" w:space="0" w:color="auto"/>
        <w:right w:val="none" w:sz="0" w:space="0" w:color="auto"/>
      </w:divBdr>
    </w:div>
    <w:div w:id="2084721362">
      <w:bodyDiv w:val="1"/>
      <w:marLeft w:val="0"/>
      <w:marRight w:val="0"/>
      <w:marTop w:val="0"/>
      <w:marBottom w:val="0"/>
      <w:divBdr>
        <w:top w:val="none" w:sz="0" w:space="0" w:color="auto"/>
        <w:left w:val="none" w:sz="0" w:space="0" w:color="auto"/>
        <w:bottom w:val="none" w:sz="0" w:space="0" w:color="auto"/>
        <w:right w:val="none" w:sz="0" w:space="0" w:color="auto"/>
      </w:divBdr>
    </w:div>
    <w:div w:id="2086293285">
      <w:bodyDiv w:val="1"/>
      <w:marLeft w:val="0"/>
      <w:marRight w:val="0"/>
      <w:marTop w:val="0"/>
      <w:marBottom w:val="0"/>
      <w:divBdr>
        <w:top w:val="none" w:sz="0" w:space="0" w:color="auto"/>
        <w:left w:val="none" w:sz="0" w:space="0" w:color="auto"/>
        <w:bottom w:val="none" w:sz="0" w:space="0" w:color="auto"/>
        <w:right w:val="none" w:sz="0" w:space="0" w:color="auto"/>
      </w:divBdr>
    </w:div>
    <w:div w:id="2111851917">
      <w:bodyDiv w:val="1"/>
      <w:marLeft w:val="0"/>
      <w:marRight w:val="0"/>
      <w:marTop w:val="0"/>
      <w:marBottom w:val="0"/>
      <w:divBdr>
        <w:top w:val="none" w:sz="0" w:space="0" w:color="auto"/>
        <w:left w:val="none" w:sz="0" w:space="0" w:color="auto"/>
        <w:bottom w:val="none" w:sz="0" w:space="0" w:color="auto"/>
        <w:right w:val="none" w:sz="0" w:space="0" w:color="auto"/>
      </w:divBdr>
    </w:div>
    <w:div w:id="2116485497">
      <w:bodyDiv w:val="1"/>
      <w:marLeft w:val="0"/>
      <w:marRight w:val="0"/>
      <w:marTop w:val="0"/>
      <w:marBottom w:val="0"/>
      <w:divBdr>
        <w:top w:val="none" w:sz="0" w:space="0" w:color="auto"/>
        <w:left w:val="none" w:sz="0" w:space="0" w:color="auto"/>
        <w:bottom w:val="none" w:sz="0" w:space="0" w:color="auto"/>
        <w:right w:val="none" w:sz="0" w:space="0" w:color="auto"/>
      </w:divBdr>
    </w:div>
    <w:div w:id="2123837763">
      <w:bodyDiv w:val="1"/>
      <w:marLeft w:val="0"/>
      <w:marRight w:val="0"/>
      <w:marTop w:val="0"/>
      <w:marBottom w:val="0"/>
      <w:divBdr>
        <w:top w:val="none" w:sz="0" w:space="0" w:color="auto"/>
        <w:left w:val="none" w:sz="0" w:space="0" w:color="auto"/>
        <w:bottom w:val="none" w:sz="0" w:space="0" w:color="auto"/>
        <w:right w:val="none" w:sz="0" w:space="0" w:color="auto"/>
      </w:divBdr>
    </w:div>
    <w:div w:id="2141533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Sha13</b:Tag>
    <b:SourceType>Book</b:SourceType>
    <b:Guid>{BC316B08-6EF7-4C6C-BDCC-33A976570F94}</b:Guid>
    <b:Title>Comprehensive Pharmacy Review for NAPLEX</b:Title>
    <b:Year>2013</b:Year>
    <b:Author>
      <b:Author>
        <b:NameList>
          <b:Person>
            <b:Last>Shargel</b:Last>
            <b:First>Leon</b:First>
          </b:Person>
          <b:Person>
            <b:Last>Mutnick</b:Last>
            <b:First>Alan</b:First>
            <b:Middle>H.</b:Middle>
          </b:Person>
        </b:NameList>
      </b:Author>
    </b:Author>
    <b:City>New York, London, Tokyo</b:City>
    <b:Publisher>Lippincott Williams &amp; Wilkins, a Wolters Kluwer business</b:Publisher>
    <b:Edition>8th</b:Edition>
    <b:RefOrder>3</b:RefOrder>
  </b:Source>
  <b:Source>
    <b:Tag>Str15</b:Tag>
    <b:SourceType>Book</b:SourceType>
    <b:Guid>{AB6017C9-16E0-4D46-B747-11E50399BA7F}</b:Guid>
    <b:Author>
      <b:Author>
        <b:NameList>
          <b:Person>
            <b:Last>Strayer</b:Last>
            <b:First>David</b:First>
            <b:Middle>S.</b:Middle>
          </b:Person>
          <b:Person>
            <b:Last>Rubin</b:Last>
            <b:First>Emanuel</b:First>
          </b:Person>
        </b:NameList>
      </b:Author>
    </b:Author>
    <b:Title>Rubin’s Pathology, CLINICOPATHOLOGIC FOUNDATIONS OF MEDICINE</b:Title>
    <b:Year>2015</b:Year>
    <b:City>New York, London, Tokyo </b:City>
    <b:Publisher>Lippincott Williams &amp; Wilkins</b:Publisher>
    <b:Edition>7th</b:Edition>
    <b:RefOrder>4</b:RefOrder>
  </b:Source>
  <b:Source>
    <b:Tag>Hal</b:Tag>
    <b:SourceType>Book</b:SourceType>
    <b:Guid>{45606D6B-8F6A-4E22-8E81-2D70AAB64D21}</b:Guid>
    <b:Author>
      <b:Author>
        <b:NameList>
          <b:Person>
            <b:Last>Hall</b:Last>
            <b:First>John</b:First>
            <b:Middle>E.</b:Middle>
          </b:Person>
        </b:NameList>
      </b:Author>
    </b:Author>
    <b:Title>Guyton and Hall Textbook of Medical  Physiology</b:Title>
    <b:Publisher>Elsevier Saunders</b:Publisher>
    <b:Edition>13th</b:Edition>
    <b:Year>2016</b:Year>
    <b:RefOrder>2</b:RefOrder>
  </b:Source>
  <b:Source>
    <b:Tag>Vin131</b:Tag>
    <b:SourceType>Book</b:SourceType>
    <b:Guid>{CFDBDE3F-B7CE-4918-91C9-B5DBD1CC9582}</b:Guid>
    <b:Author>
      <b:Author>
        <b:NameList>
          <b:Person>
            <b:Last>Vinay Kumar</b:Last>
            <b:First>Abul</b:First>
            <b:Middle>K. Abbas, Jon C. Aster</b:Middle>
          </b:Person>
        </b:NameList>
      </b:Author>
    </b:Author>
    <b:Title>Robbins Basic Pathology</b:Title>
    <b:Year>2013</b:Year>
    <b:Publisher>Elsevier Saunders</b:Publisher>
    <b:Edition>9th</b:Edition>
    <b:RefOrder>1</b:RefOrder>
  </b:Source>
  <b:Source>
    <b:Tag>Ema14</b:Tag>
    <b:SourceType>Book</b:SourceType>
    <b:Guid>{D9743AE2-702B-49C0-AB04-709B21F1BBBD}</b:Guid>
    <b:Author>
      <b:Author>
        <b:NameList>
          <b:Person>
            <b:Last>Emanuel Rubin</b:Last>
            <b:First>Howard</b:First>
            <b:Middle>M. Reisner</b:Middle>
          </b:Person>
        </b:NameList>
      </b:Author>
    </b:Author>
    <b:Title>Essential's of Rubin's Pathology</b:Title>
    <b:Year>2014</b:Year>
    <b:City>New York, London, Tokyo</b:City>
    <b:Publisher>Wolters Kluwer I Lippincott Williams &amp; Wilkins</b:Publisher>
    <b:Edition>6th</b:Edition>
    <b:RefOrder>5</b:RefOrder>
  </b:Source>
  <b:Source>
    <b:Tag>Kat15</b:Tag>
    <b:SourceType>Book</b:SourceType>
    <b:Guid>{97617396-13E0-4044-88DE-19E601D7F093}</b:Guid>
    <b:Author>
      <b:Author>
        <b:NameList>
          <b:Person>
            <b:Last>Review</b:Last>
            <b:First>Katzung</b:First>
            <b:Middle>&amp; Trevor’s Pharmacology Examination &amp; Board</b:Middle>
          </b:Person>
        </b:NameList>
      </b:Author>
    </b:Author>
    <b:Title>Anthony J. Trevor, Bertram G. Katzung, </b:Title>
    <b:Year>2015</b:Year>
    <b:City>New York, Chicago, Athens</b:City>
    <b:Publisher> McGraw-Hill Education</b:Publisher>
    <b:RefOrder>6</b:RefOrder>
  </b:Source>
  <b:Source>
    <b:Tag>Mar19</b:Tag>
    <b:SourceType>JournalArticle</b:SourceType>
    <b:Guid>{41989918-E5CB-4A7C-AB4E-10B5751344DB}</b:Guid>
    <b:Title>Novel Immunotherapeutic Approaches to Target Alpha-Synuclein and Related Neuroinflammation in Parkinson’s Disease</b:Title>
    <b:Year>2019</b:Year>
    <b:Author>
      <b:Author>
        <b:NameList>
          <b:Person>
            <b:Last>Zella</b:Last>
            <b:First>Maria</b:First>
            <b:Middle>Angela Samis</b:Middle>
          </b:Person>
          <b:Person>
            <b:Last>Metzdorf</b:Last>
            <b:First>Judith</b:First>
          </b:Person>
          <b:Person>
            <b:Last>Ostendorf</b:Last>
            <b:First>Friederike</b:First>
          </b:Person>
        </b:NameList>
      </b:Author>
    </b:Author>
    <b:JournalName>Cells MDPI</b:JournalName>
    <b:RefOrder>8</b:RefOrder>
  </b:Source>
  <b:Source>
    <b:Tag>Yin20</b:Tag>
    <b:SourceType>JournalArticle</b:SourceType>
    <b:Guid>{C4CC1761-EA4A-4042-A6E2-E38605857FAD}</b:Guid>
    <b:Author>
      <b:Author>
        <b:NameList>
          <b:Person>
            <b:Last>Sun</b:Last>
            <b:First>Ying</b:First>
            <b:Middle>Dai . Chenghua Dai . Tao</b:Middle>
          </b:Person>
        </b:NameList>
      </b:Author>
    </b:Author>
    <b:Title>Inflammatory mediators of proliferative vitreoretinopathy: hypothesis and review</b:Title>
    <b:JournalName>Springer</b:JournalName>
    <b:Year>2020</b:Year>
    <b:RefOrder>9</b:RefOrder>
  </b:Source>
  <b:Source>
    <b:Tag>Bre</b:Tag>
    <b:SourceType>JournalArticle</b:SourceType>
    <b:Guid>{6413AC0F-6FBD-4DF7-B350-C33AF12ED62E}</b:Guid>
    <b:Author>
      <b:Author>
        <b:NameList>
          <b:Person>
            <b:Last>Brecht Steelant</b:Last>
            <b:First>Paulina</b:First>
            <b:Middle>Wawrzyniak, Katleen Martens</b:Middle>
          </b:Person>
        </b:NameList>
      </b:Author>
    </b:Author>
    <b:Title>Blocking histone deacetylase activity as a novel target for epithelial barrier defects in patients with allergic rhinitis</b:Title>
    <b:JournalName>American Academy of Allergy, Asthma &amp; Immunology</b:JournalName>
    <b:Year>2019</b:Year>
    <b:RefOrder>10</b:RefOrder>
  </b:Source>
  <b:Source>
    <b:Tag>Nic10</b:Tag>
    <b:SourceType>Book</b:SourceType>
    <b:Guid>{A061C1D0-C5F0-46DB-8EF0-02485E246597}</b:Guid>
    <b:Author>
      <b:Author>
        <b:NameList>
          <b:Person>
            <b:Last>Colledge</b:Last>
            <b:First>Nicki</b:First>
            <b:Middle>R.</b:Middle>
          </b:Person>
          <b:Person>
            <b:Last>Walker</b:Last>
            <b:First>Brian</b:First>
            <b:Middle>R.</b:Middle>
          </b:Person>
          <b:Person>
            <b:Last>Ralston</b:Last>
            <b:First>Stuart</b:First>
            <b:Middle>H.</b:Middle>
          </b:Person>
        </b:NameList>
      </b:Author>
    </b:Author>
    <b:Title>Davidson's Principles and Practice of Medicine</b:Title>
    <b:Year>2010</b:Year>
    <b:City>Edinburgh. London. New York</b:City>
    <b:Publisher>Churchil Livingstone, Elsevier </b:Publisher>
    <b:Edition>21</b:Edition>
    <b:RefOrder>12</b:RefOrder>
  </b:Source>
  <b:Source>
    <b:Tag>HPR12</b:Tag>
    <b:SourceType>Book</b:SourceType>
    <b:Guid>{AB86765B-947A-4A27-BCE3-14D7365F87C3}</b:Guid>
    <b:Author>
      <b:Author>
        <b:NameList>
          <b:Person>
            <b:Last>H P Rang</b:Last>
            <b:First>M</b:First>
            <b:Middle>M Dale</b:Middle>
          </b:Person>
        </b:NameList>
      </b:Author>
    </b:Author>
    <b:Title>RANG AND DALE’S Pharmacology</b:Title>
    <b:Year>2012</b:Year>
    <b:City>London, New York, Oxford</b:City>
    <b:Publisher>Elsevier Churchill Livingstone</b:Publisher>
    <b:RefOrder>7</b:RefOrder>
  </b:Source>
  <b:Source>
    <b:Tag>Mee19</b:Tag>
    <b:SourceType>JournalArticle</b:SourceType>
    <b:Guid>{DB83C8C6-4D43-43B7-960C-33E68481A4EC}</b:Guid>
    <b:Author>
      <b:Author>
        <b:NameList>
          <b:Person>
            <b:Last>Meenu Mehtaa</b:Last>
            <b:First>Deekshaa,</b:First>
            <b:Middle>Neha Sharmaa</b:Middle>
          </b:Person>
        </b:NameList>
      </b:Author>
    </b:Author>
    <b:Title>Interactions with the macrophages: An emerging targeted approach using novel drug delivery systems in respiratory diseases</b:Title>
    <b:JournalName>Chemico-Biological Interactions</b:JournalName>
    <b:Year>2019</b:Year>
    <b:Pages>10-19</b:Pages>
    <b:RefOrder>11</b:RefOrder>
  </b:Source>
</b:Sources>
</file>

<file path=customXml/itemProps1.xml><?xml version="1.0" encoding="utf-8"?>
<ds:datastoreItem xmlns:ds="http://schemas.openxmlformats.org/officeDocument/2006/customXml" ds:itemID="{CB88A3AF-CAA5-43D0-9A1D-7809CC558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2362</TotalTime>
  <Pages>9</Pages>
  <Words>2648</Words>
  <Characters>15100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Myra Ahmad</dc:creator>
  <cp:keywords/>
  <dc:description/>
  <cp:lastModifiedBy>Myra Ahmad</cp:lastModifiedBy>
  <cp:revision>83</cp:revision>
  <cp:lastPrinted>2020-03-18T06:01:00Z</cp:lastPrinted>
  <dcterms:created xsi:type="dcterms:W3CDTF">2020-03-22T16:11:00Z</dcterms:created>
  <dcterms:modified xsi:type="dcterms:W3CDTF">2020-03-25T07:52:00Z</dcterms:modified>
</cp:coreProperties>
</file>