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9A" w:rsidRPr="00BB2ADB" w:rsidRDefault="00910F9A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B2ADB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BB2ADB">
        <w:rPr>
          <w:rFonts w:ascii="Times New Roman" w:hAnsi="Times New Roman" w:cs="Times New Roman"/>
          <w:b/>
          <w:sz w:val="24"/>
          <w:szCs w:val="24"/>
        </w:rPr>
        <w:t xml:space="preserve">                Pharmaceutical Analysis</w:t>
      </w:r>
    </w:p>
    <w:p w:rsidR="00910F9A" w:rsidRPr="00BB2ADB" w:rsidRDefault="00D05D79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ADB">
        <w:rPr>
          <w:rFonts w:ascii="Times New Roman" w:hAnsi="Times New Roman" w:cs="Times New Roman"/>
          <w:b/>
          <w:sz w:val="24"/>
          <w:szCs w:val="24"/>
        </w:rPr>
        <w:t>Topic :</w:t>
      </w:r>
      <w:proofErr w:type="gramEnd"/>
      <w:r w:rsidRPr="00BB2A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10F9A" w:rsidRPr="00BB2ADB">
        <w:rPr>
          <w:rFonts w:ascii="Times New Roman" w:hAnsi="Times New Roman" w:cs="Times New Roman"/>
          <w:b/>
          <w:sz w:val="24"/>
          <w:szCs w:val="24"/>
        </w:rPr>
        <w:t>Thermal Analysis</w:t>
      </w:r>
    </w:p>
    <w:p w:rsidR="00910F9A" w:rsidRPr="00BB2ADB" w:rsidRDefault="00910F9A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ADB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BB2ADB">
        <w:rPr>
          <w:rFonts w:ascii="Times New Roman" w:hAnsi="Times New Roman" w:cs="Times New Roman"/>
          <w:b/>
          <w:sz w:val="24"/>
          <w:szCs w:val="24"/>
        </w:rPr>
        <w:t xml:space="preserve">                    30-04-2020</w:t>
      </w:r>
    </w:p>
    <w:p w:rsidR="00910F9A" w:rsidRPr="00D05D79" w:rsidRDefault="00910F9A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F9A" w:rsidRPr="00D05D79" w:rsidRDefault="00910F9A" w:rsidP="00D05D7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05D79">
        <w:rPr>
          <w:rFonts w:ascii="Times New Roman" w:hAnsi="Times New Roman" w:cs="Times New Roman"/>
          <w:b/>
          <w:sz w:val="24"/>
          <w:szCs w:val="24"/>
          <w:u w:val="double"/>
        </w:rPr>
        <w:t>Thermal Analysis</w:t>
      </w:r>
    </w:p>
    <w:p w:rsidR="00910F9A" w:rsidRPr="00D05D79" w:rsidRDefault="00910F9A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Definition :</w:t>
      </w:r>
      <w:proofErr w:type="gramEnd"/>
    </w:p>
    <w:p w:rsidR="00910F9A" w:rsidRPr="00D05D79" w:rsidRDefault="00910F9A" w:rsidP="00D05D79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ab/>
        <w:t xml:space="preserve">  “A group of techniques in which a physical property is measured as a function of </w:t>
      </w:r>
    </w:p>
    <w:p w:rsidR="00910F9A" w:rsidRPr="00D05D79" w:rsidRDefault="00910F9A" w:rsidP="00D05D79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>, while the sample is subjected to a controlled temperature program</w:t>
      </w:r>
    </w:p>
    <w:p w:rsidR="00910F9A" w:rsidRPr="00D05D79" w:rsidRDefault="00910F9A" w:rsidP="00D05D79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>, cooling or isothermal).”</w:t>
      </w:r>
    </w:p>
    <w:p w:rsidR="00910F9A" w:rsidRPr="00D05D79" w:rsidRDefault="00910F9A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Types :</w:t>
      </w:r>
      <w:proofErr w:type="gramEnd"/>
    </w:p>
    <w:p w:rsidR="00910F9A" w:rsidRPr="00D05D79" w:rsidRDefault="00910F9A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It has three main types which are as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follows :</w:t>
      </w:r>
      <w:proofErr w:type="gramEnd"/>
    </w:p>
    <w:p w:rsidR="00910F9A" w:rsidRPr="00D05D79" w:rsidRDefault="00910F9A" w:rsidP="00D05D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Differential Thermal Analysis (DTA) – temperature </w:t>
      </w:r>
    </w:p>
    <w:p w:rsidR="00910F9A" w:rsidRPr="00D05D79" w:rsidRDefault="00910F9A" w:rsidP="00D05D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Differential Scanning Calorimetry (DSC) – energy </w:t>
      </w:r>
    </w:p>
    <w:p w:rsidR="00910F9A" w:rsidRPr="00D05D79" w:rsidRDefault="00910F9A" w:rsidP="00D05D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D79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Analysis (TGA) – mass</w:t>
      </w:r>
    </w:p>
    <w:p w:rsidR="00910F9A" w:rsidRPr="00D05D79" w:rsidRDefault="00910F9A" w:rsidP="00D05D79">
      <w:pPr>
        <w:tabs>
          <w:tab w:val="left" w:pos="116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1316" w:rsidRPr="00D05D79" w:rsidRDefault="00A21316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5D79">
        <w:rPr>
          <w:rFonts w:ascii="Times New Roman" w:hAnsi="Times New Roman" w:cs="Times New Roman"/>
          <w:b/>
          <w:sz w:val="24"/>
          <w:szCs w:val="24"/>
          <w:u w:val="single"/>
        </w:rPr>
        <w:t>Thermogravimetric</w:t>
      </w:r>
      <w:proofErr w:type="spellEnd"/>
      <w:r w:rsidRPr="00D05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Analysis (TGA) – mass</w:t>
      </w:r>
    </w:p>
    <w:p w:rsidR="00A21316" w:rsidRPr="00D05D79" w:rsidRDefault="00A21316" w:rsidP="00D05D79">
      <w:pPr>
        <w:tabs>
          <w:tab w:val="left" w:pos="11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Definition :</w:t>
      </w:r>
      <w:proofErr w:type="gramEnd"/>
    </w:p>
    <w:p w:rsidR="00A21316" w:rsidRPr="00D05D79" w:rsidRDefault="00A21316" w:rsidP="00D05D79">
      <w:pPr>
        <w:tabs>
          <w:tab w:val="left" w:pos="11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“A technique measuring the variation in mass of a sample undergoing temperature </w:t>
      </w:r>
    </w:p>
    <w:p w:rsidR="00A21316" w:rsidRPr="00D05D79" w:rsidRDefault="00A21316" w:rsidP="00D05D79">
      <w:pPr>
        <w:tabs>
          <w:tab w:val="left" w:pos="11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scanning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in a controlled atmosphere” </w:t>
      </w:r>
    </w:p>
    <w:p w:rsidR="00A21316" w:rsidRPr="00D05D79" w:rsidRDefault="00A21316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Uses :</w:t>
      </w:r>
      <w:proofErr w:type="gramEnd"/>
    </w:p>
    <w:p w:rsidR="00A21316" w:rsidRPr="00D05D79" w:rsidRDefault="00A21316" w:rsidP="00D05D79">
      <w:pPr>
        <w:tabs>
          <w:tab w:val="left" w:pos="1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TGA can provide information about following phenomenon</w:t>
      </w:r>
    </w:p>
    <w:p w:rsidR="00A21316" w:rsidRPr="00D05D79" w:rsidRDefault="00A21316" w:rsidP="00D05D79">
      <w:pPr>
        <w:pStyle w:val="ListParagraph"/>
        <w:numPr>
          <w:ilvl w:val="0"/>
          <w:numId w:val="3"/>
        </w:numPr>
        <w:tabs>
          <w:tab w:val="left" w:pos="1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Physical phenomena    ( vaporization, sublimation, absorption, and desorption )           </w:t>
      </w:r>
    </w:p>
    <w:p w:rsidR="00A21316" w:rsidRPr="00D05D79" w:rsidRDefault="00A21316" w:rsidP="00D05D79">
      <w:pPr>
        <w:pStyle w:val="ListParagraph"/>
        <w:numPr>
          <w:ilvl w:val="0"/>
          <w:numId w:val="3"/>
        </w:numPr>
        <w:tabs>
          <w:tab w:val="left" w:pos="1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lastRenderedPageBreak/>
        <w:t xml:space="preserve">Chemical phenomena   (dehydration, decomposition and oxidation and reduction) </w:t>
      </w:r>
    </w:p>
    <w:p w:rsidR="00A21316" w:rsidRPr="00D05D79" w:rsidRDefault="00A21316" w:rsidP="00D05D79">
      <w:pPr>
        <w:pStyle w:val="ListParagraph"/>
        <w:numPr>
          <w:ilvl w:val="0"/>
          <w:numId w:val="3"/>
        </w:numPr>
        <w:tabs>
          <w:tab w:val="left" w:pos="1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Especially useful for the study of polymers, thermosets, plastics, coatings, paints</w:t>
      </w:r>
    </w:p>
    <w:p w:rsidR="00A21316" w:rsidRPr="00D05D79" w:rsidRDefault="00A21316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 xml:space="preserve">Note </w:t>
      </w: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that :</w:t>
      </w:r>
      <w:proofErr w:type="gramEnd"/>
    </w:p>
    <w:p w:rsidR="00A21316" w:rsidRPr="00D05D79" w:rsidRDefault="00A21316" w:rsidP="00D05D79">
      <w:pPr>
        <w:tabs>
          <w:tab w:val="left" w:pos="1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ab/>
        <w:t xml:space="preserve">TGA requires a high degree of precision in measuring mass change (accurate </w:t>
      </w:r>
    </w:p>
    <w:p w:rsidR="00432AAB" w:rsidRPr="00D05D79" w:rsidRDefault="00A21316" w:rsidP="00D05D79">
      <w:pPr>
        <w:tabs>
          <w:tab w:val="left" w:pos="1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432AAB" w:rsidRPr="00D05D79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="00432AAB" w:rsidRPr="00D05D79">
        <w:rPr>
          <w:rFonts w:ascii="Times New Roman" w:hAnsi="Times New Roman" w:cs="Times New Roman"/>
          <w:sz w:val="24"/>
          <w:szCs w:val="24"/>
        </w:rPr>
        <w:t>) and</w:t>
      </w:r>
      <w:r w:rsidRPr="00D05D79">
        <w:rPr>
          <w:rFonts w:ascii="Times New Roman" w:hAnsi="Times New Roman" w:cs="Times New Roman"/>
          <w:sz w:val="24"/>
          <w:szCs w:val="24"/>
        </w:rPr>
        <w:t xml:space="preserve"> programmable temperature and temperature change over time. </w:t>
      </w:r>
    </w:p>
    <w:p w:rsidR="00432AAB" w:rsidRPr="00D05D79" w:rsidRDefault="00432AAB" w:rsidP="00D05D79">
      <w:pPr>
        <w:tabs>
          <w:tab w:val="left" w:pos="1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1316" w:rsidRPr="00D05D79">
        <w:rPr>
          <w:rFonts w:ascii="Times New Roman" w:hAnsi="Times New Roman" w:cs="Times New Roman"/>
          <w:sz w:val="24"/>
          <w:szCs w:val="24"/>
        </w:rPr>
        <w:t xml:space="preserve">Therefore it needs precision balance, programmable furnace with constant or </w:t>
      </w:r>
    </w:p>
    <w:p w:rsidR="00A21316" w:rsidRPr="00D05D79" w:rsidRDefault="00432AAB" w:rsidP="00D05D79">
      <w:pPr>
        <w:tabs>
          <w:tab w:val="left" w:pos="1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21316" w:rsidRPr="00D05D79">
        <w:rPr>
          <w:rFonts w:ascii="Times New Roman" w:hAnsi="Times New Roman" w:cs="Times New Roman"/>
          <w:sz w:val="24"/>
          <w:szCs w:val="24"/>
        </w:rPr>
        <w:t xml:space="preserve">programmable </w:t>
      </w:r>
      <w:r w:rsidRPr="00D05D79">
        <w:rPr>
          <w:rFonts w:ascii="Times New Roman" w:hAnsi="Times New Roman" w:cs="Times New Roman"/>
          <w:sz w:val="24"/>
          <w:szCs w:val="24"/>
        </w:rPr>
        <w:t xml:space="preserve"> </w:t>
      </w:r>
      <w:r w:rsidR="00A21316" w:rsidRPr="00D05D79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="00A21316" w:rsidRPr="00D05D79">
        <w:rPr>
          <w:rFonts w:ascii="Times New Roman" w:hAnsi="Times New Roman" w:cs="Times New Roman"/>
          <w:sz w:val="24"/>
          <w:szCs w:val="24"/>
        </w:rPr>
        <w:t xml:space="preserve"> rate.</w:t>
      </w:r>
    </w:p>
    <w:p w:rsidR="003A7F0B" w:rsidRPr="00D05D79" w:rsidRDefault="003A7F0B" w:rsidP="00D05D79">
      <w:pPr>
        <w:tabs>
          <w:tab w:val="left" w:pos="1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F0B" w:rsidRPr="00D05D79" w:rsidRDefault="003A7F0B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Instrumentation</w:t>
      </w:r>
    </w:p>
    <w:p w:rsidR="003A7F0B" w:rsidRPr="00D05D79" w:rsidRDefault="003A7F0B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It is comprised of several sub-units such as </w:t>
      </w:r>
    </w:p>
    <w:p w:rsidR="003A7F0B" w:rsidRPr="00D05D79" w:rsidRDefault="003A7F0B" w:rsidP="00D05D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Electronic microbalance, </w:t>
      </w:r>
    </w:p>
    <w:p w:rsidR="003A7F0B" w:rsidRPr="00D05D79" w:rsidRDefault="003A7F0B" w:rsidP="00D05D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Sample holder, </w:t>
      </w:r>
    </w:p>
    <w:p w:rsidR="003A7F0B" w:rsidRPr="00D05D79" w:rsidRDefault="003A7F0B" w:rsidP="00D05D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Furnace, </w:t>
      </w:r>
    </w:p>
    <w:p w:rsidR="003A7F0B" w:rsidRPr="00D05D79" w:rsidRDefault="003A7F0B" w:rsidP="00D05D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Thermocouple</w:t>
      </w:r>
    </w:p>
    <w:p w:rsidR="003A7F0B" w:rsidRPr="00D05D79" w:rsidRDefault="003A7F0B" w:rsidP="00D05D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Temperature programmer and recorder</w:t>
      </w:r>
    </w:p>
    <w:p w:rsidR="00432AAB" w:rsidRPr="00D05D79" w:rsidRDefault="00432AAB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04954"/>
            <wp:effectExtent l="19050" t="0" r="0" b="0"/>
            <wp:docPr id="1" name="Picture 1" descr="Image result for thermogravimetric analysis instru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mogravimetric analysis instrume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0B" w:rsidRPr="00D05D79" w:rsidRDefault="003A7F0B" w:rsidP="00D05D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Electronic microbalance </w:t>
      </w:r>
    </w:p>
    <w:p w:rsidR="003A7F0B" w:rsidRPr="00D05D79" w:rsidRDefault="003A7F0B" w:rsidP="00D05D79">
      <w:pPr>
        <w:spacing w:after="0" w:line="360" w:lineRule="auto"/>
        <w:ind w:left="776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Microbalance serves as the most significant component of a </w:t>
      </w:r>
      <w:proofErr w:type="spellStart"/>
      <w:r w:rsidRPr="00D05D79">
        <w:rPr>
          <w:rFonts w:ascii="Times New Roman" w:eastAsia="Times New Roman" w:hAnsi="Times New Roman" w:cs="Times New Roman"/>
          <w:sz w:val="24"/>
          <w:szCs w:val="24"/>
        </w:rPr>
        <w:t>thermobalance</w:t>
      </w:r>
      <w:proofErr w:type="spell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</w:p>
    <w:p w:rsidR="003A7F0B" w:rsidRPr="00D05D79" w:rsidRDefault="003A7F0B" w:rsidP="00D05D79">
      <w:pPr>
        <w:spacing w:after="0" w:line="360" w:lineRule="auto"/>
        <w:ind w:left="776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A7F0B" w:rsidRPr="00D05D79" w:rsidRDefault="003A7F0B" w:rsidP="00D05D79">
      <w:pPr>
        <w:spacing w:after="0" w:line="360" w:lineRule="auto"/>
        <w:ind w:left="776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purpose of  a microbalance is to record the changes associated with sample </w:t>
      </w:r>
    </w:p>
    <w:p w:rsidR="003A7F0B" w:rsidRPr="00D05D79" w:rsidRDefault="003A7F0B" w:rsidP="00D05D79">
      <w:pPr>
        <w:spacing w:after="0" w:line="360" w:lineRule="auto"/>
        <w:ind w:left="776"/>
        <w:rPr>
          <w:rFonts w:ascii="Times New Roman" w:eastAsia="Times New Roman" w:hAnsi="Times New Roman" w:cs="Times New Roman"/>
          <w:sz w:val="24"/>
          <w:szCs w:val="24"/>
        </w:rPr>
      </w:pPr>
    </w:p>
    <w:p w:rsidR="00432AAB" w:rsidRPr="00D05D79" w:rsidRDefault="003A7F0B" w:rsidP="00D05D79">
      <w:pPr>
        <w:spacing w:after="0" w:line="360" w:lineRule="auto"/>
        <w:ind w:left="776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58B6" w:rsidRPr="00D0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2AAB" w:rsidRPr="00D0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AB" w:rsidRPr="00D05D79">
        <w:rPr>
          <w:rFonts w:ascii="Times New Roman" w:hAnsi="Times New Roman" w:cs="Times New Roman"/>
          <w:sz w:val="24"/>
          <w:szCs w:val="24"/>
        </w:rPr>
        <w:t xml:space="preserve">The sample hangs from the balance inside the furnace and the balance is </w:t>
      </w:r>
    </w:p>
    <w:p w:rsidR="00432AAB" w:rsidRPr="00D05D79" w:rsidRDefault="00432AAB" w:rsidP="00D05D79">
      <w:pPr>
        <w:spacing w:after="0" w:line="360" w:lineRule="auto"/>
        <w:ind w:left="776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B6" w:rsidRPr="00D05D79" w:rsidRDefault="00432AAB" w:rsidP="00D05D79">
      <w:pPr>
        <w:spacing w:after="0" w:line="360" w:lineRule="auto"/>
        <w:ind w:left="776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thermally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isolated from the furnace.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 xml:space="preserve">Sample holder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 Sample holder is otherwise called as crucible. The sample to be subjected for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or characterization is placed in the crucible which is attached to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weighing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arm of microbalance. In general, the crucibles used for TGA vary in shape,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and materials.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The main materials employed for making crucibles such include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aluminum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, platinum and quartz. In addition to this, few other materials are also being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utilized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occasionally such as stainless steel, glass and graphite. The utilization of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crucibles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made of different materials in TGA depends on the temperature range </w:t>
      </w:r>
    </w:p>
    <w:p w:rsidR="0050379F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0379F" w:rsidRPr="00D0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for performing experiments. It is necessary that</w:t>
      </w:r>
      <w:r w:rsidR="0050379F" w:rsidRPr="00D05D79">
        <w:rPr>
          <w:rFonts w:ascii="Times New Roman" w:eastAsia="Times New Roman" w:hAnsi="Times New Roman" w:cs="Times New Roman"/>
          <w:sz w:val="24"/>
          <w:szCs w:val="24"/>
        </w:rPr>
        <w:t xml:space="preserve"> the crucible should possess</w:t>
      </w:r>
    </w:p>
    <w:p w:rsidR="00E258B6" w:rsidRPr="00D05D79" w:rsidRDefault="0050379F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B6" w:rsidRPr="00D05D79">
        <w:rPr>
          <w:rFonts w:ascii="Times New Roman" w:eastAsia="Times New Roman" w:hAnsi="Times New Roman" w:cs="Times New Roman"/>
          <w:sz w:val="24"/>
          <w:szCs w:val="24"/>
        </w:rPr>
        <w:t xml:space="preserve">least 100 °C higher thermal stability as compared to experimental temperature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0379F" w:rsidRPr="00D0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. Also, the crucible selected for a certain experiment should efficiently and </w:t>
      </w:r>
    </w:p>
    <w:p w:rsidR="00E258B6" w:rsidRPr="00D05D79" w:rsidRDefault="00E258B6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0379F" w:rsidRPr="00D05D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uniformly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transfer heat to the sample.  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 xml:space="preserve">Furnace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79F" w:rsidRPr="00D05D79" w:rsidRDefault="0050379F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The furnace should be designed appropriately so that linear heating rate can be</w:t>
      </w:r>
    </w:p>
    <w:p w:rsidR="0050379F" w:rsidRPr="00D05D79" w:rsidRDefault="0050379F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achieved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. The furnace consists of a </w:t>
      </w:r>
      <w:r w:rsidRPr="00D05D79">
        <w:rPr>
          <w:rFonts w:ascii="Times New Roman" w:eastAsia="Times New Roman" w:hAnsi="Times New Roman" w:cs="Times New Roman"/>
          <w:sz w:val="24"/>
          <w:szCs w:val="24"/>
          <w:u w:val="single"/>
        </w:rPr>
        <w:t>hot zone</w:t>
      </w: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in which both crucible and sample are </w:t>
      </w:r>
    </w:p>
    <w:p w:rsidR="0050379F" w:rsidRPr="00D05D79" w:rsidRDefault="0050379F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placed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. It should be considered here that the temperature of crucible as well as sample </w:t>
      </w:r>
    </w:p>
    <w:p w:rsidR="0050379F" w:rsidRPr="00D05D79" w:rsidRDefault="0050379F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to the furnace temperature. It is known that </w:t>
      </w:r>
      <w:r w:rsidRPr="00D05D79">
        <w:rPr>
          <w:rFonts w:ascii="Times New Roman" w:eastAsia="Times New Roman" w:hAnsi="Times New Roman" w:cs="Times New Roman"/>
          <w:sz w:val="24"/>
          <w:szCs w:val="24"/>
          <w:u w:val="single"/>
        </w:rPr>
        <w:t>internal atmosphere</w:t>
      </w: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of furnace </w:t>
      </w:r>
    </w:p>
    <w:p w:rsidR="0050379F" w:rsidRPr="00D05D79" w:rsidRDefault="0050379F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be affected by temperature regime maintained in the furnace.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 xml:space="preserve">Thermocouple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Thermocouple is used for measuring temperature. Similar to heating coil, various types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material are used for fabrication of thermocouple which includes tungsten or </w:t>
      </w:r>
    </w:p>
    <w:p w:rsidR="00432AAB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platinum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alloys.</w:t>
      </w:r>
    </w:p>
    <w:p w:rsidR="0050379F" w:rsidRPr="00D05D79" w:rsidRDefault="00432AAB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0379F" w:rsidRPr="00D05D79">
        <w:rPr>
          <w:rFonts w:ascii="Times New Roman" w:hAnsi="Times New Roman" w:cs="Times New Roman"/>
          <w:sz w:val="24"/>
          <w:szCs w:val="24"/>
        </w:rPr>
        <w:t xml:space="preserve"> </w:t>
      </w:r>
      <w:r w:rsidR="0050379F" w:rsidRPr="00D05D79">
        <w:rPr>
          <w:rFonts w:ascii="Times New Roman" w:hAnsi="Times New Roman" w:cs="Times New Roman"/>
          <w:sz w:val="24"/>
          <w:szCs w:val="24"/>
          <w:u w:val="single"/>
        </w:rPr>
        <w:t>Platinum alloys</w:t>
      </w:r>
      <w:r w:rsidR="0050379F" w:rsidRPr="00D05D79">
        <w:rPr>
          <w:rFonts w:ascii="Times New Roman" w:hAnsi="Times New Roman" w:cs="Times New Roman"/>
          <w:sz w:val="24"/>
          <w:szCs w:val="24"/>
        </w:rPr>
        <w:t xml:space="preserve"> namely </w:t>
      </w:r>
      <w:proofErr w:type="spellStart"/>
      <w:r w:rsidR="0050379F" w:rsidRPr="00D05D79">
        <w:rPr>
          <w:rFonts w:ascii="Times New Roman" w:hAnsi="Times New Roman" w:cs="Times New Roman"/>
          <w:sz w:val="24"/>
          <w:szCs w:val="24"/>
        </w:rPr>
        <w:t>chromal</w:t>
      </w:r>
      <w:proofErr w:type="spellEnd"/>
      <w:r w:rsidR="0050379F" w:rsidRPr="00D0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0379F" w:rsidRPr="00D05D79">
        <w:rPr>
          <w:rFonts w:ascii="Times New Roman" w:hAnsi="Times New Roman" w:cs="Times New Roman"/>
          <w:sz w:val="24"/>
          <w:szCs w:val="24"/>
        </w:rPr>
        <w:t>alumel</w:t>
      </w:r>
      <w:proofErr w:type="spellEnd"/>
      <w:r w:rsidR="0050379F" w:rsidRPr="00D05D79">
        <w:rPr>
          <w:rFonts w:ascii="Times New Roman" w:hAnsi="Times New Roman" w:cs="Times New Roman"/>
          <w:sz w:val="24"/>
          <w:szCs w:val="24"/>
        </w:rPr>
        <w:t xml:space="preserve"> are used as thermocouple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measuring temperature conditions below 1100 °C. For temperature conditions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1100 °C, </w:t>
      </w:r>
      <w:r w:rsidRPr="00D05D79">
        <w:rPr>
          <w:rFonts w:ascii="Times New Roman" w:hAnsi="Times New Roman" w:cs="Times New Roman"/>
          <w:sz w:val="24"/>
          <w:szCs w:val="24"/>
          <w:u w:val="single"/>
        </w:rPr>
        <w:t>tungsten material</w:t>
      </w:r>
      <w:r w:rsidRPr="00D05D79">
        <w:rPr>
          <w:rFonts w:ascii="Times New Roman" w:hAnsi="Times New Roman" w:cs="Times New Roman"/>
          <w:sz w:val="24"/>
          <w:szCs w:val="24"/>
        </w:rPr>
        <w:t xml:space="preserve"> is used for making thermocouple.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 xml:space="preserve">Temperature programmer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Temperature programmer is basically used to control the heating rate when the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temperature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tends to increase during the analysis. The heating rate is customized to be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recorded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in degree/minute in terms of Kelvin or Celsius scale.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>Data recording unit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The data recording unit is basically a </w:t>
      </w:r>
      <w:r w:rsidRPr="00D05D79">
        <w:rPr>
          <w:rFonts w:ascii="Times New Roman" w:eastAsia="Times New Roman" w:hAnsi="Times New Roman" w:cs="Times New Roman"/>
          <w:sz w:val="24"/>
          <w:szCs w:val="24"/>
          <w:u w:val="single"/>
        </w:rPr>
        <w:t>chart recorder</w:t>
      </w: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D05D79">
        <w:rPr>
          <w:rFonts w:ascii="Times New Roman" w:eastAsia="Times New Roman" w:hAnsi="Times New Roman" w:cs="Times New Roman"/>
          <w:sz w:val="24"/>
          <w:szCs w:val="24"/>
          <w:u w:val="single"/>
        </w:rPr>
        <w:t>microcomputer</w:t>
      </w: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which is used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recording the output provided by balance and furnace. The microcomputer enables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provision to both save and plot the temperature versus weight loss curve using pre-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installed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software while performing mathematical problems whereas this feature is not 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05D79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  <w:r w:rsidRPr="00D05D79">
        <w:rPr>
          <w:rFonts w:ascii="Times New Roman" w:eastAsia="Times New Roman" w:hAnsi="Times New Roman" w:cs="Times New Roman"/>
          <w:sz w:val="24"/>
          <w:szCs w:val="24"/>
        </w:rPr>
        <w:t xml:space="preserve"> in chart recorder.</w:t>
      </w: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9F" w:rsidRPr="00D05D79" w:rsidRDefault="0050379F" w:rsidP="00D05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Evolved Gas Analysis (EGA) TGA-FT-IR</w:t>
      </w:r>
    </w:p>
    <w:p w:rsidR="0050379F" w:rsidRPr="00D05D79" w:rsidRDefault="0050379F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A </w:t>
      </w:r>
      <w:proofErr w:type="spellStart"/>
      <w:r w:rsidRPr="00D05D79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Analyzer (TGA) combined with an Infrared Spectrometer (TG- </w:t>
      </w:r>
    </w:p>
    <w:p w:rsidR="0050379F" w:rsidRPr="00D05D79" w:rsidRDefault="0050379F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IR).</w:t>
      </w:r>
    </w:p>
    <w:p w:rsidR="0050379F" w:rsidRPr="00D05D79" w:rsidRDefault="0050379F" w:rsidP="00D05D7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Heating a sample on the TGA, will release volatile materials or generate </w:t>
      </w:r>
    </w:p>
    <w:p w:rsidR="0050379F" w:rsidRPr="00D05D79" w:rsidRDefault="0050379F" w:rsidP="00D05D7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combustion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components as it </w:t>
      </w:r>
      <w:proofErr w:type="spellStart"/>
      <w:r w:rsidRPr="00D05D79">
        <w:rPr>
          <w:rFonts w:ascii="Times New Roman" w:hAnsi="Times New Roman" w:cs="Times New Roman"/>
          <w:sz w:val="24"/>
          <w:szCs w:val="24"/>
        </w:rPr>
        <w:t>burns.The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components can be identified in the IR </w:t>
      </w:r>
    </w:p>
    <w:p w:rsidR="0050379F" w:rsidRPr="00D05D79" w:rsidRDefault="0050379F" w:rsidP="00D05D7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D05D79">
        <w:rPr>
          <w:rFonts w:ascii="Times New Roman" w:hAnsi="Times New Roman" w:cs="Times New Roman"/>
          <w:sz w:val="24"/>
          <w:szCs w:val="24"/>
        </w:rPr>
        <w:t>cell.This</w:t>
      </w:r>
      <w:proofErr w:type="spellEnd"/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technique is most useful when the evolved gases are known small compounds </w:t>
      </w:r>
    </w:p>
    <w:p w:rsidR="0050379F" w:rsidRPr="00D05D79" w:rsidRDefault="0050379F" w:rsidP="00D05D7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as water, carbon dioxide or common solvents which have characteristic IR spectra.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Evolved Gas Analysis (EGA) TGA-MS</w:t>
      </w:r>
      <w:r w:rsidRPr="00D05D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The combination of a TGA with a MS allows you to detect very low levels of impurities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real time. Heating a sample on the TGA, the sample will release volatile materials or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generate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combustion components as it </w:t>
      </w:r>
      <w:proofErr w:type="spellStart"/>
      <w:r w:rsidRPr="00D05D79">
        <w:rPr>
          <w:rFonts w:ascii="Times New Roman" w:hAnsi="Times New Roman" w:cs="Times New Roman"/>
          <w:sz w:val="24"/>
          <w:szCs w:val="24"/>
        </w:rPr>
        <w:t>burns.These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gases are transferred to the MS. This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is most useful when the evolved gases or breakdown products are known in </w:t>
      </w:r>
    </w:p>
    <w:p w:rsidR="0050379F" w:rsidRPr="00D05D79" w:rsidRDefault="0050379F" w:rsidP="00D05D79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32AAB" w:rsidRPr="00D05D79">
        <w:rPr>
          <w:rFonts w:ascii="Times New Roman" w:hAnsi="Times New Roman" w:cs="Times New Roman"/>
          <w:sz w:val="24"/>
          <w:szCs w:val="24"/>
        </w:rPr>
        <w:t>advance</w:t>
      </w:r>
      <w:proofErr w:type="gramEnd"/>
      <w:r w:rsidR="00432AAB" w:rsidRPr="00D05D79">
        <w:rPr>
          <w:rFonts w:ascii="Times New Roman" w:hAnsi="Times New Roman" w:cs="Times New Roman"/>
          <w:sz w:val="24"/>
          <w:szCs w:val="24"/>
        </w:rPr>
        <w:t xml:space="preserve"> but are few m</w:t>
      </w:r>
      <w:r w:rsidRPr="00D05D79">
        <w:rPr>
          <w:rFonts w:ascii="Times New Roman" w:hAnsi="Times New Roman" w:cs="Times New Roman"/>
          <w:sz w:val="24"/>
          <w:szCs w:val="24"/>
        </w:rPr>
        <w:t>ass in number.</w:t>
      </w:r>
    </w:p>
    <w:p w:rsidR="003A7F0B" w:rsidRPr="00D05D79" w:rsidRDefault="003A7F0B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C3B" w:rsidRPr="00D05D79" w:rsidRDefault="00A11C3B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C3B" w:rsidRPr="00D05D79" w:rsidRDefault="00A11C3B" w:rsidP="00D05D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5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Differential Scanning Calorimetry</w:t>
      </w:r>
    </w:p>
    <w:p w:rsidR="00A11C3B" w:rsidRPr="00D05D79" w:rsidRDefault="00A11C3B" w:rsidP="00D05D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>Definition :</w:t>
      </w:r>
      <w:proofErr w:type="gramEnd"/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D79" w:rsidRPr="00D05D79" w:rsidRDefault="00A11C3B" w:rsidP="00D05D79">
      <w:pPr>
        <w:tabs>
          <w:tab w:val="left" w:pos="10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5D79">
        <w:rPr>
          <w:rFonts w:ascii="Times New Roman" w:hAnsi="Times New Roman" w:cs="Times New Roman"/>
          <w:bCs/>
          <w:sz w:val="24"/>
          <w:szCs w:val="24"/>
        </w:rPr>
        <w:t>Differential scanning calorimetry</w:t>
      </w:r>
      <w:r w:rsidRPr="00D05D79">
        <w:rPr>
          <w:rFonts w:ascii="Times New Roman" w:hAnsi="Times New Roman" w:cs="Times New Roman"/>
          <w:sz w:val="24"/>
          <w:szCs w:val="24"/>
        </w:rPr>
        <w:t xml:space="preserve"> is a </w:t>
      </w:r>
      <w:proofErr w:type="spellStart"/>
      <w:r w:rsidRPr="00D05D79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an</w:t>
      </w:r>
      <w:r w:rsidR="00D05D79" w:rsidRPr="00D05D79">
        <w:rPr>
          <w:rFonts w:ascii="Times New Roman" w:hAnsi="Times New Roman" w:cs="Times New Roman"/>
          <w:sz w:val="24"/>
          <w:szCs w:val="24"/>
        </w:rPr>
        <w:t>alytical technique in which the</w:t>
      </w:r>
    </w:p>
    <w:p w:rsidR="00D05D79" w:rsidRPr="00D05D79" w:rsidRDefault="00D05D79" w:rsidP="00D05D79">
      <w:pPr>
        <w:tabs>
          <w:tab w:val="left" w:pos="10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difference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in the amount of heat required to increase the temperature of a sample and </w:t>
      </w:r>
    </w:p>
    <w:p w:rsidR="00A11C3B" w:rsidRPr="00D05D79" w:rsidRDefault="00D05D79" w:rsidP="00D05D79">
      <w:pPr>
        <w:tabs>
          <w:tab w:val="left" w:pos="10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are measured as a function of temperature</w:t>
      </w:r>
    </w:p>
    <w:p w:rsidR="00A11C3B" w:rsidRPr="00D05D79" w:rsidRDefault="00A11C3B" w:rsidP="00D05D79">
      <w:pPr>
        <w:tabs>
          <w:tab w:val="left" w:pos="108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hAnsi="Times New Roman" w:cs="Times New Roman"/>
          <w:b/>
          <w:sz w:val="24"/>
          <w:szCs w:val="24"/>
        </w:rPr>
        <w:t>Principle :</w:t>
      </w:r>
      <w:proofErr w:type="gramEnd"/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r w:rsidR="00A11C3B" w:rsidRPr="00D05D79">
        <w:rPr>
          <w:rFonts w:ascii="Times New Roman" w:hAnsi="Times New Roman" w:cs="Times New Roman"/>
          <w:sz w:val="24"/>
          <w:szCs w:val="24"/>
        </w:rPr>
        <w:t xml:space="preserve">The basic principle underlying this technique is that, when the sample undergoes a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transformation such as phase transitions, more or less heat will need to flow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it than the reference to maintain both at the same temperature. Whether less or more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must flow to the sample depends on whether the process is exothermic or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endothermic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. For example, as a solid sample melts to a liquid it will require more heat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flowing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to the sample to increase its temperature at the same rate as the reference.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1C3B" w:rsidRPr="00D05D79">
        <w:rPr>
          <w:rFonts w:ascii="Times New Roman" w:hAnsi="Times New Roman" w:cs="Times New Roman"/>
          <w:sz w:val="24"/>
          <w:szCs w:val="24"/>
        </w:rPr>
        <w:t xml:space="preserve">This is due to the absorption of heat by the sample as it undergoes the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endothermic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phase transition from solid to liquid. Likewise, as the sample undergoes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exothermic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processes (such as crystallization) less heat is required to raise the sample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. By observing the difference in heat flow between the sample and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reference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, differential scanning calorimeters are able to measure the amount of heat </w:t>
      </w:r>
    </w:p>
    <w:p w:rsidR="009E206A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A11C3B" w:rsidRPr="00D05D79">
        <w:rPr>
          <w:rFonts w:ascii="Times New Roman" w:hAnsi="Times New Roman" w:cs="Times New Roman"/>
          <w:sz w:val="24"/>
          <w:szCs w:val="24"/>
        </w:rPr>
        <w:t>absorbed</w:t>
      </w:r>
      <w:proofErr w:type="gramEnd"/>
      <w:r w:rsidR="00A11C3B" w:rsidRPr="00D05D79">
        <w:rPr>
          <w:rFonts w:ascii="Times New Roman" w:hAnsi="Times New Roman" w:cs="Times New Roman"/>
          <w:sz w:val="24"/>
          <w:szCs w:val="24"/>
        </w:rPr>
        <w:t xml:space="preserve"> or released during such transitions.</w:t>
      </w:r>
    </w:p>
    <w:p w:rsidR="00D05D79" w:rsidRPr="00D05D79" w:rsidRDefault="00D05D79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6A" w:rsidRPr="00D05D79" w:rsidRDefault="009E206A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50360" cy="211518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3B" w:rsidRPr="00D05D79" w:rsidRDefault="009E206A" w:rsidP="00D05D7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D79">
        <w:rPr>
          <w:rFonts w:ascii="Times New Roman" w:eastAsia="Times New Roman" w:hAnsi="Times New Roman" w:cs="Times New Roman"/>
          <w:b/>
          <w:sz w:val="24"/>
          <w:szCs w:val="24"/>
        </w:rPr>
        <w:t>Application :</w:t>
      </w:r>
      <w:proofErr w:type="gramEnd"/>
    </w:p>
    <w:p w:rsidR="009E206A" w:rsidRPr="00D05D79" w:rsidRDefault="009E206A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Liquid crystals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DSC is used in the study of liquid crystals. As some forms of matter go from solid to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they go through a third state, which displays properties of both phases. This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anisotropic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liquid is known as a liquid crystalline or </w:t>
      </w:r>
      <w:proofErr w:type="spellStart"/>
      <w:r w:rsidR="009E206A" w:rsidRPr="00D05D79">
        <w:rPr>
          <w:rFonts w:ascii="Times New Roman" w:hAnsi="Times New Roman" w:cs="Times New Roman"/>
          <w:sz w:val="24"/>
          <w:szCs w:val="24"/>
        </w:rPr>
        <w:t>mesomorphous</w:t>
      </w:r>
      <w:proofErr w:type="spell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state. Using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DSC, it is possible to observe the small energy changes that occur as matter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transitions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from a solid to a liquid crystal and from a liquid crystal to an isotropic </w:t>
      </w:r>
    </w:p>
    <w:p w:rsidR="009E206A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>.</w:t>
      </w:r>
    </w:p>
    <w:p w:rsidR="009E206A" w:rsidRPr="00D05D79" w:rsidRDefault="009E206A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Oxidative stability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Using differential scanning calorimetry to study the stability to oxidation of samples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requires an airtight sample chamber. Usually, such tests are done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isothermally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(at constant temperature) by changing the atmosphere of the sample.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First, the sample is brought to the desired test temperature under an inert atmosphere,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nitrogen. Then, oxygen is added to the system. Any oxidation that occurs is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observed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as a deviation in the baseline. Such analysis can be used to determine the </w:t>
      </w:r>
    </w:p>
    <w:p w:rsidR="009E206A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stability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and optimum storage conditions for a material or compound </w:t>
      </w:r>
    </w:p>
    <w:p w:rsidR="009E206A" w:rsidRPr="00D05D79" w:rsidRDefault="009E206A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Safety Screening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DSC makes a reasonable initial safety screening tool. In this mode the sample will be </w:t>
      </w:r>
      <w:r w:rsidRPr="00D0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housed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in a non-reactive crucible (often gold, or gold plated steel), and which will be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to withstand pressure (typically up to 100 bar). The presence of an exothermic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can then be used to assess the stability of a substance to heat.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However, due to a combination of relatively poor sensitivity, slower than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scan rates (typically 2-3 °/min – due to much heavier crucible) and unknown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energy, it is necessary to deduct about 75-100 °C from the initial start of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observed </w:t>
      </w:r>
      <w:proofErr w:type="spellStart"/>
      <w:r w:rsidR="009E206A" w:rsidRPr="00D05D79">
        <w:rPr>
          <w:rFonts w:ascii="Times New Roman" w:hAnsi="Times New Roman" w:cs="Times New Roman"/>
          <w:sz w:val="24"/>
          <w:szCs w:val="24"/>
        </w:rPr>
        <w:t>exotherm</w:t>
      </w:r>
      <w:proofErr w:type="spell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to </w:t>
      </w:r>
      <w:r w:rsidR="009E206A" w:rsidRPr="00D05D79">
        <w:rPr>
          <w:rFonts w:ascii="Times New Roman" w:hAnsi="Times New Roman" w:cs="Times New Roman"/>
          <w:b/>
          <w:bCs/>
          <w:sz w:val="24"/>
          <w:szCs w:val="24"/>
        </w:rPr>
        <w:t>suggest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 a maximum temperature for the material. A much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accurate data set can be obtained from an adiabatic calorimeter, but such a test </w:t>
      </w:r>
    </w:p>
    <w:p w:rsidR="009E206A" w:rsidRPr="00D05D79" w:rsidRDefault="00D05D79" w:rsidP="00D05D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take 2–3 days from ambient at a rate of a 3 °C increment per half hour</w:t>
      </w:r>
    </w:p>
    <w:p w:rsidR="009E206A" w:rsidRPr="00D05D79" w:rsidRDefault="009E206A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Drug analysis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DSC is widely used in the pharmaceutical and polymer industries. For the polymer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chemist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, DSC is a handy tool for studying curing processes, which allows the fine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tuning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of polymer properties. The cross-linking of polymer molecules that occurs in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curing process is exothermic, resulting in a positive peak in the DSC curve that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appears soon after the glass transition.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206A" w:rsidRPr="00D05D79">
        <w:rPr>
          <w:rFonts w:ascii="Times New Roman" w:hAnsi="Times New Roman" w:cs="Times New Roman"/>
          <w:sz w:val="24"/>
          <w:szCs w:val="24"/>
        </w:rPr>
        <w:t xml:space="preserve">In the pharmaceutical industry it is necessary to have well-characterized drug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compounds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in order to define processing parameters. For instance, if it is necessary to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deliver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a drug in the amorphous form, it is desirable to process the drug at </w:t>
      </w:r>
    </w:p>
    <w:p w:rsidR="00125076" w:rsidRPr="00D05D79" w:rsidRDefault="00D05D79" w:rsidP="00D05D7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9E206A" w:rsidRPr="00D05D79">
        <w:rPr>
          <w:rFonts w:ascii="Times New Roman" w:hAnsi="Times New Roman" w:cs="Times New Roman"/>
          <w:sz w:val="24"/>
          <w:szCs w:val="24"/>
        </w:rPr>
        <w:t>temperatures</w:t>
      </w:r>
      <w:proofErr w:type="gramEnd"/>
      <w:r w:rsidR="009E206A" w:rsidRPr="00D05D79">
        <w:rPr>
          <w:rFonts w:ascii="Times New Roman" w:hAnsi="Times New Roman" w:cs="Times New Roman"/>
          <w:sz w:val="24"/>
          <w:szCs w:val="24"/>
        </w:rPr>
        <w:t xml:space="preserve"> below those at which crystallization can occur.</w:t>
      </w:r>
    </w:p>
    <w:p w:rsidR="00125076" w:rsidRPr="00D05D79" w:rsidRDefault="00125076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Food science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</w:t>
      </w:r>
      <w:r w:rsidR="00125076" w:rsidRPr="00D05D79">
        <w:rPr>
          <w:rFonts w:ascii="Times New Roman" w:hAnsi="Times New Roman" w:cs="Times New Roman"/>
          <w:sz w:val="24"/>
          <w:szCs w:val="24"/>
        </w:rPr>
        <w:t xml:space="preserve">In food science research, DSC is used in conjunction with other thermal analytical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125076" w:rsidRPr="00D05D79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="00125076" w:rsidRPr="00D05D79">
        <w:rPr>
          <w:rFonts w:ascii="Times New Roman" w:hAnsi="Times New Roman" w:cs="Times New Roman"/>
          <w:sz w:val="24"/>
          <w:szCs w:val="24"/>
        </w:rPr>
        <w:t xml:space="preserve"> to determine water dynamics. Changes in water distribution may be </w:t>
      </w:r>
    </w:p>
    <w:p w:rsidR="00D05D79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125076" w:rsidRPr="00D05D79">
        <w:rPr>
          <w:rFonts w:ascii="Times New Roman" w:hAnsi="Times New Roman" w:cs="Times New Roman"/>
          <w:sz w:val="24"/>
          <w:szCs w:val="24"/>
        </w:rPr>
        <w:t>correlated</w:t>
      </w:r>
      <w:proofErr w:type="gramEnd"/>
      <w:r w:rsidR="00125076" w:rsidRPr="00D05D79">
        <w:rPr>
          <w:rFonts w:ascii="Times New Roman" w:hAnsi="Times New Roman" w:cs="Times New Roman"/>
          <w:sz w:val="24"/>
          <w:szCs w:val="24"/>
        </w:rPr>
        <w:t xml:space="preserve"> with changes in texture. Similar to material science studies, the effects of </w:t>
      </w:r>
    </w:p>
    <w:p w:rsidR="00125076" w:rsidRPr="00D05D79" w:rsidRDefault="00D05D79" w:rsidP="00D05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125076" w:rsidRPr="00D05D79">
        <w:rPr>
          <w:rFonts w:ascii="Times New Roman" w:hAnsi="Times New Roman" w:cs="Times New Roman"/>
          <w:sz w:val="24"/>
          <w:szCs w:val="24"/>
        </w:rPr>
        <w:t>curing</w:t>
      </w:r>
      <w:proofErr w:type="gramEnd"/>
      <w:r w:rsidR="00125076" w:rsidRPr="00D05D79">
        <w:rPr>
          <w:rFonts w:ascii="Times New Roman" w:hAnsi="Times New Roman" w:cs="Times New Roman"/>
          <w:sz w:val="24"/>
          <w:szCs w:val="24"/>
        </w:rPr>
        <w:t xml:space="preserve"> on confectionery products can also be analyzed. </w:t>
      </w:r>
    </w:p>
    <w:p w:rsidR="00D05D79" w:rsidRPr="00D05D79" w:rsidRDefault="00D05D79" w:rsidP="00D05D7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05D79" w:rsidRPr="00D05D79" w:rsidRDefault="00D05D79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Polymers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DSC is used widely for examining polymers to check their composition. Melting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and glass transition temperatures for most polymers are available from standard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compilations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, and the method can show up possible polymer degradation by the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lowering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of the expected melting point, </w:t>
      </w:r>
      <w:r w:rsidRPr="00D05D7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05D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</w:t>
      </w:r>
      <w:r w:rsidRPr="00D05D79">
        <w:rPr>
          <w:rFonts w:ascii="Times New Roman" w:hAnsi="Times New Roman" w:cs="Times New Roman"/>
          <w:sz w:val="24"/>
          <w:szCs w:val="24"/>
        </w:rPr>
        <w:t>, for example. </w:t>
      </w:r>
      <w:r w:rsidRPr="00D05D7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05D7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</w:t>
      </w:r>
      <w:r w:rsidRPr="00D05D79">
        <w:rPr>
          <w:rFonts w:ascii="Times New Roman" w:hAnsi="Times New Roman" w:cs="Times New Roman"/>
          <w:sz w:val="24"/>
          <w:szCs w:val="24"/>
        </w:rPr>
        <w:t xml:space="preserve"> depends on the molecular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of the polymer, so lower grades will have lower melting points than expected</w:t>
      </w:r>
    </w:p>
    <w:p w:rsidR="00D05D79" w:rsidRPr="00D05D79" w:rsidRDefault="00D05D79" w:rsidP="00D05D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D79">
        <w:rPr>
          <w:rFonts w:ascii="Times New Roman" w:hAnsi="Times New Roman" w:cs="Times New Roman"/>
          <w:b/>
          <w:sz w:val="24"/>
          <w:szCs w:val="24"/>
        </w:rPr>
        <w:t>General chemical analysis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Freezing-point depression can be used as a </w:t>
      </w:r>
      <w:r w:rsidRPr="00D05D79">
        <w:rPr>
          <w:rFonts w:ascii="Times New Roman" w:hAnsi="Times New Roman" w:cs="Times New Roman"/>
          <w:b/>
          <w:bCs/>
          <w:sz w:val="24"/>
          <w:szCs w:val="24"/>
        </w:rPr>
        <w:t>purity analysis</w:t>
      </w:r>
      <w:r w:rsidRPr="00D05D79">
        <w:rPr>
          <w:rFonts w:ascii="Times New Roman" w:hAnsi="Times New Roman" w:cs="Times New Roman"/>
          <w:sz w:val="24"/>
          <w:szCs w:val="24"/>
        </w:rPr>
        <w:t xml:space="preserve"> tool when </w:t>
      </w:r>
      <w:proofErr w:type="spellStart"/>
      <w:r w:rsidRPr="00D05D79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D05D79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Differential scanning calorimetry. This is possible because the temperature range over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a mixture of compounds melts is dependent on their relative amounts. </w:t>
      </w:r>
    </w:p>
    <w:p w:rsidR="00D05D79" w:rsidRPr="00D05D79" w:rsidRDefault="00D05D79" w:rsidP="00D05D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Consequently, less pure compounds will exhibit a broadened melting peak that begins </w:t>
      </w:r>
    </w:p>
    <w:p w:rsidR="009E206A" w:rsidRPr="00D05D79" w:rsidRDefault="00D05D79" w:rsidP="00D05D7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lower temperature than a pure compound.</w:t>
      </w:r>
    </w:p>
    <w:sectPr w:rsidR="009E206A" w:rsidRPr="00D05D79" w:rsidSect="0036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728"/>
    <w:multiLevelType w:val="hybridMultilevel"/>
    <w:tmpl w:val="AF42E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68F"/>
    <w:multiLevelType w:val="hybridMultilevel"/>
    <w:tmpl w:val="D1AEB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3746F2"/>
    <w:multiLevelType w:val="hybridMultilevel"/>
    <w:tmpl w:val="A28AF7CA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51AB4618"/>
    <w:multiLevelType w:val="hybridMultilevel"/>
    <w:tmpl w:val="53F67FB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553F19C2"/>
    <w:multiLevelType w:val="hybridMultilevel"/>
    <w:tmpl w:val="B2CCC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D51C2"/>
    <w:multiLevelType w:val="hybridMultilevel"/>
    <w:tmpl w:val="AA868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69E5"/>
    <w:multiLevelType w:val="hybridMultilevel"/>
    <w:tmpl w:val="D9F0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D60"/>
    <w:multiLevelType w:val="hybridMultilevel"/>
    <w:tmpl w:val="29CCFE8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7E6074D7"/>
    <w:multiLevelType w:val="hybridMultilevel"/>
    <w:tmpl w:val="718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0F9A"/>
    <w:rsid w:val="000074DD"/>
    <w:rsid w:val="00125076"/>
    <w:rsid w:val="0036399A"/>
    <w:rsid w:val="003A7F0B"/>
    <w:rsid w:val="00432AAB"/>
    <w:rsid w:val="0050379F"/>
    <w:rsid w:val="005F05E7"/>
    <w:rsid w:val="00910F9A"/>
    <w:rsid w:val="009E206A"/>
    <w:rsid w:val="00A11C3B"/>
    <w:rsid w:val="00A21316"/>
    <w:rsid w:val="00B63557"/>
    <w:rsid w:val="00BB2ADB"/>
    <w:rsid w:val="00D05D79"/>
    <w:rsid w:val="00E258B6"/>
    <w:rsid w:val="00E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321F"/>
  <w15:docId w15:val="{A178522A-FFC8-4DCB-AB8B-C3C57C0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9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2020-04-28T11:25:00Z</dcterms:created>
  <dcterms:modified xsi:type="dcterms:W3CDTF">2020-05-06T19:13:00Z</dcterms:modified>
</cp:coreProperties>
</file>