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2B" w:rsidRDefault="00F20589">
      <w:pPr>
        <w:spacing w:after="200" w:line="276" w:lineRule="auto"/>
        <w:rPr>
          <w:rFonts w:ascii="Calibri" w:eastAsia="Calibri" w:hAnsi="Calibri" w:cs="Calibri"/>
          <w:b/>
          <w:sz w:val="32"/>
        </w:rPr>
      </w:pPr>
      <w:r>
        <w:rPr>
          <w:rFonts w:ascii="Calibri" w:eastAsia="Calibri" w:hAnsi="Calibri" w:cs="Calibri"/>
          <w:b/>
          <w:sz w:val="32"/>
        </w:rPr>
        <w:t>ANTIMICROBIAL RESISTANCE GLOBALLY AND IN PAKISTAN</w:t>
      </w:r>
    </w:p>
    <w:p w:rsidR="00F5032B" w:rsidRDefault="00F20589">
      <w:pPr>
        <w:spacing w:after="200" w:line="276" w:lineRule="auto"/>
        <w:jc w:val="both"/>
        <w:rPr>
          <w:rFonts w:eastAsia="Times New Roman"/>
          <w:i/>
          <w:sz w:val="24"/>
          <w:szCs w:val="24"/>
        </w:rPr>
      </w:pPr>
      <w:r>
        <w:rPr>
          <w:rFonts w:ascii="Calibri" w:eastAsia="Calibri" w:hAnsi="Calibri" w:cs="Calibri"/>
          <w:b/>
          <w:sz w:val="24"/>
        </w:rPr>
        <w:t>INTRODUCTION</w:t>
      </w:r>
      <w:r>
        <w:rPr>
          <w:rFonts w:ascii="Calibri" w:eastAsia="Calibri" w:hAnsi="Calibri" w:cs="Calibri"/>
          <w:b/>
          <w:sz w:val="24"/>
        </w:rPr>
        <w:t xml:space="preserve">: </w:t>
      </w:r>
      <w:r>
        <w:rPr>
          <w:rFonts w:eastAsia="Times New Roman"/>
          <w:sz w:val="24"/>
          <w:szCs w:val="24"/>
        </w:rPr>
        <w:t>Antimicrobial Resista</w:t>
      </w:r>
      <w:r>
        <w:rPr>
          <w:rFonts w:eastAsia="Times New Roman"/>
          <w:sz w:val="24"/>
          <w:szCs w:val="24"/>
        </w:rPr>
        <w:t>n</w:t>
      </w:r>
      <w:r>
        <w:rPr>
          <w:rFonts w:eastAsia="Times New Roman"/>
          <w:sz w:val="24"/>
          <w:szCs w:val="24"/>
        </w:rPr>
        <w:t xml:space="preserve">ce (AMR) is a complex global public health challenge, and no single or simple strategy will success to fully contain the emergence and spread of infectious organisms </w:t>
      </w:r>
      <w:r>
        <w:rPr>
          <w:rFonts w:eastAsia="Times New Roman"/>
          <w:sz w:val="24"/>
          <w:szCs w:val="24"/>
        </w:rPr>
        <w:t xml:space="preserve">that become resistant to the available antimicrobial drugs. The </w:t>
      </w:r>
      <w:bookmarkStart w:id="0" w:name="_GoBack"/>
      <w:bookmarkEnd w:id="0"/>
      <w:r>
        <w:rPr>
          <w:rFonts w:eastAsia="Times New Roman"/>
          <w:sz w:val="24"/>
          <w:szCs w:val="24"/>
        </w:rPr>
        <w:t xml:space="preserve">development of AMR is a natural phenomenon in microorganisms, and is accelerated by the selective pressure exerted by use and misuse of antimicrobial agents in humans and animals. The ability </w:t>
      </w:r>
      <w:r>
        <w:rPr>
          <w:rFonts w:eastAsia="Times New Roman"/>
          <w:sz w:val="24"/>
          <w:szCs w:val="24"/>
        </w:rPr>
        <w:t xml:space="preserve">of microorganisms to become resistant to the major therapies used against them has long been recognized and is becoming increasingly </w:t>
      </w:r>
      <w:proofErr w:type="gramStart"/>
      <w:r>
        <w:rPr>
          <w:rFonts w:eastAsia="Times New Roman"/>
          <w:sz w:val="24"/>
          <w:szCs w:val="24"/>
        </w:rPr>
        <w:t>apparent .</w:t>
      </w:r>
      <w:r>
        <w:rPr>
          <w:rFonts w:eastAsia="Times New Roman"/>
          <w:i/>
          <w:sz w:val="24"/>
          <w:szCs w:val="24"/>
        </w:rPr>
        <w:t>(</w:t>
      </w:r>
      <w:proofErr w:type="gramEnd"/>
      <w:r>
        <w:rPr>
          <w:rFonts w:eastAsia="Times New Roman"/>
          <w:i/>
          <w:sz w:val="24"/>
          <w:szCs w:val="24"/>
        </w:rPr>
        <w:t>Ashley D, 1960 )</w:t>
      </w:r>
      <w:r>
        <w:rPr>
          <w:rFonts w:eastAsia="Times New Roman"/>
          <w:sz w:val="24"/>
          <w:szCs w:val="24"/>
        </w:rPr>
        <w:t>. Resistance rates for many isolates are rising but are highly variable. For example, the propor</w:t>
      </w:r>
      <w:r>
        <w:rPr>
          <w:rFonts w:eastAsia="Times New Roman"/>
          <w:sz w:val="24"/>
          <w:szCs w:val="24"/>
        </w:rPr>
        <w:t>tion of isolates of Staphyl</w:t>
      </w:r>
      <w:r>
        <w:rPr>
          <w:rFonts w:eastAsia="Times New Roman"/>
          <w:sz w:val="24"/>
          <w:szCs w:val="24"/>
        </w:rPr>
        <w:t>o</w:t>
      </w:r>
      <w:r>
        <w:rPr>
          <w:rFonts w:eastAsia="Times New Roman"/>
          <w:sz w:val="24"/>
          <w:szCs w:val="24"/>
        </w:rPr>
        <w:t xml:space="preserve">coccus aureus resistant to methicillin increased from close to zero 10.15 years ago to approximately 70% in Japan and the Republic of Korea, 40% in Belgium, 30% in the United Kingdom, and 28% in the USA by </w:t>
      </w:r>
      <w:proofErr w:type="gramStart"/>
      <w:r>
        <w:rPr>
          <w:rFonts w:eastAsia="Times New Roman"/>
          <w:sz w:val="24"/>
          <w:szCs w:val="24"/>
        </w:rPr>
        <w:t xml:space="preserve">1998 </w:t>
      </w:r>
      <w:r>
        <w:rPr>
          <w:rFonts w:eastAsia="Times New Roman"/>
          <w:i/>
          <w:sz w:val="24"/>
          <w:szCs w:val="24"/>
        </w:rPr>
        <w:t>.</w:t>
      </w:r>
      <w:proofErr w:type="gramEnd"/>
      <w:r>
        <w:rPr>
          <w:rFonts w:eastAsia="Times New Roman"/>
          <w:i/>
          <w:sz w:val="24"/>
          <w:szCs w:val="24"/>
        </w:rPr>
        <w:t xml:space="preserve"> </w:t>
      </w:r>
      <w:r>
        <w:rPr>
          <w:rFonts w:eastAsia="Times New Roman"/>
          <w:sz w:val="24"/>
          <w:szCs w:val="24"/>
        </w:rPr>
        <w:t>Recent rates of</w:t>
      </w:r>
      <w:r>
        <w:rPr>
          <w:rFonts w:eastAsia="Times New Roman"/>
          <w:sz w:val="24"/>
          <w:szCs w:val="24"/>
        </w:rPr>
        <w:t xml:space="preserve"> resistance to Streptococcus </w:t>
      </w:r>
      <w:r>
        <w:rPr>
          <w:rFonts w:eastAsia="Times New Roman"/>
          <w:sz w:val="24"/>
          <w:szCs w:val="24"/>
        </w:rPr>
        <w:t>pneumonia</w:t>
      </w:r>
      <w:r>
        <w:rPr>
          <w:rFonts w:eastAsia="Times New Roman"/>
          <w:sz w:val="24"/>
          <w:szCs w:val="24"/>
        </w:rPr>
        <w:t xml:space="preserve"> were less than 2% in Belgium, Italy, and Finland, but 7% in Germany, 9.5% in Iceland, 25% in Romania, 44% in Spain and 58% in Hungary </w:t>
      </w:r>
      <w:r>
        <w:rPr>
          <w:rFonts w:eastAsia="Times New Roman"/>
          <w:i/>
          <w:sz w:val="24"/>
          <w:szCs w:val="24"/>
        </w:rPr>
        <w:t>(</w:t>
      </w:r>
      <w:proofErr w:type="spellStart"/>
      <w:r>
        <w:rPr>
          <w:rFonts w:eastAsia="Times New Roman"/>
          <w:i/>
          <w:sz w:val="24"/>
          <w:szCs w:val="24"/>
        </w:rPr>
        <w:t>Appelbaum</w:t>
      </w:r>
      <w:proofErr w:type="spellEnd"/>
      <w:r>
        <w:rPr>
          <w:rFonts w:eastAsia="Times New Roman"/>
          <w:i/>
          <w:sz w:val="24"/>
          <w:szCs w:val="24"/>
        </w:rPr>
        <w:t xml:space="preserve"> P, 1992)</w:t>
      </w:r>
      <w:r>
        <w:rPr>
          <w:rFonts w:eastAsia="Times New Roman"/>
          <w:i/>
          <w:sz w:val="24"/>
          <w:szCs w:val="24"/>
        </w:rPr>
        <w:t>.</w:t>
      </w:r>
    </w:p>
    <w:p w:rsidR="00F5032B" w:rsidRDefault="00F20589">
      <w:pPr>
        <w:spacing w:after="200" w:line="276" w:lineRule="auto"/>
        <w:jc w:val="both"/>
        <w:rPr>
          <w:rFonts w:eastAsia="Times New Roman"/>
          <w:sz w:val="24"/>
          <w:szCs w:val="24"/>
        </w:rPr>
      </w:pPr>
      <w:r>
        <w:rPr>
          <w:rFonts w:eastAsia="Times New Roman"/>
          <w:sz w:val="24"/>
          <w:szCs w:val="24"/>
        </w:rPr>
        <w:t xml:space="preserve">Increasing antimicrobial resistance (AMR) presents a major </w:t>
      </w:r>
      <w:r>
        <w:rPr>
          <w:rFonts w:eastAsia="Times New Roman"/>
          <w:sz w:val="24"/>
          <w:szCs w:val="24"/>
        </w:rPr>
        <w:t>threat to public health because it reduces the effectiveness of antimicrobial treatment, leading to increased morbidity, mortality, and health care expenditure (4). For example, the mortality rate in outbreaks involving resistant strains of Salmonella spp.</w:t>
      </w:r>
      <w:r>
        <w:rPr>
          <w:rFonts w:eastAsia="Times New Roman"/>
          <w:sz w:val="24"/>
          <w:szCs w:val="24"/>
        </w:rPr>
        <w:t xml:space="preserve"> was found to be 3.4%, whereas it was only 0.2% in those involving sensitive strains</w:t>
      </w:r>
      <w:r>
        <w:rPr>
          <w:rFonts w:eastAsia="Calibri"/>
          <w:sz w:val="24"/>
          <w:szCs w:val="24"/>
        </w:rPr>
        <w:t xml:space="preserve">. </w:t>
      </w:r>
      <w:r>
        <w:rPr>
          <w:rFonts w:eastAsia="Times New Roman"/>
          <w:i/>
          <w:sz w:val="24"/>
          <w:szCs w:val="24"/>
        </w:rPr>
        <w:t xml:space="preserve">(Holmberg S, </w:t>
      </w:r>
      <w:proofErr w:type="gramStart"/>
      <w:r>
        <w:rPr>
          <w:rFonts w:eastAsia="Times New Roman"/>
          <w:i/>
          <w:sz w:val="24"/>
          <w:szCs w:val="24"/>
        </w:rPr>
        <w:t>1987 )</w:t>
      </w:r>
      <w:proofErr w:type="gramEnd"/>
      <w:r>
        <w:rPr>
          <w:rFonts w:eastAsia="Times New Roman"/>
          <w:sz w:val="24"/>
          <w:szCs w:val="24"/>
        </w:rPr>
        <w:t>. In 1995 the cost of containing an outbreak of infection caused by methicillin-resistant S. aureus in a district general hospital in the United Kingdo</w:t>
      </w:r>
      <w:r>
        <w:rPr>
          <w:rFonts w:eastAsia="Times New Roman"/>
          <w:sz w:val="24"/>
          <w:szCs w:val="24"/>
        </w:rPr>
        <w:t xml:space="preserve">m was estimated to exceed US$ 560 000, while the annual health care cost associated with the treatment of resistant infections in the USA was estimated at over US$ 4 </w:t>
      </w:r>
      <w:proofErr w:type="gramStart"/>
      <w:r>
        <w:rPr>
          <w:rFonts w:eastAsia="Times New Roman"/>
          <w:sz w:val="24"/>
          <w:szCs w:val="24"/>
        </w:rPr>
        <w:t>billion ,</w:t>
      </w:r>
      <w:proofErr w:type="gramEnd"/>
      <w:r>
        <w:rPr>
          <w:rFonts w:eastAsia="Times New Roman"/>
          <w:sz w:val="24"/>
          <w:szCs w:val="24"/>
        </w:rPr>
        <w:t xml:space="preserve"> an amount recently revised to more than US$ 7 billion . AMR is the cause of prof</w:t>
      </w:r>
      <w:r>
        <w:rPr>
          <w:rFonts w:eastAsia="Times New Roman"/>
          <w:sz w:val="24"/>
          <w:szCs w:val="24"/>
        </w:rPr>
        <w:t xml:space="preserve">essional, governmental, and public concern and has been classified as a national security risk in the </w:t>
      </w:r>
      <w:proofErr w:type="gramStart"/>
      <w:r>
        <w:rPr>
          <w:rFonts w:eastAsia="Times New Roman"/>
          <w:sz w:val="24"/>
          <w:szCs w:val="24"/>
        </w:rPr>
        <w:t xml:space="preserve">USA </w:t>
      </w:r>
      <w:r>
        <w:rPr>
          <w:rFonts w:eastAsia="Times New Roman"/>
          <w:i/>
          <w:sz w:val="24"/>
          <w:szCs w:val="24"/>
        </w:rPr>
        <w:t>.(</w:t>
      </w:r>
      <w:proofErr w:type="spellStart"/>
      <w:proofErr w:type="gramEnd"/>
      <w:r>
        <w:rPr>
          <w:rFonts w:eastAsia="Times New Roman"/>
          <w:i/>
          <w:sz w:val="24"/>
          <w:szCs w:val="24"/>
        </w:rPr>
        <w:t>Kaldec</w:t>
      </w:r>
      <w:proofErr w:type="spellEnd"/>
      <w:r>
        <w:rPr>
          <w:rFonts w:eastAsia="Times New Roman"/>
          <w:i/>
          <w:sz w:val="24"/>
          <w:szCs w:val="24"/>
        </w:rPr>
        <w:t xml:space="preserve"> R, 1997).</w:t>
      </w:r>
    </w:p>
    <w:p w:rsidR="00F5032B" w:rsidRDefault="00F20589">
      <w:pPr>
        <w:spacing w:after="200" w:line="276" w:lineRule="auto"/>
        <w:jc w:val="both"/>
        <w:rPr>
          <w:rFonts w:eastAsia="Times New Roman"/>
          <w:i/>
          <w:sz w:val="24"/>
          <w:szCs w:val="24"/>
        </w:rPr>
      </w:pPr>
      <w:r>
        <w:rPr>
          <w:rFonts w:eastAsia="Times New Roman"/>
          <w:sz w:val="24"/>
          <w:szCs w:val="24"/>
        </w:rPr>
        <w:t>AMR is a global problem. Globalization increases the vulnerability of countries to imported diseases, and infectious diseases trave</w:t>
      </w:r>
      <w:r>
        <w:rPr>
          <w:rFonts w:eastAsia="Times New Roman"/>
          <w:sz w:val="24"/>
          <w:szCs w:val="24"/>
        </w:rPr>
        <w:t>l faster and further than ever before. During the 1990s, for example, a resistant Pneumococcus sp. first identified in Spain was rapidly found in Argentina, Brazil, Chile, China (Province of Taiwan), Columbia, Malaysia, Mexico, the Philippines, Republic of</w:t>
      </w:r>
      <w:r>
        <w:rPr>
          <w:rFonts w:eastAsia="Times New Roman"/>
          <w:sz w:val="24"/>
          <w:szCs w:val="24"/>
        </w:rPr>
        <w:t xml:space="preserve"> Korea, South Africa, Thailand, USA, and Uruguay </w:t>
      </w:r>
      <w:r>
        <w:rPr>
          <w:rFonts w:eastAsia="Times New Roman"/>
          <w:i/>
          <w:sz w:val="24"/>
          <w:szCs w:val="24"/>
        </w:rPr>
        <w:t xml:space="preserve">(WHO , 2000). </w:t>
      </w:r>
      <w:r>
        <w:rPr>
          <w:rFonts w:eastAsia="Times New Roman"/>
          <w:sz w:val="24"/>
          <w:szCs w:val="24"/>
        </w:rPr>
        <w:t>No country acting on its own can adequately protect the health of its population against AMR. International collective action is essential, yet responsibility for health remains predominantly n</w:t>
      </w:r>
      <w:r>
        <w:rPr>
          <w:rFonts w:eastAsia="Times New Roman"/>
          <w:sz w:val="24"/>
          <w:szCs w:val="24"/>
        </w:rPr>
        <w:t xml:space="preserve">ational. </w:t>
      </w:r>
      <w:r>
        <w:rPr>
          <w:rFonts w:eastAsia="Times New Roman"/>
          <w:i/>
          <w:sz w:val="24"/>
          <w:szCs w:val="24"/>
        </w:rPr>
        <w:t>(</w:t>
      </w:r>
      <w:proofErr w:type="spellStart"/>
      <w:r>
        <w:rPr>
          <w:rFonts w:eastAsia="Times New Roman"/>
          <w:i/>
          <w:sz w:val="24"/>
          <w:szCs w:val="24"/>
        </w:rPr>
        <w:t>Fidler</w:t>
      </w:r>
      <w:proofErr w:type="spellEnd"/>
      <w:r>
        <w:rPr>
          <w:rFonts w:eastAsia="Times New Roman"/>
          <w:i/>
          <w:sz w:val="24"/>
          <w:szCs w:val="24"/>
        </w:rPr>
        <w:t xml:space="preserve"> D, 1998). </w:t>
      </w:r>
      <w:r>
        <w:rPr>
          <w:rFonts w:eastAsia="Times New Roman"/>
          <w:sz w:val="24"/>
          <w:szCs w:val="24"/>
        </w:rPr>
        <w:t xml:space="preserve">Consequently, there is a potentially significant disparity between the problems and solutions associated with AMR and the institutions and mechanisms available to deal with </w:t>
      </w:r>
      <w:proofErr w:type="gramStart"/>
      <w:r>
        <w:rPr>
          <w:rFonts w:eastAsia="Times New Roman"/>
          <w:sz w:val="24"/>
          <w:szCs w:val="24"/>
        </w:rPr>
        <w:t>them .(</w:t>
      </w:r>
      <w:proofErr w:type="gramEnd"/>
      <w:r>
        <w:rPr>
          <w:rFonts w:eastAsia="Times New Roman"/>
          <w:i/>
          <w:sz w:val="24"/>
          <w:szCs w:val="24"/>
        </w:rPr>
        <w:t>Jamison D, 1999).</w:t>
      </w:r>
    </w:p>
    <w:p w:rsidR="00F5032B" w:rsidRDefault="00F20589">
      <w:pPr>
        <w:spacing w:after="200" w:line="276" w:lineRule="auto"/>
        <w:jc w:val="both"/>
        <w:rPr>
          <w:rFonts w:eastAsia="Times New Roman"/>
          <w:i/>
          <w:sz w:val="24"/>
          <w:szCs w:val="24"/>
        </w:rPr>
      </w:pPr>
      <w:r>
        <w:rPr>
          <w:sz w:val="24"/>
          <w:szCs w:val="24"/>
        </w:rPr>
        <w:lastRenderedPageBreak/>
        <w:t>Bacterial resistance has been w</w:t>
      </w:r>
      <w:r>
        <w:rPr>
          <w:sz w:val="24"/>
          <w:szCs w:val="24"/>
        </w:rPr>
        <w:t>ell documented in several studies and surveys conducted over a decade in Pakistan. Resistance in Gram-negative organisms was increasingly recognized with extended spectrum beta lactamases (ESBLs) being a major concern. A study conducted by Aga Khan Univers</w:t>
      </w:r>
      <w:r>
        <w:rPr>
          <w:sz w:val="24"/>
          <w:szCs w:val="24"/>
        </w:rPr>
        <w:t xml:space="preserve">ity, Karachi from 2001-2006 indicated an increase in ESBL and multidrug-resistant organisms (MDR) producing K. pneumoniae to &gt;30% and 0.4% </w:t>
      </w:r>
      <w:proofErr w:type="spellStart"/>
      <w:r>
        <w:rPr>
          <w:sz w:val="24"/>
          <w:szCs w:val="24"/>
        </w:rPr>
        <w:t>Carbapenem</w:t>
      </w:r>
      <w:proofErr w:type="spellEnd"/>
      <w:r>
        <w:rPr>
          <w:sz w:val="24"/>
          <w:szCs w:val="24"/>
        </w:rPr>
        <w:t xml:space="preserve"> resistance. A study of blood stream infections (BSIs) from Lahore revealed an alarmingly high resistance i</w:t>
      </w:r>
      <w:r>
        <w:rPr>
          <w:sz w:val="24"/>
          <w:szCs w:val="24"/>
        </w:rPr>
        <w:t xml:space="preserve">n </w:t>
      </w:r>
      <w:proofErr w:type="spellStart"/>
      <w:r>
        <w:rPr>
          <w:sz w:val="24"/>
          <w:szCs w:val="24"/>
        </w:rPr>
        <w:t>Enterobacteriaceae</w:t>
      </w:r>
      <w:proofErr w:type="spellEnd"/>
      <w:r>
        <w:rPr>
          <w:sz w:val="24"/>
          <w:szCs w:val="24"/>
        </w:rPr>
        <w:t xml:space="preserve"> against 3rd generation </w:t>
      </w:r>
      <w:proofErr w:type="spellStart"/>
      <w:r>
        <w:rPr>
          <w:sz w:val="24"/>
          <w:szCs w:val="24"/>
        </w:rPr>
        <w:t>Cephalosporins</w:t>
      </w:r>
      <w:proofErr w:type="spellEnd"/>
      <w:r>
        <w:rPr>
          <w:sz w:val="24"/>
          <w:szCs w:val="24"/>
        </w:rPr>
        <w:t xml:space="preserve"> (93.7%); and 6.5% </w:t>
      </w:r>
      <w:proofErr w:type="spellStart"/>
      <w:r>
        <w:rPr>
          <w:sz w:val="24"/>
          <w:szCs w:val="24"/>
        </w:rPr>
        <w:t>carbapenem</w:t>
      </w:r>
      <w:proofErr w:type="spellEnd"/>
      <w:r>
        <w:rPr>
          <w:sz w:val="24"/>
          <w:szCs w:val="24"/>
        </w:rPr>
        <w:t xml:space="preserve"> resistance among Pseudomonas and Acinetobacter isolates. Infection with pan-drug resistant Acinetobacter is also increasing in many hospital settings across Pakistan wi</w:t>
      </w:r>
      <w:r>
        <w:rPr>
          <w:sz w:val="24"/>
          <w:szCs w:val="24"/>
        </w:rPr>
        <w:t xml:space="preserve">th reported high mortality among patients. Different studies conducted during 2004 – 2013 also indicate increasing resistance of E. coli to 3rd generation </w:t>
      </w:r>
      <w:proofErr w:type="spellStart"/>
      <w:r>
        <w:rPr>
          <w:sz w:val="24"/>
          <w:szCs w:val="24"/>
        </w:rPr>
        <w:t>Cepaholosporins</w:t>
      </w:r>
      <w:proofErr w:type="spellEnd"/>
      <w:r>
        <w:rPr>
          <w:sz w:val="24"/>
          <w:szCs w:val="24"/>
        </w:rPr>
        <w:t xml:space="preserve"> ranging from 12.6% to 94% among clinical isolates. Similarly, high resistance </w:t>
      </w:r>
      <w:proofErr w:type="spellStart"/>
      <w:r>
        <w:rPr>
          <w:sz w:val="24"/>
          <w:szCs w:val="24"/>
        </w:rPr>
        <w:t>i</w:t>
      </w:r>
      <w:proofErr w:type="spellEnd"/>
      <w:r>
        <w:rPr>
          <w:sz w:val="24"/>
          <w:szCs w:val="24"/>
        </w:rPr>
        <w:t xml:space="preserve"> again</w:t>
      </w:r>
      <w:r>
        <w:rPr>
          <w:sz w:val="24"/>
          <w:szCs w:val="24"/>
        </w:rPr>
        <w:t xml:space="preserve">st 3rd generation </w:t>
      </w:r>
      <w:proofErr w:type="spellStart"/>
      <w:r>
        <w:rPr>
          <w:sz w:val="24"/>
          <w:szCs w:val="24"/>
        </w:rPr>
        <w:t>Cephalosporins</w:t>
      </w:r>
      <w:proofErr w:type="spellEnd"/>
      <w:r>
        <w:rPr>
          <w:sz w:val="24"/>
          <w:szCs w:val="24"/>
        </w:rPr>
        <w:t xml:space="preserve"> has been reported among </w:t>
      </w:r>
      <w:proofErr w:type="spellStart"/>
      <w:r>
        <w:rPr>
          <w:sz w:val="24"/>
          <w:szCs w:val="24"/>
        </w:rPr>
        <w:t>Klebsiella</w:t>
      </w:r>
      <w:proofErr w:type="spellEnd"/>
      <w:r>
        <w:rPr>
          <w:sz w:val="24"/>
          <w:szCs w:val="24"/>
        </w:rPr>
        <w:t xml:space="preserve"> </w:t>
      </w:r>
      <w:proofErr w:type="spellStart"/>
      <w:r>
        <w:rPr>
          <w:sz w:val="24"/>
          <w:szCs w:val="24"/>
        </w:rPr>
        <w:t>spp</w:t>
      </w:r>
      <w:proofErr w:type="spellEnd"/>
      <w:r>
        <w:rPr>
          <w:sz w:val="24"/>
          <w:szCs w:val="24"/>
        </w:rPr>
        <w:t xml:space="preserve"> isolates with increasing frequency. Typhoid continues to be an important public health threat across the country due to drug resistance and associated treatment failure. A study conduc</w:t>
      </w:r>
      <w:r>
        <w:rPr>
          <w:sz w:val="24"/>
          <w:szCs w:val="24"/>
        </w:rPr>
        <w:t xml:space="preserve">ted by Aga Khan University on sample size of over 5,000 isolates of Salmonella </w:t>
      </w:r>
      <w:proofErr w:type="spellStart"/>
      <w:r>
        <w:rPr>
          <w:sz w:val="24"/>
          <w:szCs w:val="24"/>
        </w:rPr>
        <w:t>typhi</w:t>
      </w:r>
      <w:proofErr w:type="spellEnd"/>
      <w:r>
        <w:rPr>
          <w:sz w:val="24"/>
          <w:szCs w:val="24"/>
        </w:rPr>
        <w:t xml:space="preserve"> and S. </w:t>
      </w:r>
      <w:proofErr w:type="spellStart"/>
      <w:r>
        <w:rPr>
          <w:sz w:val="24"/>
          <w:szCs w:val="24"/>
        </w:rPr>
        <w:t>paratyphi</w:t>
      </w:r>
      <w:proofErr w:type="spellEnd"/>
      <w:r>
        <w:rPr>
          <w:sz w:val="24"/>
          <w:szCs w:val="24"/>
        </w:rPr>
        <w:t xml:space="preserve"> A between 2001-2006 indicated that MDR rate has increased significantly from 34.2% to 48.5% among S. </w:t>
      </w:r>
      <w:proofErr w:type="spellStart"/>
      <w:r>
        <w:rPr>
          <w:sz w:val="24"/>
          <w:szCs w:val="24"/>
        </w:rPr>
        <w:t>typhi</w:t>
      </w:r>
      <w:proofErr w:type="spellEnd"/>
      <w:r>
        <w:rPr>
          <w:sz w:val="24"/>
          <w:szCs w:val="24"/>
        </w:rPr>
        <w:t xml:space="preserve"> isolates, while quinolone resistance has increa</w:t>
      </w:r>
      <w:r>
        <w:rPr>
          <w:sz w:val="24"/>
          <w:szCs w:val="24"/>
        </w:rPr>
        <w:t xml:space="preserve">sed from 1.6% to 64.1 % among S. </w:t>
      </w:r>
      <w:proofErr w:type="spellStart"/>
      <w:r>
        <w:rPr>
          <w:sz w:val="24"/>
          <w:szCs w:val="24"/>
        </w:rPr>
        <w:t>typhi</w:t>
      </w:r>
      <w:proofErr w:type="spellEnd"/>
      <w:r>
        <w:rPr>
          <w:sz w:val="24"/>
          <w:szCs w:val="24"/>
        </w:rPr>
        <w:t xml:space="preserve"> and from 0% to 47% among S. </w:t>
      </w:r>
      <w:proofErr w:type="spellStart"/>
      <w:r>
        <w:rPr>
          <w:sz w:val="24"/>
          <w:szCs w:val="24"/>
        </w:rPr>
        <w:t>paratyphi</w:t>
      </w:r>
      <w:proofErr w:type="spellEnd"/>
      <w:r>
        <w:rPr>
          <w:sz w:val="24"/>
          <w:szCs w:val="24"/>
        </w:rPr>
        <w:t xml:space="preserve"> A isolates. Methicillin-resistant S. aureus (MRSA) commonly associated with soft tissue and skin infections (SSTIs), bone and joint infections, blood stream infections (BSIs) and </w:t>
      </w:r>
      <w:r>
        <w:rPr>
          <w:sz w:val="24"/>
          <w:szCs w:val="24"/>
        </w:rPr>
        <w:t>hospital acquired infections (HAIs) has reportedly revealed high rates of resistance. . High prevalence (35%-40%) of MRSA isolates in different hospitalized patients has increasingly led to the use of second line costly drugs. Various studies published bet</w:t>
      </w:r>
      <w:r>
        <w:rPr>
          <w:sz w:val="24"/>
          <w:szCs w:val="24"/>
        </w:rPr>
        <w:t xml:space="preserve">ween 2004 – 2013 reports Methicillin resistance between 1.2% - &gt;72 % among clinical isolates of S. aureus. Anecdotal evidence suggests that MRSA infections within the community may also be on the rise. Tuberculosis and malaria are also major public health </w:t>
      </w:r>
      <w:r>
        <w:rPr>
          <w:sz w:val="24"/>
          <w:szCs w:val="24"/>
        </w:rPr>
        <w:t>problems in Pakistan. Resistance has emerged with potential negative fallout on the National Programs and grave implications for the public at large. Antimalarial drug resistance has been closely monitored since the early 60s when the honeymoon period of C</w:t>
      </w:r>
      <w:r>
        <w:rPr>
          <w:sz w:val="24"/>
          <w:szCs w:val="24"/>
        </w:rPr>
        <w:t xml:space="preserve">hloroquine and other </w:t>
      </w:r>
      <w:proofErr w:type="spellStart"/>
      <w:r>
        <w:rPr>
          <w:sz w:val="24"/>
          <w:szCs w:val="24"/>
        </w:rPr>
        <w:t>aminoquinolines</w:t>
      </w:r>
      <w:proofErr w:type="spellEnd"/>
      <w:r>
        <w:rPr>
          <w:sz w:val="24"/>
          <w:szCs w:val="24"/>
        </w:rPr>
        <w:t xml:space="preserve"> had just begun. However, the first ever report about Chloroquine resistant falciparum was first documented in 1980 and since then the level of resistance has reached &gt;80% (2004)</w:t>
      </w:r>
      <w:proofErr w:type="gramStart"/>
      <w:r>
        <w:rPr>
          <w:sz w:val="24"/>
          <w:szCs w:val="24"/>
        </w:rPr>
        <w:t>..</w:t>
      </w:r>
      <w:proofErr w:type="gramEnd"/>
    </w:p>
    <w:sectPr w:rsidR="00F5032B">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F5032B"/>
    <w:rsid w:val="00F20589"/>
    <w:rsid w:val="00F5032B"/>
    <w:rsid w:val="46CD6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6F36C9-F799-446C-8690-8CF0F4C7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871</Words>
  <Characters>4971</Characters>
  <Application>Microsoft Office Word</Application>
  <DocSecurity>0</DocSecurity>
  <Lines>41</Lines>
  <Paragraphs>11</Paragraphs>
  <ScaleCrop>false</ScaleCrop>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Noman</dc:creator>
  <cp:lastModifiedBy>Administrator</cp:lastModifiedBy>
  <cp:revision>2</cp:revision>
  <dcterms:created xsi:type="dcterms:W3CDTF">2020-03-18T10:26:00Z</dcterms:created>
  <dcterms:modified xsi:type="dcterms:W3CDTF">2020-05-04T09:17:00Z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