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92" w:rsidRDefault="00FE79C6" w:rsidP="00FA1E0A">
      <w:pPr>
        <w:jc w:val="center"/>
        <w:rPr>
          <w:b/>
          <w:bCs/>
          <w:sz w:val="28"/>
          <w:szCs w:val="28"/>
        </w:rPr>
      </w:pPr>
      <w:r>
        <w:rPr>
          <w:b/>
          <w:bCs/>
          <w:sz w:val="28"/>
          <w:szCs w:val="28"/>
        </w:rPr>
        <w:t>Experiment no#9</w:t>
      </w:r>
    </w:p>
    <w:p w:rsidR="00FA1E0A" w:rsidRPr="00FA1E0A" w:rsidRDefault="00FA1E0A" w:rsidP="00FA1E0A">
      <w:pPr>
        <w:rPr>
          <w:rFonts w:ascii="Microsoft YaHei" w:eastAsia="Microsoft YaHei" w:hAnsi="Microsoft YaHei"/>
          <w:b/>
          <w:bCs/>
          <w:sz w:val="28"/>
          <w:szCs w:val="28"/>
        </w:rPr>
      </w:pPr>
      <w:r w:rsidRPr="00FA1E0A">
        <w:rPr>
          <w:rFonts w:ascii="Microsoft YaHei" w:eastAsia="Microsoft YaHei" w:hAnsi="Microsoft YaHei"/>
          <w:b/>
          <w:bCs/>
          <w:sz w:val="28"/>
          <w:szCs w:val="28"/>
        </w:rPr>
        <w:t>Objective:</w:t>
      </w:r>
    </w:p>
    <w:p w:rsidR="00FA1E0A" w:rsidRPr="00FA1E0A" w:rsidRDefault="00FA1E0A" w:rsidP="00FA1E0A">
      <w:pPr>
        <w:pStyle w:val="Default"/>
        <w:rPr>
          <w:rFonts w:hAnsi="Microsoft YaHei"/>
          <w:sz w:val="20"/>
          <w:szCs w:val="20"/>
        </w:rPr>
      </w:pPr>
      <w:r w:rsidRPr="00FA1E0A">
        <w:rPr>
          <w:rFonts w:hAnsi="Microsoft YaHei"/>
          <w:sz w:val="20"/>
          <w:szCs w:val="20"/>
        </w:rPr>
        <w:t>To investigate the result on discharge and total heat of operating pump in series pump.</w:t>
      </w:r>
    </w:p>
    <w:p w:rsidR="00FA1E0A" w:rsidRDefault="00FA1E0A" w:rsidP="00FA1E0A">
      <w:pPr>
        <w:pStyle w:val="Default"/>
        <w:rPr>
          <w:sz w:val="23"/>
          <w:szCs w:val="23"/>
        </w:rPr>
      </w:pPr>
      <w:r>
        <w:rPr>
          <w:b/>
          <w:bCs/>
          <w:sz w:val="23"/>
          <w:szCs w:val="23"/>
        </w:rPr>
        <w:t xml:space="preserve">Apparatus: </w:t>
      </w:r>
    </w:p>
    <w:p w:rsidR="00FA1E0A" w:rsidRDefault="00FA1E0A" w:rsidP="00FA1E0A">
      <w:pPr>
        <w:pStyle w:val="Default"/>
        <w:rPr>
          <w:sz w:val="20"/>
          <w:szCs w:val="20"/>
        </w:rPr>
      </w:pPr>
      <w:r>
        <w:rPr>
          <w:sz w:val="20"/>
          <w:szCs w:val="20"/>
        </w:rPr>
        <w:t>Series and parallel pumps demonstration unit.</w:t>
      </w:r>
    </w:p>
    <w:p w:rsidR="00FA1E0A" w:rsidRDefault="00FA1E0A" w:rsidP="00FA1E0A">
      <w:pPr>
        <w:spacing w:after="121" w:line="250" w:lineRule="auto"/>
        <w:ind w:left="86"/>
      </w:pPr>
      <w:r>
        <w:rPr>
          <w:rFonts w:ascii="Microsoft YaHei UI" w:eastAsia="Microsoft YaHei UI" w:hAnsi="Microsoft YaHei UI" w:cs="Microsoft YaHei UI"/>
          <w:b/>
          <w:sz w:val="24"/>
        </w:rPr>
        <w:t xml:space="preserve">Theory: </w:t>
      </w:r>
    </w:p>
    <w:p w:rsidR="00FA1E0A" w:rsidRDefault="00FA1E0A" w:rsidP="00FA1E0A">
      <w:pPr>
        <w:ind w:left="91" w:firstLine="720"/>
      </w:pPr>
      <w:r>
        <w:t xml:space="preserve">Putting your centrifugal pumps in series, or connected along a single line, will let you add the head from each together and meet your high head, low flow system requirements. This is because the fluid pressure increases as the continuous flow passes through each pump, much like how a multistage pump works.  For example, if two of the same pumps are in series, the combined performance curve will have double the head of a single pump for a given flow rate. For two different pumps, the head will still be added together on the combined pump curve, but the curve will most likely have a piecewise discontinuity. </w:t>
      </w:r>
    </w:p>
    <w:p w:rsidR="00FA1E0A" w:rsidRDefault="00FA1E0A" w:rsidP="00FA1E0A">
      <w:pPr>
        <w:spacing w:after="127" w:line="259" w:lineRule="auto"/>
        <w:ind w:left="2213"/>
      </w:pPr>
      <w:r>
        <w:rPr>
          <w:noProof/>
        </w:rPr>
        <w:drawing>
          <wp:inline distT="0" distB="0" distL="0" distR="0">
            <wp:extent cx="2773680" cy="2336165"/>
            <wp:effectExtent l="0" t="0" r="0" b="0"/>
            <wp:docPr id="2098" name="Picture 2098"/>
            <wp:cNvGraphicFramePr/>
            <a:graphic xmlns:a="http://schemas.openxmlformats.org/drawingml/2006/main">
              <a:graphicData uri="http://schemas.openxmlformats.org/drawingml/2006/picture">
                <pic:pic xmlns:pic="http://schemas.openxmlformats.org/drawingml/2006/picture">
                  <pic:nvPicPr>
                    <pic:cNvPr id="2098" name="Picture 2098"/>
                    <pic:cNvPicPr/>
                  </pic:nvPicPr>
                  <pic:blipFill>
                    <a:blip r:embed="rId5"/>
                    <a:stretch>
                      <a:fillRect/>
                    </a:stretch>
                  </pic:blipFill>
                  <pic:spPr>
                    <a:xfrm>
                      <a:off x="0" y="0"/>
                      <a:ext cx="2773680" cy="2336165"/>
                    </a:xfrm>
                    <a:prstGeom prst="rect">
                      <a:avLst/>
                    </a:prstGeom>
                  </pic:spPr>
                </pic:pic>
              </a:graphicData>
            </a:graphic>
          </wp:inline>
        </w:drawing>
      </w:r>
    </w:p>
    <w:p w:rsidR="00FA1E0A" w:rsidRDefault="00FA1E0A" w:rsidP="00FA1E0A">
      <w:pPr>
        <w:spacing w:after="94" w:line="250" w:lineRule="auto"/>
        <w:ind w:left="86"/>
      </w:pPr>
      <w:r>
        <w:rPr>
          <w:rFonts w:ascii="Microsoft YaHei UI" w:eastAsia="Microsoft YaHei UI" w:hAnsi="Microsoft YaHei UI" w:cs="Microsoft YaHei UI"/>
          <w:b/>
          <w:sz w:val="24"/>
        </w:rPr>
        <w:t xml:space="preserve">Procedure  </w:t>
      </w:r>
    </w:p>
    <w:p w:rsidR="00FA1E0A" w:rsidRDefault="00FA1E0A" w:rsidP="00FA1E0A">
      <w:pPr>
        <w:spacing w:after="0" w:line="259" w:lineRule="auto"/>
        <w:ind w:left="4009" w:right="3696"/>
      </w:pPr>
    </w:p>
    <w:p w:rsidR="00FA1E0A" w:rsidRDefault="00FA1E0A" w:rsidP="00FA1E0A">
      <w:pPr>
        <w:spacing w:after="0" w:line="259" w:lineRule="auto"/>
        <w:ind w:left="4009" w:right="3696"/>
      </w:pPr>
    </w:p>
    <w:p w:rsidR="00FA1E0A" w:rsidRDefault="00FA1E0A" w:rsidP="00FA1E0A">
      <w:pPr>
        <w:spacing w:after="0" w:line="259" w:lineRule="auto"/>
        <w:ind w:left="4009" w:right="3696"/>
      </w:pPr>
    </w:p>
    <w:p w:rsidR="00FA1E0A" w:rsidRDefault="00FA1E0A" w:rsidP="00FA1E0A">
      <w:pPr>
        <w:spacing w:after="0" w:line="259" w:lineRule="auto"/>
        <w:ind w:left="4009" w:right="3696"/>
      </w:pPr>
    </w:p>
    <w:p w:rsidR="00FA1E0A" w:rsidRDefault="00FA1E0A" w:rsidP="00FA1E0A">
      <w:pPr>
        <w:spacing w:after="0" w:line="259" w:lineRule="auto"/>
        <w:ind w:left="4009" w:right="3696"/>
      </w:pPr>
    </w:p>
    <w:p w:rsidR="00FA1E0A" w:rsidRDefault="00FA1E0A" w:rsidP="00FA1E0A">
      <w:pPr>
        <w:spacing w:after="0" w:line="259" w:lineRule="auto"/>
        <w:ind w:left="4009" w:right="3696"/>
      </w:pPr>
    </w:p>
    <w:p w:rsidR="00FA1E0A" w:rsidRDefault="00FA1E0A" w:rsidP="00FA1E0A">
      <w:pPr>
        <w:spacing w:after="0" w:line="259" w:lineRule="auto"/>
        <w:ind w:left="4009" w:right="3696"/>
      </w:pPr>
    </w:p>
    <w:p w:rsidR="00FA1E0A" w:rsidRDefault="00FA1E0A" w:rsidP="00FA1E0A">
      <w:pPr>
        <w:spacing w:after="0" w:line="259" w:lineRule="auto"/>
        <w:ind w:left="4009" w:right="3696"/>
      </w:pPr>
    </w:p>
    <w:p w:rsidR="00FA1E0A" w:rsidRDefault="00FA1E0A" w:rsidP="00FA1E0A">
      <w:pPr>
        <w:spacing w:after="0" w:line="259" w:lineRule="auto"/>
        <w:ind w:left="4009" w:right="3696"/>
      </w:pPr>
    </w:p>
    <w:p w:rsidR="00FA1E0A" w:rsidRDefault="00FA1E0A" w:rsidP="00FA1E0A">
      <w:pPr>
        <w:spacing w:after="0" w:line="259" w:lineRule="auto"/>
        <w:ind w:left="4009" w:right="3696"/>
      </w:pPr>
    </w:p>
    <w:p w:rsidR="00FA1E0A" w:rsidRDefault="00FA1E0A" w:rsidP="00FA1E0A">
      <w:pPr>
        <w:spacing w:after="0" w:line="259" w:lineRule="auto"/>
        <w:ind w:left="4009" w:right="3696"/>
      </w:pPr>
    </w:p>
    <w:p w:rsidR="00FA1E0A" w:rsidRDefault="00FA1E0A" w:rsidP="00FA1E0A">
      <w:pPr>
        <w:spacing w:after="0" w:line="259" w:lineRule="auto"/>
        <w:ind w:left="4009" w:right="3696"/>
        <w:rPr>
          <w:rFonts w:ascii="Cambria Math" w:eastAsia="Cambria Math" w:hAnsi="Cambria Math" w:cs="Cambria Math"/>
          <w:sz w:val="24"/>
        </w:rPr>
      </w:pPr>
    </w:p>
    <w:p w:rsidR="00FA1E0A" w:rsidRDefault="00FA1E0A" w:rsidP="00FA1E0A">
      <w:pPr>
        <w:spacing w:after="0" w:line="259" w:lineRule="auto"/>
        <w:ind w:left="4009" w:right="3696"/>
      </w:pPr>
      <w:r>
        <w:rPr>
          <w:rFonts w:ascii="Cambria Math" w:eastAsia="Cambria Math" w:hAnsi="Cambria Math" w:cs="Cambria Math"/>
          <w:sz w:val="24"/>
        </w:rPr>
        <w:t xml:space="preserve">𝑝𝑜𝑤𝑒𝑟 𝑜𝑓 𝑓𝑙𝑢𝑖𝑑 </w:t>
      </w:r>
    </w:p>
    <w:p w:rsidR="00FA1E0A" w:rsidRDefault="00FA1E0A" w:rsidP="00FA1E0A">
      <w:pPr>
        <w:spacing w:after="0" w:line="259" w:lineRule="auto"/>
        <w:ind w:right="3006"/>
        <w:jc w:val="right"/>
      </w:pPr>
      <w:r>
        <w:rPr>
          <w:rFonts w:ascii="Cambria Math" w:eastAsia="Cambria Math" w:hAnsi="Cambria Math" w:cs="Cambria Math"/>
          <w:sz w:val="24"/>
        </w:rPr>
        <w:t xml:space="preserve">𝜂 = </w:t>
      </w:r>
      <w:r w:rsidR="00BD5D8E">
        <w:rPr>
          <w:noProof/>
        </w:rPr>
      </w:r>
      <w:r w:rsidR="00BD5D8E" w:rsidRPr="00BD5D8E">
        <w:rPr>
          <w:noProof/>
        </w:rPr>
        <w:pict>
          <v:group id="Group 45349" o:spid="_x0000_s1026" style="width:129.6pt;height:.85pt;mso-position-horizontal-relative:char;mso-position-vertical-relative:line" coordsize="164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">
            <v:shape id="Shape 55515" o:spid="_x0000_s1027" style="position:absolute;width:16461;height:106;visibility:visible" coordsize="1646174,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" adj="0,,0" path="m,l1646174,r,10668l,10668,,e" fillcolor="black" stroked="f" strokeweight="0">
              <v:stroke miterlimit="83231f" joinstyle="miter"/>
              <v:formulas/>
              <v:path arrowok="t" o:connecttype="segments" textboxrect="0,0,1646174,10668"/>
            </v:shape>
            <w10:wrap type="none"/>
            <w10:anchorlock/>
          </v:group>
        </w:pict>
      </w:r>
      <w:r>
        <w:rPr>
          <w:rFonts w:ascii="Cambria Math" w:eastAsia="Cambria Math" w:hAnsi="Cambria Math" w:cs="Cambria Math"/>
          <w:sz w:val="24"/>
        </w:rPr>
        <w:t xml:space="preserve"> × 100</w:t>
      </w:r>
    </w:p>
    <w:p w:rsidR="00FA1E0A" w:rsidRDefault="00FA1E0A" w:rsidP="00FA1E0A">
      <w:pPr>
        <w:spacing w:after="232" w:line="259" w:lineRule="auto"/>
        <w:ind w:left="3563" w:right="3696"/>
      </w:pPr>
      <w:r>
        <w:rPr>
          <w:rFonts w:ascii="Cambria Math" w:eastAsia="Cambria Math" w:hAnsi="Cambria Math" w:cs="Cambria Math"/>
          <w:sz w:val="24"/>
        </w:rPr>
        <w:t xml:space="preserve">𝑒𝑙𝑒𝑐𝑡𝑟𝑖𝑐 𝑝𝑜𝑤𝑒𝑟 𝑜𝑓 𝑝𝑢𝑚𝑝 </w:t>
      </w:r>
    </w:p>
    <w:p w:rsidR="00FA1E0A" w:rsidRDefault="00FA1E0A" w:rsidP="00FA1E0A">
      <w:pPr>
        <w:spacing w:after="9" w:line="250" w:lineRule="auto"/>
        <w:ind w:left="86"/>
      </w:pPr>
      <w:r>
        <w:rPr>
          <w:rFonts w:ascii="Microsoft YaHei UI" w:eastAsia="Microsoft YaHei UI" w:hAnsi="Microsoft YaHei UI" w:cs="Microsoft YaHei UI"/>
          <w:b/>
          <w:sz w:val="24"/>
        </w:rPr>
        <w:t xml:space="preserve">Observations: </w:t>
      </w:r>
    </w:p>
    <w:tbl>
      <w:tblPr>
        <w:tblStyle w:val="TableGrid"/>
        <w:tblW w:w="10154" w:type="dxa"/>
        <w:tblInd w:w="-89" w:type="dxa"/>
        <w:tblCellMar>
          <w:top w:w="95" w:type="dxa"/>
          <w:left w:w="113" w:type="dxa"/>
          <w:right w:w="58" w:type="dxa"/>
        </w:tblCellMar>
        <w:tblLook w:val="04A0"/>
      </w:tblPr>
      <w:tblGrid>
        <w:gridCol w:w="540"/>
        <w:gridCol w:w="811"/>
        <w:gridCol w:w="720"/>
        <w:gridCol w:w="720"/>
        <w:gridCol w:w="721"/>
        <w:gridCol w:w="1080"/>
        <w:gridCol w:w="989"/>
        <w:gridCol w:w="1171"/>
        <w:gridCol w:w="965"/>
        <w:gridCol w:w="1117"/>
        <w:gridCol w:w="1320"/>
      </w:tblGrid>
      <w:tr w:rsidR="00FA1E0A" w:rsidTr="00655913">
        <w:trPr>
          <w:trHeight w:val="1039"/>
        </w:trPr>
        <w:tc>
          <w:tcPr>
            <w:tcW w:w="540"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59" w:lineRule="auto"/>
              <w:ind w:left="55"/>
            </w:pPr>
            <w:r>
              <w:rPr>
                <w:rFonts w:ascii="Microsoft YaHei UI" w:eastAsia="Microsoft YaHei UI" w:hAnsi="Microsoft YaHei UI" w:cs="Microsoft YaHei UI"/>
                <w:b/>
              </w:rPr>
              <w:t xml:space="preserve">Sr </w:t>
            </w:r>
          </w:p>
          <w:p w:rsidR="00FA1E0A" w:rsidRDefault="00FA1E0A" w:rsidP="00655913">
            <w:pPr>
              <w:spacing w:line="259" w:lineRule="auto"/>
              <w:ind w:right="55"/>
              <w:jc w:val="center"/>
            </w:pPr>
            <w:r>
              <w:rPr>
                <w:rFonts w:ascii="Microsoft YaHei UI" w:eastAsia="Microsoft YaHei UI" w:hAnsi="Microsoft YaHei UI" w:cs="Microsoft YaHei UI"/>
                <w:b/>
              </w:rPr>
              <w:t xml:space="preserve"># </w:t>
            </w:r>
          </w:p>
        </w:tc>
        <w:tc>
          <w:tcPr>
            <w:tcW w:w="811"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41" w:lineRule="auto"/>
              <w:jc w:val="center"/>
            </w:pPr>
            <w:r>
              <w:rPr>
                <w:rFonts w:ascii="Microsoft YaHei UI" w:eastAsia="Microsoft YaHei UI" w:hAnsi="Microsoft YaHei UI" w:cs="Microsoft YaHei UI"/>
                <w:b/>
              </w:rPr>
              <w:t xml:space="preserve">Flow rate </w:t>
            </w:r>
          </w:p>
          <w:p w:rsidR="00FA1E0A" w:rsidRDefault="00FA1E0A" w:rsidP="00655913">
            <w:pPr>
              <w:spacing w:line="259" w:lineRule="auto"/>
              <w:ind w:left="41"/>
            </w:pPr>
            <w:r>
              <w:t xml:space="preserve">(lpm) </w:t>
            </w:r>
          </w:p>
        </w:tc>
        <w:tc>
          <w:tcPr>
            <w:tcW w:w="720"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59" w:lineRule="auto"/>
              <w:jc w:val="center"/>
            </w:pPr>
            <w:r>
              <w:rPr>
                <w:rFonts w:ascii="Microsoft YaHei UI" w:eastAsia="Microsoft YaHei UI" w:hAnsi="Microsoft YaHei UI" w:cs="Microsoft YaHei UI"/>
                <w:b/>
              </w:rPr>
              <w:t>P</w:t>
            </w:r>
            <w:r>
              <w:rPr>
                <w:rFonts w:ascii="Microsoft YaHei UI" w:eastAsia="Microsoft YaHei UI" w:hAnsi="Microsoft YaHei UI" w:cs="Microsoft YaHei UI"/>
                <w:b/>
                <w:vertAlign w:val="subscript"/>
              </w:rPr>
              <w:t>1</w:t>
            </w:r>
            <w:r>
              <w:t xml:space="preserve">Bar </w:t>
            </w:r>
          </w:p>
        </w:tc>
        <w:tc>
          <w:tcPr>
            <w:tcW w:w="720"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59" w:lineRule="auto"/>
              <w:ind w:right="4"/>
              <w:jc w:val="center"/>
            </w:pPr>
            <w:r>
              <w:rPr>
                <w:rFonts w:ascii="Microsoft YaHei UI" w:eastAsia="Microsoft YaHei UI" w:hAnsi="Microsoft YaHei UI" w:cs="Microsoft YaHei UI"/>
                <w:b/>
              </w:rPr>
              <w:t>P</w:t>
            </w:r>
            <w:r>
              <w:rPr>
                <w:rFonts w:ascii="Microsoft YaHei UI" w:eastAsia="Microsoft YaHei UI" w:hAnsi="Microsoft YaHei UI" w:cs="Microsoft YaHei UI"/>
                <w:b/>
                <w:sz w:val="13"/>
              </w:rPr>
              <w:t xml:space="preserve">2 </w:t>
            </w:r>
            <w:r>
              <w:t xml:space="preserve">Bar </w:t>
            </w:r>
          </w:p>
        </w:tc>
        <w:tc>
          <w:tcPr>
            <w:tcW w:w="721"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59" w:lineRule="auto"/>
              <w:ind w:right="4"/>
              <w:jc w:val="center"/>
            </w:pPr>
            <w:r>
              <w:rPr>
                <w:rFonts w:ascii="Microsoft YaHei UI" w:eastAsia="Microsoft YaHei UI" w:hAnsi="Microsoft YaHei UI" w:cs="Microsoft YaHei UI"/>
                <w:b/>
              </w:rPr>
              <w:t>P</w:t>
            </w:r>
            <w:r>
              <w:rPr>
                <w:rFonts w:ascii="Microsoft YaHei UI" w:eastAsia="Microsoft YaHei UI" w:hAnsi="Microsoft YaHei UI" w:cs="Microsoft YaHei UI"/>
                <w:b/>
                <w:sz w:val="13"/>
              </w:rPr>
              <w:t xml:space="preserve">3 </w:t>
            </w:r>
            <w:r>
              <w:t xml:space="preserve">Bar </w:t>
            </w:r>
          </w:p>
        </w:tc>
        <w:tc>
          <w:tcPr>
            <w:tcW w:w="1080"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59" w:lineRule="auto"/>
              <w:ind w:left="96" w:firstLine="91"/>
            </w:pPr>
            <w:r>
              <w:rPr>
                <w:rFonts w:ascii="Microsoft YaHei UI" w:eastAsia="Microsoft YaHei UI" w:hAnsi="Microsoft YaHei UI" w:cs="Microsoft YaHei UI"/>
                <w:b/>
              </w:rPr>
              <w:t xml:space="preserve">Flow rate </w:t>
            </w:r>
            <w:r>
              <w:t>m</w:t>
            </w:r>
            <w:r>
              <w:rPr>
                <w:vertAlign w:val="superscript"/>
              </w:rPr>
              <w:t>3</w:t>
            </w:r>
            <w:r>
              <w:t>/sec</w:t>
            </w:r>
          </w:p>
        </w:tc>
        <w:tc>
          <w:tcPr>
            <w:tcW w:w="989"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59" w:lineRule="auto"/>
              <w:ind w:left="84"/>
            </w:pPr>
            <w:r>
              <w:rPr>
                <w:rFonts w:ascii="Microsoft YaHei UI" w:eastAsia="Microsoft YaHei UI" w:hAnsi="Microsoft YaHei UI" w:cs="Microsoft YaHei UI"/>
                <w:b/>
              </w:rPr>
              <w:t xml:space="preserve">Pump </w:t>
            </w:r>
          </w:p>
          <w:p w:rsidR="00FA1E0A" w:rsidRDefault="00FA1E0A" w:rsidP="00655913">
            <w:pPr>
              <w:spacing w:line="259" w:lineRule="auto"/>
              <w:ind w:right="62"/>
              <w:jc w:val="center"/>
            </w:pPr>
            <w:r>
              <w:rPr>
                <w:rFonts w:ascii="Microsoft YaHei UI" w:eastAsia="Microsoft YaHei UI" w:hAnsi="Microsoft YaHei UI" w:cs="Microsoft YaHei UI"/>
                <w:b/>
              </w:rPr>
              <w:t xml:space="preserve">head </w:t>
            </w:r>
          </w:p>
          <w:p w:rsidR="00FA1E0A" w:rsidRDefault="00FA1E0A" w:rsidP="00655913">
            <w:pPr>
              <w:spacing w:line="259" w:lineRule="auto"/>
              <w:ind w:right="59"/>
              <w:jc w:val="center"/>
            </w:pPr>
            <w:r>
              <w:t xml:space="preserve">H </w:t>
            </w:r>
          </w:p>
        </w:tc>
        <w:tc>
          <w:tcPr>
            <w:tcW w:w="1171"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59" w:lineRule="auto"/>
              <w:ind w:left="91"/>
            </w:pPr>
            <w:r>
              <w:rPr>
                <w:rFonts w:ascii="Microsoft YaHei UI" w:eastAsia="Microsoft YaHei UI" w:hAnsi="Microsoft YaHei UI" w:cs="Microsoft YaHei UI"/>
                <w:b/>
              </w:rPr>
              <w:t xml:space="preserve">Density </w:t>
            </w:r>
          </w:p>
          <w:p w:rsidR="00FA1E0A" w:rsidRDefault="00FA1E0A" w:rsidP="00655913">
            <w:pPr>
              <w:spacing w:line="259" w:lineRule="auto"/>
              <w:ind w:right="57"/>
              <w:jc w:val="center"/>
            </w:pPr>
            <w:r>
              <w:rPr>
                <w:rFonts w:ascii="Cambria Math" w:eastAsia="Cambria Math" w:hAnsi="Cambria Math" w:cs="Cambria Math"/>
              </w:rPr>
              <w:t>𝜌</w:t>
            </w:r>
          </w:p>
        </w:tc>
        <w:tc>
          <w:tcPr>
            <w:tcW w:w="965"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59" w:lineRule="auto"/>
              <w:ind w:left="50"/>
            </w:pPr>
            <w:r>
              <w:rPr>
                <w:rFonts w:ascii="Microsoft YaHei UI" w:eastAsia="Microsoft YaHei UI" w:hAnsi="Microsoft YaHei UI" w:cs="Microsoft YaHei UI"/>
                <w:b/>
              </w:rPr>
              <w:t xml:space="preserve">Power </w:t>
            </w:r>
          </w:p>
          <w:p w:rsidR="00FA1E0A" w:rsidRDefault="00FA1E0A" w:rsidP="00655913">
            <w:pPr>
              <w:spacing w:line="259" w:lineRule="auto"/>
            </w:pPr>
            <w:r>
              <w:rPr>
                <w:rFonts w:ascii="Microsoft YaHei UI" w:eastAsia="Microsoft YaHei UI" w:hAnsi="Microsoft YaHei UI" w:cs="Microsoft YaHei UI"/>
                <w:b/>
              </w:rPr>
              <w:t xml:space="preserve">of fluid </w:t>
            </w:r>
          </w:p>
          <w:p w:rsidR="00FA1E0A" w:rsidRDefault="00FA1E0A" w:rsidP="00655913">
            <w:pPr>
              <w:spacing w:line="259" w:lineRule="auto"/>
              <w:ind w:right="58"/>
              <w:jc w:val="center"/>
            </w:pPr>
            <w:r>
              <w:t>W</w:t>
            </w:r>
          </w:p>
        </w:tc>
        <w:tc>
          <w:tcPr>
            <w:tcW w:w="1117"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41" w:lineRule="auto"/>
              <w:jc w:val="center"/>
            </w:pPr>
            <w:r>
              <w:rPr>
                <w:rFonts w:ascii="Microsoft YaHei UI" w:eastAsia="Microsoft YaHei UI" w:hAnsi="Microsoft YaHei UI" w:cs="Microsoft YaHei UI"/>
                <w:b/>
              </w:rPr>
              <w:t xml:space="preserve">Electric power </w:t>
            </w:r>
          </w:p>
          <w:p w:rsidR="00FA1E0A" w:rsidRDefault="00FA1E0A" w:rsidP="00655913">
            <w:pPr>
              <w:spacing w:line="259" w:lineRule="auto"/>
              <w:ind w:right="55"/>
              <w:jc w:val="center"/>
            </w:pPr>
            <w:r>
              <w:t xml:space="preserve">W </w:t>
            </w:r>
          </w:p>
        </w:tc>
        <w:tc>
          <w:tcPr>
            <w:tcW w:w="1320"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59" w:lineRule="auto"/>
              <w:ind w:left="65"/>
            </w:pPr>
            <w:r>
              <w:rPr>
                <w:rFonts w:ascii="Microsoft YaHei UI" w:eastAsia="Microsoft YaHei UI" w:hAnsi="Microsoft YaHei UI" w:cs="Microsoft YaHei UI"/>
                <w:b/>
              </w:rPr>
              <w:t xml:space="preserve">Efficiency </w:t>
            </w:r>
          </w:p>
          <w:p w:rsidR="00FA1E0A" w:rsidRDefault="00FA1E0A" w:rsidP="00655913">
            <w:pPr>
              <w:spacing w:line="259" w:lineRule="auto"/>
              <w:ind w:right="61"/>
              <w:jc w:val="center"/>
            </w:pPr>
            <w:r>
              <w:rPr>
                <w:rFonts w:ascii="Cambria Math" w:eastAsia="Cambria Math" w:hAnsi="Cambria Math" w:cs="Cambria Math"/>
              </w:rPr>
              <w:t>𝜂</w:t>
            </w:r>
          </w:p>
        </w:tc>
      </w:tr>
      <w:tr w:rsidR="00FA1E0A" w:rsidTr="00655913">
        <w:trPr>
          <w:trHeight w:val="871"/>
        </w:trPr>
        <w:tc>
          <w:tcPr>
            <w:tcW w:w="540"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59" w:lineRule="auto"/>
              <w:ind w:right="55"/>
              <w:jc w:val="center"/>
            </w:pPr>
            <w:r>
              <w:rPr>
                <w:rFonts w:ascii="Microsoft YaHei UI" w:eastAsia="Microsoft YaHei UI" w:hAnsi="Microsoft YaHei UI" w:cs="Microsoft YaHei UI"/>
                <w:b/>
              </w:rPr>
              <w:t>1</w:t>
            </w:r>
          </w:p>
        </w:tc>
        <w:tc>
          <w:tcPr>
            <w:tcW w:w="811"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8"/>
            </w:pPr>
          </w:p>
        </w:tc>
        <w:tc>
          <w:tcPr>
            <w:tcW w:w="720"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63"/>
            </w:pPr>
          </w:p>
        </w:tc>
        <w:tc>
          <w:tcPr>
            <w:tcW w:w="720"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60"/>
            </w:pPr>
          </w:p>
        </w:tc>
        <w:tc>
          <w:tcPr>
            <w:tcW w:w="721"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62"/>
            </w:pPr>
          </w:p>
        </w:tc>
        <w:tc>
          <w:tcPr>
            <w:tcW w:w="1080"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9"/>
            </w:pPr>
          </w:p>
        </w:tc>
        <w:tc>
          <w:tcPr>
            <w:tcW w:w="989"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61"/>
            </w:pPr>
          </w:p>
        </w:tc>
        <w:tc>
          <w:tcPr>
            <w:tcW w:w="1171"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5"/>
            </w:pPr>
          </w:p>
        </w:tc>
        <w:tc>
          <w:tcPr>
            <w:tcW w:w="965"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pPr>
          </w:p>
        </w:tc>
        <w:tc>
          <w:tcPr>
            <w:tcW w:w="1117"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5"/>
            </w:pPr>
          </w:p>
        </w:tc>
        <w:tc>
          <w:tcPr>
            <w:tcW w:w="1320"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8"/>
            </w:pPr>
          </w:p>
        </w:tc>
      </w:tr>
      <w:tr w:rsidR="00FA1E0A" w:rsidTr="00655913">
        <w:trPr>
          <w:trHeight w:val="901"/>
        </w:trPr>
        <w:tc>
          <w:tcPr>
            <w:tcW w:w="540"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59" w:lineRule="auto"/>
              <w:ind w:right="55"/>
              <w:jc w:val="center"/>
            </w:pPr>
            <w:r>
              <w:rPr>
                <w:rFonts w:ascii="Microsoft YaHei UI" w:eastAsia="Microsoft YaHei UI" w:hAnsi="Microsoft YaHei UI" w:cs="Microsoft YaHei UI"/>
                <w:b/>
              </w:rPr>
              <w:t xml:space="preserve">2 </w:t>
            </w:r>
          </w:p>
        </w:tc>
        <w:tc>
          <w:tcPr>
            <w:tcW w:w="811"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8"/>
            </w:pPr>
          </w:p>
        </w:tc>
        <w:tc>
          <w:tcPr>
            <w:tcW w:w="720"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63"/>
            </w:pPr>
          </w:p>
        </w:tc>
        <w:tc>
          <w:tcPr>
            <w:tcW w:w="720"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60"/>
            </w:pPr>
          </w:p>
        </w:tc>
        <w:tc>
          <w:tcPr>
            <w:tcW w:w="721"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60"/>
            </w:pPr>
          </w:p>
        </w:tc>
        <w:tc>
          <w:tcPr>
            <w:tcW w:w="1080"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9"/>
            </w:pPr>
          </w:p>
        </w:tc>
        <w:tc>
          <w:tcPr>
            <w:tcW w:w="989"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61"/>
            </w:pPr>
          </w:p>
        </w:tc>
        <w:tc>
          <w:tcPr>
            <w:tcW w:w="1171"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5"/>
            </w:pPr>
          </w:p>
        </w:tc>
        <w:tc>
          <w:tcPr>
            <w:tcW w:w="965"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pPr>
          </w:p>
        </w:tc>
        <w:tc>
          <w:tcPr>
            <w:tcW w:w="1117"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6"/>
            </w:pPr>
          </w:p>
        </w:tc>
        <w:tc>
          <w:tcPr>
            <w:tcW w:w="1320"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8"/>
            </w:pPr>
          </w:p>
        </w:tc>
      </w:tr>
      <w:tr w:rsidR="00FA1E0A" w:rsidTr="00655913">
        <w:trPr>
          <w:trHeight w:val="900"/>
        </w:trPr>
        <w:tc>
          <w:tcPr>
            <w:tcW w:w="540"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59" w:lineRule="auto"/>
              <w:ind w:right="55"/>
              <w:jc w:val="center"/>
            </w:pPr>
            <w:r>
              <w:rPr>
                <w:rFonts w:ascii="Microsoft YaHei UI" w:eastAsia="Microsoft YaHei UI" w:hAnsi="Microsoft YaHei UI" w:cs="Microsoft YaHei UI"/>
                <w:b/>
              </w:rPr>
              <w:t xml:space="preserve">3 </w:t>
            </w:r>
          </w:p>
        </w:tc>
        <w:tc>
          <w:tcPr>
            <w:tcW w:w="811"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8"/>
            </w:pPr>
          </w:p>
        </w:tc>
        <w:tc>
          <w:tcPr>
            <w:tcW w:w="720"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63"/>
            </w:pPr>
          </w:p>
        </w:tc>
        <w:tc>
          <w:tcPr>
            <w:tcW w:w="720"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pPr>
          </w:p>
        </w:tc>
        <w:tc>
          <w:tcPr>
            <w:tcW w:w="721"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60"/>
            </w:pPr>
          </w:p>
        </w:tc>
        <w:tc>
          <w:tcPr>
            <w:tcW w:w="1080"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9"/>
            </w:pPr>
          </w:p>
        </w:tc>
        <w:tc>
          <w:tcPr>
            <w:tcW w:w="989"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61"/>
            </w:pPr>
          </w:p>
        </w:tc>
        <w:tc>
          <w:tcPr>
            <w:tcW w:w="1171"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5"/>
            </w:pPr>
          </w:p>
        </w:tc>
        <w:tc>
          <w:tcPr>
            <w:tcW w:w="965"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pPr>
          </w:p>
        </w:tc>
        <w:tc>
          <w:tcPr>
            <w:tcW w:w="1117" w:type="dxa"/>
            <w:tcBorders>
              <w:top w:val="single" w:sz="4" w:space="0" w:color="000000"/>
              <w:left w:val="single" w:sz="4" w:space="0" w:color="000000"/>
              <w:bottom w:val="single" w:sz="4" w:space="0" w:color="000000"/>
              <w:right w:val="single" w:sz="4" w:space="0" w:color="000000"/>
            </w:tcBorders>
          </w:tcPr>
          <w:p w:rsidR="00FA1E0A" w:rsidRDefault="00FA1E0A" w:rsidP="00FA1E0A">
            <w:pPr>
              <w:spacing w:line="259" w:lineRule="auto"/>
              <w:ind w:right="56"/>
            </w:pPr>
          </w:p>
        </w:tc>
        <w:tc>
          <w:tcPr>
            <w:tcW w:w="1320" w:type="dxa"/>
            <w:tcBorders>
              <w:top w:val="single" w:sz="4" w:space="0" w:color="000000"/>
              <w:left w:val="single" w:sz="4" w:space="0" w:color="000000"/>
              <w:bottom w:val="single" w:sz="4" w:space="0" w:color="000000"/>
              <w:right w:val="single" w:sz="4" w:space="0" w:color="000000"/>
            </w:tcBorders>
          </w:tcPr>
          <w:p w:rsidR="00FA1E0A" w:rsidRDefault="00FA1E0A" w:rsidP="00655913">
            <w:pPr>
              <w:spacing w:line="259" w:lineRule="auto"/>
              <w:ind w:right="56"/>
              <w:jc w:val="center"/>
            </w:pPr>
          </w:p>
        </w:tc>
      </w:tr>
    </w:tbl>
    <w:p w:rsidR="00FA1E0A" w:rsidRDefault="00FA1E0A" w:rsidP="00FA1E0A">
      <w:pPr>
        <w:spacing w:after="157" w:line="259" w:lineRule="auto"/>
        <w:ind w:left="91"/>
      </w:pPr>
    </w:p>
    <w:p w:rsidR="00FA1E0A" w:rsidRDefault="00FA1E0A" w:rsidP="00FA1E0A">
      <w:pPr>
        <w:spacing w:after="75" w:line="250" w:lineRule="auto"/>
        <w:ind w:left="86"/>
      </w:pPr>
      <w:r>
        <w:rPr>
          <w:rFonts w:ascii="Microsoft YaHei UI" w:eastAsia="Microsoft YaHei UI" w:hAnsi="Microsoft YaHei UI" w:cs="Microsoft YaHei UI"/>
          <w:b/>
          <w:sz w:val="24"/>
        </w:rPr>
        <w:t xml:space="preserve">Calculations: </w:t>
      </w:r>
    </w:p>
    <w:p w:rsidR="00FA1E0A" w:rsidRDefault="00FA1E0A" w:rsidP="00FA1E0A">
      <w:pPr>
        <w:spacing w:after="0" w:line="259" w:lineRule="auto"/>
        <w:ind w:right="3096"/>
        <w:jc w:val="right"/>
      </w:pPr>
      <w:r>
        <w:rPr>
          <w:rFonts w:ascii="Cambria Math" w:eastAsia="Cambria Math" w:hAnsi="Cambria Math" w:cs="Cambria Math"/>
          <w:sz w:val="24"/>
        </w:rPr>
        <w:t>𝑚</w:t>
      </w:r>
      <w:r>
        <w:rPr>
          <w:rFonts w:ascii="Cambria Math" w:eastAsia="Cambria Math" w:hAnsi="Cambria Math" w:cs="Cambria Math"/>
          <w:sz w:val="17"/>
        </w:rPr>
        <w:t>3</w:t>
      </w:r>
    </w:p>
    <w:p w:rsidR="00FA1E0A" w:rsidRDefault="00FA1E0A" w:rsidP="00FA1E0A">
      <w:pPr>
        <w:spacing w:after="0" w:line="259" w:lineRule="auto"/>
        <w:ind w:right="3006"/>
        <w:jc w:val="right"/>
      </w:pPr>
      <w:r>
        <w:rPr>
          <w:rFonts w:ascii="Cambria Math" w:eastAsia="Cambria Math" w:hAnsi="Cambria Math" w:cs="Cambria Math"/>
          <w:sz w:val="24"/>
        </w:rPr>
        <w:t>𝑄 = 1𝐿𝑃𝑀 = 1.667 × 10</w:t>
      </w:r>
      <w:r>
        <w:rPr>
          <w:rFonts w:ascii="Cambria Math" w:eastAsia="Cambria Math" w:hAnsi="Cambria Math" w:cs="Cambria Math"/>
          <w:sz w:val="17"/>
        </w:rPr>
        <w:t>−5</w:t>
      </w:r>
      <w:r w:rsidR="00BD5D8E">
        <w:rPr>
          <w:noProof/>
        </w:rPr>
      </w:r>
      <w:r w:rsidR="00BD5D8E" w:rsidRPr="00BD5D8E">
        <w:rPr>
          <w:noProof/>
        </w:rPr>
        <w:pict>
          <v:group id="Group 45350" o:spid="_x0000_s1030" style="width:17.4pt;height:.85pt;mso-position-horizontal-relative:char;mso-position-vertical-relative:line" coordsize="220980,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">
            <v:shape id="Shape 55517" o:spid="_x0000_s1031" style="position:absolute;width:220980;height:10668;visibility:visible" coordsize="220980,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" adj="0,,0" path="m,l220980,r,10668l,10668,,e" fillcolor="black" stroked="f" strokeweight="0">
              <v:stroke miterlimit="83231f" joinstyle="miter"/>
              <v:formulas/>
              <v:path arrowok="t" o:connecttype="segments" textboxrect="0,0,220980,10668"/>
            </v:shape>
            <w10:wrap type="none"/>
            <w10:anchorlock/>
          </v:group>
        </w:pict>
      </w:r>
    </w:p>
    <w:p w:rsidR="00FA1E0A" w:rsidRDefault="00FA1E0A" w:rsidP="00FA1E0A">
      <w:pPr>
        <w:spacing w:after="145" w:line="259" w:lineRule="auto"/>
        <w:ind w:right="3092"/>
        <w:jc w:val="right"/>
      </w:pPr>
      <w:r>
        <w:rPr>
          <w:rFonts w:ascii="Cambria Math" w:eastAsia="Cambria Math" w:hAnsi="Cambria Math" w:cs="Cambria Math"/>
          <w:sz w:val="24"/>
        </w:rPr>
        <w:t>𝑠𝑒𝑐</w:t>
      </w:r>
    </w:p>
    <w:p w:rsidR="00FA1E0A" w:rsidRDefault="00FA1E0A" w:rsidP="00FA1E0A">
      <w:pPr>
        <w:spacing w:after="37" w:line="259" w:lineRule="auto"/>
        <w:ind w:left="4117" w:right="3696"/>
      </w:pPr>
      <w:r>
        <w:rPr>
          <w:rFonts w:ascii="Cambria Math" w:eastAsia="Cambria Math" w:hAnsi="Cambria Math" w:cs="Cambria Math"/>
          <w:sz w:val="24"/>
        </w:rPr>
        <w:t>𝐻 = 10.197 × 𝑃</w:t>
      </w:r>
      <w:r>
        <w:rPr>
          <w:rFonts w:ascii="Cambria Math" w:eastAsia="Cambria Math" w:hAnsi="Cambria Math" w:cs="Cambria Math"/>
          <w:sz w:val="24"/>
          <w:vertAlign w:val="subscript"/>
        </w:rPr>
        <w:t>3</w:t>
      </w:r>
    </w:p>
    <w:p w:rsidR="00FA1E0A" w:rsidRDefault="00FA1E0A" w:rsidP="00FA1E0A">
      <w:pPr>
        <w:spacing w:after="0" w:line="259" w:lineRule="auto"/>
        <w:ind w:left="4009" w:right="3696"/>
      </w:pPr>
      <w:r>
        <w:rPr>
          <w:rFonts w:ascii="Cambria Math" w:eastAsia="Cambria Math" w:hAnsi="Cambria Math" w:cs="Cambria Math"/>
          <w:sz w:val="24"/>
        </w:rPr>
        <w:t xml:space="preserve">𝑝𝑜𝑤𝑒𝑟 𝑜𝑓 𝑓𝑙𝑢𝑖𝑑 </w:t>
      </w:r>
    </w:p>
    <w:p w:rsidR="00FA1E0A" w:rsidRDefault="00FA1E0A" w:rsidP="00FA1E0A">
      <w:pPr>
        <w:spacing w:after="0" w:line="259" w:lineRule="auto"/>
        <w:ind w:right="3006"/>
        <w:jc w:val="right"/>
      </w:pPr>
      <w:r>
        <w:rPr>
          <w:rFonts w:ascii="Cambria Math" w:eastAsia="Cambria Math" w:hAnsi="Cambria Math" w:cs="Cambria Math"/>
          <w:sz w:val="24"/>
        </w:rPr>
        <w:t xml:space="preserve">𝜂 = </w:t>
      </w:r>
      <w:r w:rsidR="00BD5D8E">
        <w:rPr>
          <w:noProof/>
        </w:rPr>
      </w:r>
      <w:r w:rsidR="00BD5D8E" w:rsidRPr="00BD5D8E">
        <w:rPr>
          <w:noProof/>
        </w:rPr>
        <w:pict>
          <v:group id="Group 45351" o:spid="_x0000_s1028" style="width:129.6pt;height:.85pt;mso-position-horizontal-relative:char;mso-position-vertical-relative:line" coordsize="1646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">
            <v:shape id="Shape 55519" o:spid="_x0000_s1029" style="position:absolute;width:16461;height:106;visibility:visible" coordsize="1646174,106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" adj="0,,0" path="m,l1646174,r,10668l,10668,,e" fillcolor="black" stroked="f" strokeweight="0">
              <v:stroke miterlimit="83231f" joinstyle="miter"/>
              <v:formulas/>
              <v:path arrowok="t" o:connecttype="segments" textboxrect="0,0,1646174,10668"/>
            </v:shape>
            <w10:wrap type="none"/>
            <w10:anchorlock/>
          </v:group>
        </w:pict>
      </w:r>
      <w:r>
        <w:rPr>
          <w:rFonts w:ascii="Cambria Math" w:eastAsia="Cambria Math" w:hAnsi="Cambria Math" w:cs="Cambria Math"/>
          <w:sz w:val="24"/>
        </w:rPr>
        <w:t xml:space="preserve"> × 100</w:t>
      </w:r>
    </w:p>
    <w:p w:rsidR="00FA1E0A" w:rsidRDefault="00FA1E0A" w:rsidP="00FA1E0A">
      <w:pPr>
        <w:spacing w:after="188" w:line="259" w:lineRule="auto"/>
        <w:ind w:left="3563" w:right="3696"/>
      </w:pPr>
      <w:r>
        <w:rPr>
          <w:rFonts w:ascii="Cambria Math" w:eastAsia="Cambria Math" w:hAnsi="Cambria Math" w:cs="Cambria Math"/>
          <w:sz w:val="24"/>
        </w:rPr>
        <w:t xml:space="preserve">𝑒𝑙𝑒𝑐𝑡𝑟𝑖𝑐 𝑝𝑜𝑤𝑒𝑟 𝑜𝑓 𝑝𝑢𝑚𝑝 </w:t>
      </w:r>
    </w:p>
    <w:p w:rsidR="00FA1E0A" w:rsidRDefault="00FA1E0A" w:rsidP="00FA1E0A">
      <w:pPr>
        <w:spacing w:after="56" w:line="259" w:lineRule="auto"/>
        <w:ind w:right="3681"/>
        <w:jc w:val="right"/>
      </w:pPr>
      <w:r>
        <w:rPr>
          <w:rFonts w:ascii="Cambria Math" w:eastAsia="Cambria Math" w:hAnsi="Cambria Math" w:cs="Cambria Math"/>
          <w:sz w:val="24"/>
        </w:rPr>
        <w:t>𝑒𝑙𝑒𝑐𝑡𝑟𝑖𝑐 𝑝𝑜𝑤𝑒𝑟 = 𝐼 × 𝑉</w:t>
      </w:r>
    </w:p>
    <w:p w:rsidR="00FA1E0A" w:rsidRDefault="00FA1E0A" w:rsidP="00FA1E0A">
      <w:pPr>
        <w:spacing w:after="229" w:line="259" w:lineRule="auto"/>
        <w:ind w:right="3114"/>
        <w:jc w:val="right"/>
      </w:pPr>
      <w:r>
        <w:t>Gravitational acceleration g=9.8 ms</w:t>
      </w:r>
      <w:r>
        <w:rPr>
          <w:vertAlign w:val="superscript"/>
        </w:rPr>
        <w:t>-2</w:t>
      </w:r>
    </w:p>
    <w:p w:rsidR="00FA1E0A" w:rsidRDefault="00FA1E0A" w:rsidP="00FA1E0A">
      <w:pPr>
        <w:pStyle w:val="Default"/>
        <w:rPr>
          <w:sz w:val="20"/>
          <w:szCs w:val="20"/>
        </w:rPr>
      </w:pPr>
    </w:p>
    <w:p w:rsidR="00FA1E0A" w:rsidRDefault="00FA1E0A" w:rsidP="00FA1E0A">
      <w:pPr>
        <w:rPr>
          <w:sz w:val="24"/>
          <w:szCs w:val="24"/>
        </w:rPr>
      </w:pPr>
    </w:p>
    <w:p w:rsidR="00933200" w:rsidRDefault="00933200" w:rsidP="00FA1E0A">
      <w:pPr>
        <w:rPr>
          <w:sz w:val="24"/>
          <w:szCs w:val="24"/>
        </w:rPr>
      </w:pPr>
    </w:p>
    <w:p w:rsidR="00933200" w:rsidRDefault="00933200" w:rsidP="00FA1E0A">
      <w:pPr>
        <w:rPr>
          <w:b/>
          <w:bCs/>
          <w:sz w:val="28"/>
          <w:szCs w:val="28"/>
        </w:rPr>
      </w:pPr>
      <w:r w:rsidRPr="00933200">
        <w:rPr>
          <w:b/>
          <w:bCs/>
          <w:sz w:val="28"/>
          <w:szCs w:val="28"/>
        </w:rPr>
        <w:lastRenderedPageBreak/>
        <w:t>Conclusions:</w:t>
      </w:r>
    </w:p>
    <w:p w:rsidR="00933200" w:rsidRDefault="00933200" w:rsidP="00FA1E0A">
      <w:pPr>
        <w:rPr>
          <w:b/>
          <w:bCs/>
          <w:sz w:val="28"/>
          <w:szCs w:val="28"/>
        </w:rPr>
      </w:pPr>
    </w:p>
    <w:p w:rsidR="00933200" w:rsidRDefault="00933200" w:rsidP="00FA1E0A">
      <w:pPr>
        <w:rPr>
          <w:b/>
          <w:bCs/>
          <w:sz w:val="28"/>
          <w:szCs w:val="28"/>
        </w:rPr>
      </w:pPr>
    </w:p>
    <w:p w:rsidR="00933200" w:rsidRDefault="00933200" w:rsidP="00FA1E0A">
      <w:pPr>
        <w:rPr>
          <w:b/>
          <w:bCs/>
          <w:sz w:val="28"/>
          <w:szCs w:val="28"/>
        </w:rPr>
      </w:pPr>
    </w:p>
    <w:p w:rsidR="00933200" w:rsidRDefault="00933200" w:rsidP="00FA1E0A">
      <w:pPr>
        <w:rPr>
          <w:b/>
          <w:bCs/>
          <w:sz w:val="28"/>
          <w:szCs w:val="28"/>
        </w:rPr>
      </w:pPr>
    </w:p>
    <w:p w:rsidR="00933200" w:rsidRPr="00933200" w:rsidRDefault="00933200" w:rsidP="00FA1E0A">
      <w:pPr>
        <w:rPr>
          <w:b/>
          <w:bCs/>
          <w:sz w:val="28"/>
          <w:szCs w:val="28"/>
        </w:rPr>
      </w:pPr>
    </w:p>
    <w:sectPr w:rsidR="00933200" w:rsidRPr="00933200" w:rsidSect="00FA1E0A">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icrosoft YaHei UI">
    <w:altName w:val="Microsoft YaHei"/>
    <w:charset w:val="86"/>
    <w:family w:val="swiss"/>
    <w:pitch w:val="variable"/>
    <w:sig w:usb0="00000000" w:usb1="2ACF3C50" w:usb2="00000016" w:usb3="00000000" w:csb0="0004001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72FA7"/>
    <w:multiLevelType w:val="hybridMultilevel"/>
    <w:tmpl w:val="9542A678"/>
    <w:lvl w:ilvl="0" w:tplc="B67C63CA">
      <w:start w:val="1"/>
      <w:numFmt w:val="bullet"/>
      <w:lvlText w:val="•"/>
      <w:lvlJc w:val="left"/>
      <w:pPr>
        <w:ind w:left="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AEE44E">
      <w:start w:val="1"/>
      <w:numFmt w:val="bullet"/>
      <w:lvlText w:val="o"/>
      <w:lvlJc w:val="left"/>
      <w:pPr>
        <w:ind w:left="7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643F94">
      <w:start w:val="1"/>
      <w:numFmt w:val="bullet"/>
      <w:lvlText w:val="▪"/>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1E0BE4">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6CE94C">
      <w:start w:val="1"/>
      <w:numFmt w:val="bullet"/>
      <w:lvlText w:val="o"/>
      <w:lvlJc w:val="left"/>
      <w:pPr>
        <w:ind w:left="2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1EB6EC">
      <w:start w:val="1"/>
      <w:numFmt w:val="bullet"/>
      <w:lvlText w:val="▪"/>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D2B356">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467886">
      <w:start w:val="1"/>
      <w:numFmt w:val="bullet"/>
      <w:lvlText w:val="o"/>
      <w:lvlJc w:val="left"/>
      <w:pPr>
        <w:ind w:left="5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FA4AE4">
      <w:start w:val="1"/>
      <w:numFmt w:val="bullet"/>
      <w:lvlText w:val="▪"/>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A1E0A"/>
    <w:rsid w:val="00933200"/>
    <w:rsid w:val="00A31320"/>
    <w:rsid w:val="00BD5D8E"/>
    <w:rsid w:val="00C37D95"/>
    <w:rsid w:val="00FA1E0A"/>
    <w:rsid w:val="00FD6992"/>
    <w:rsid w:val="00FE7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3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1E0A"/>
    <w:pPr>
      <w:autoSpaceDE w:val="0"/>
      <w:autoSpaceDN w:val="0"/>
      <w:adjustRightInd w:val="0"/>
      <w:spacing w:after="0" w:line="240" w:lineRule="auto"/>
    </w:pPr>
    <w:rPr>
      <w:rFonts w:ascii="Microsoft YaHei" w:eastAsia="Microsoft YaHei" w:cs="Microsoft YaHei"/>
      <w:color w:val="000000"/>
      <w:sz w:val="24"/>
      <w:szCs w:val="24"/>
    </w:rPr>
  </w:style>
  <w:style w:type="table" w:customStyle="1" w:styleId="TableGrid">
    <w:name w:val="TableGrid"/>
    <w:rsid w:val="00FA1E0A"/>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3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D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Haseeb Jamal</dc:creator>
  <cp:lastModifiedBy>A</cp:lastModifiedBy>
  <cp:revision>3</cp:revision>
  <dcterms:created xsi:type="dcterms:W3CDTF">2020-05-04T05:12:00Z</dcterms:created>
  <dcterms:modified xsi:type="dcterms:W3CDTF">2020-05-04T06:21:00Z</dcterms:modified>
</cp:coreProperties>
</file>