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0" w:rsidRDefault="00C26E78" w:rsidP="00205D50">
      <w:pPr>
        <w:jc w:val="center"/>
        <w:rPr>
          <w:b/>
          <w:bCs/>
          <w:sz w:val="28"/>
          <w:szCs w:val="28"/>
        </w:rPr>
      </w:pPr>
      <w:bookmarkStart w:id="0" w:name="_Hlk39463776"/>
      <w:r>
        <w:rPr>
          <w:b/>
          <w:bCs/>
          <w:sz w:val="28"/>
          <w:szCs w:val="28"/>
        </w:rPr>
        <w:t>Experiment no#11</w:t>
      </w:r>
    </w:p>
    <w:p w:rsidR="00205D50" w:rsidRDefault="00205D50" w:rsidP="00205D50">
      <w:pPr>
        <w:rPr>
          <w:b/>
          <w:bCs/>
          <w:sz w:val="28"/>
          <w:szCs w:val="28"/>
        </w:rPr>
      </w:pPr>
      <w:r>
        <w:rPr>
          <w:b/>
          <w:bCs/>
          <w:sz w:val="28"/>
          <w:szCs w:val="28"/>
        </w:rPr>
        <w:t>Objective:</w:t>
      </w:r>
    </w:p>
    <w:p w:rsidR="00205D50" w:rsidRPr="00205D50" w:rsidRDefault="00205D50" w:rsidP="00205D50">
      <w:pPr>
        <w:spacing w:after="166" w:line="250" w:lineRule="auto"/>
        <w:ind w:left="76" w:firstLine="720"/>
        <w:rPr>
          <w:rFonts w:ascii="Microsoft YaHei" w:eastAsia="Microsoft YaHei" w:hAnsi="Microsoft YaHei"/>
          <w:bCs/>
          <w:sz w:val="20"/>
          <w:szCs w:val="20"/>
        </w:rPr>
      </w:pPr>
      <w:r w:rsidRPr="00205D50">
        <w:rPr>
          <w:rFonts w:ascii="Microsoft YaHei" w:eastAsia="Microsoft YaHei" w:hAnsi="Microsoft YaHei" w:cs="Microsoft YaHei UI"/>
          <w:bCs/>
          <w:szCs w:val="20"/>
        </w:rPr>
        <w:t xml:space="preserve">To find the effect on flow rate and &amp; velocity when jet impacts on various deflection angles. </w:t>
      </w:r>
    </w:p>
    <w:p w:rsidR="00205D50" w:rsidRDefault="00205D50" w:rsidP="00205D50">
      <w:pPr>
        <w:spacing w:after="121" w:line="250" w:lineRule="auto"/>
        <w:ind w:left="86"/>
      </w:pPr>
      <w:r>
        <w:rPr>
          <w:rFonts w:ascii="Microsoft YaHei UI" w:eastAsia="Microsoft YaHei UI" w:hAnsi="Microsoft YaHei UI" w:cs="Microsoft YaHei UI"/>
          <w:b/>
          <w:sz w:val="24"/>
        </w:rPr>
        <w:t xml:space="preserve">Apparatus: </w:t>
      </w:r>
    </w:p>
    <w:p w:rsidR="00205D50" w:rsidRDefault="00205D50" w:rsidP="00205D50">
      <w:pPr>
        <w:spacing w:after="218"/>
        <w:ind w:left="822"/>
      </w:pPr>
      <w:r>
        <w:t xml:space="preserve">Impact of jet apparatus, Hydraulic Bench </w:t>
      </w:r>
    </w:p>
    <w:p w:rsidR="00205D50" w:rsidRDefault="00205D50" w:rsidP="00205D50">
      <w:pPr>
        <w:spacing w:after="121" w:line="250" w:lineRule="auto"/>
        <w:ind w:left="86"/>
      </w:pPr>
      <w:r>
        <w:rPr>
          <w:rFonts w:ascii="Microsoft YaHei UI" w:eastAsia="Microsoft YaHei UI" w:hAnsi="Microsoft YaHei UI" w:cs="Microsoft YaHei UI"/>
          <w:b/>
          <w:sz w:val="24"/>
        </w:rPr>
        <w:t xml:space="preserve">Theory: </w:t>
      </w:r>
    </w:p>
    <w:p w:rsidR="00205D50" w:rsidRDefault="00205D50" w:rsidP="00205D50">
      <w:pPr>
        <w:ind w:left="91" w:firstLine="720"/>
      </w:pPr>
      <w:r>
        <w:t xml:space="preserve">When a jet of water flowing with a steady velocity strikes a solid surface the water is deflected to flow along the surface. If friction is neglected by assuming an inviscid fluid and it is also assumed that there are no losses due to shocks, then the magnitude of the water velocity is unchanged. The pressure exerted by the water on the solid surface will everywhere be at right angles to the surface.  </w:t>
      </w:r>
    </w:p>
    <w:p w:rsidR="00205D50" w:rsidRDefault="00205D50" w:rsidP="00205D50">
      <w:pPr>
        <w:spacing w:after="279" w:line="259" w:lineRule="auto"/>
        <w:ind w:left="3172"/>
      </w:pPr>
      <w:r>
        <w:rPr>
          <w:noProof/>
        </w:rPr>
        <w:drawing>
          <wp:inline distT="0" distB="0" distL="0" distR="0">
            <wp:extent cx="2276221" cy="2560955"/>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5"/>
                    <a:stretch>
                      <a:fillRect/>
                    </a:stretch>
                  </pic:blipFill>
                  <pic:spPr>
                    <a:xfrm>
                      <a:off x="0" y="0"/>
                      <a:ext cx="2276221" cy="2560955"/>
                    </a:xfrm>
                    <a:prstGeom prst="rect">
                      <a:avLst/>
                    </a:prstGeom>
                  </pic:spPr>
                </pic:pic>
              </a:graphicData>
            </a:graphic>
          </wp:inline>
        </w:drawing>
      </w:r>
    </w:p>
    <w:p w:rsidR="00205D50" w:rsidRDefault="00205D50" w:rsidP="00205D50">
      <w:pPr>
        <w:spacing w:after="161" w:line="259" w:lineRule="auto"/>
        <w:ind w:left="812"/>
      </w:pPr>
    </w:p>
    <w:p w:rsidR="00205D50" w:rsidRDefault="00205D50" w:rsidP="00205D50">
      <w:pPr>
        <w:ind w:left="101"/>
      </w:pPr>
      <w:r>
        <w:t xml:space="preserve">The four-basic type of deflections:  </w:t>
      </w:r>
    </w:p>
    <w:tbl>
      <w:tblPr>
        <w:tblStyle w:val="TableGrid"/>
        <w:tblW w:w="6189" w:type="dxa"/>
        <w:tblInd w:w="466" w:type="dxa"/>
        <w:tblCellMar>
          <w:top w:w="103" w:type="dxa"/>
        </w:tblCellMar>
        <w:tblLook w:val="04A0"/>
      </w:tblPr>
      <w:tblGrid>
        <w:gridCol w:w="3584"/>
        <w:gridCol w:w="2605"/>
      </w:tblGrid>
      <w:tr w:rsidR="00205D50" w:rsidTr="00821059">
        <w:trPr>
          <w:trHeight w:val="775"/>
        </w:trPr>
        <w:tc>
          <w:tcPr>
            <w:tcW w:w="3584" w:type="dxa"/>
            <w:tcBorders>
              <w:top w:val="nil"/>
              <w:left w:val="nil"/>
              <w:bottom w:val="nil"/>
              <w:right w:val="nil"/>
            </w:tcBorders>
          </w:tcPr>
          <w:p w:rsidR="00205D50" w:rsidRDefault="00205D50" w:rsidP="00821059">
            <w:pPr>
              <w:spacing w:line="259" w:lineRule="auto"/>
              <w:ind w:right="2070"/>
            </w:pPr>
            <w:r>
              <w:rPr>
                <w:rFonts w:ascii="Arial" w:eastAsia="Arial" w:hAnsi="Arial" w:cs="Arial"/>
                <w:sz w:val="32"/>
              </w:rPr>
              <w:t xml:space="preserve">• </w:t>
            </w:r>
            <w:r>
              <w:t xml:space="preserve">Plate   </w:t>
            </w:r>
            <w:r>
              <w:rPr>
                <w:rFonts w:ascii="Arial" w:eastAsia="Arial" w:hAnsi="Arial" w:cs="Arial"/>
                <w:sz w:val="32"/>
              </w:rPr>
              <w:t>•</w:t>
            </w:r>
            <w:r>
              <w:t xml:space="preserve">Hemisphere  </w:t>
            </w:r>
          </w:p>
        </w:tc>
        <w:tc>
          <w:tcPr>
            <w:tcW w:w="2606" w:type="dxa"/>
            <w:tcBorders>
              <w:top w:val="nil"/>
              <w:left w:val="nil"/>
              <w:bottom w:val="nil"/>
              <w:right w:val="nil"/>
            </w:tcBorders>
          </w:tcPr>
          <w:p w:rsidR="00205D50" w:rsidRDefault="00205D50" w:rsidP="00205D50">
            <w:pPr>
              <w:numPr>
                <w:ilvl w:val="0"/>
                <w:numId w:val="2"/>
              </w:numPr>
              <w:spacing w:after="131" w:line="259" w:lineRule="auto"/>
              <w:ind w:right="81" w:hanging="360"/>
              <w:jc w:val="right"/>
            </w:pPr>
            <w:r>
              <w:t xml:space="preserve">Slope </w:t>
            </w:r>
          </w:p>
          <w:p w:rsidR="00205D50" w:rsidRDefault="00205D50" w:rsidP="00205D50">
            <w:pPr>
              <w:numPr>
                <w:ilvl w:val="0"/>
                <w:numId w:val="2"/>
              </w:numPr>
              <w:spacing w:line="259" w:lineRule="auto"/>
              <w:ind w:right="81" w:hanging="360"/>
              <w:jc w:val="right"/>
            </w:pPr>
            <w:r>
              <w:t>Cone</w:t>
            </w:r>
          </w:p>
        </w:tc>
      </w:tr>
    </w:tbl>
    <w:p w:rsidR="00205D50" w:rsidRDefault="00205D50" w:rsidP="00205D50">
      <w:pPr>
        <w:spacing w:after="9" w:line="250" w:lineRule="auto"/>
        <w:ind w:left="86"/>
        <w:rPr>
          <w:rFonts w:ascii="Microsoft YaHei UI" w:eastAsia="Microsoft YaHei UI" w:hAnsi="Microsoft YaHei UI" w:cs="Microsoft YaHei UI"/>
          <w:b/>
          <w:sz w:val="24"/>
        </w:rPr>
      </w:pPr>
    </w:p>
    <w:p w:rsidR="00205D50" w:rsidRDefault="00205D50" w:rsidP="00205D50">
      <w:pPr>
        <w:spacing w:after="9" w:line="250" w:lineRule="auto"/>
        <w:ind w:left="86"/>
        <w:rPr>
          <w:rFonts w:ascii="Microsoft YaHei UI" w:eastAsia="Microsoft YaHei UI" w:hAnsi="Microsoft YaHei UI" w:cs="Microsoft YaHei UI"/>
          <w:b/>
          <w:sz w:val="24"/>
        </w:rPr>
      </w:pPr>
    </w:p>
    <w:p w:rsidR="00205D50" w:rsidRDefault="00205D50" w:rsidP="00205D50">
      <w:pPr>
        <w:spacing w:after="9" w:line="250" w:lineRule="auto"/>
        <w:ind w:left="86"/>
        <w:rPr>
          <w:rFonts w:ascii="Microsoft YaHei UI" w:eastAsia="Microsoft YaHei UI" w:hAnsi="Microsoft YaHei UI" w:cs="Microsoft YaHei UI"/>
          <w:b/>
          <w:sz w:val="24"/>
        </w:rPr>
      </w:pPr>
    </w:p>
    <w:p w:rsidR="00205D50" w:rsidRDefault="00205D50" w:rsidP="00205D50">
      <w:pPr>
        <w:spacing w:after="9" w:line="250" w:lineRule="auto"/>
        <w:ind w:left="86"/>
      </w:pPr>
      <w:r>
        <w:rPr>
          <w:rFonts w:ascii="Microsoft YaHei UI" w:eastAsia="Microsoft YaHei UI" w:hAnsi="Microsoft YaHei UI" w:cs="Microsoft YaHei UI"/>
          <w:b/>
          <w:sz w:val="24"/>
        </w:rPr>
        <w:lastRenderedPageBreak/>
        <w:t>Formulas:</w:t>
      </w:r>
    </w:p>
    <w:tbl>
      <w:tblPr>
        <w:tblStyle w:val="TableGrid"/>
        <w:tblW w:w="9739" w:type="dxa"/>
        <w:tblInd w:w="96" w:type="dxa"/>
        <w:tblCellMar>
          <w:top w:w="113" w:type="dxa"/>
          <w:left w:w="115" w:type="dxa"/>
          <w:right w:w="115" w:type="dxa"/>
        </w:tblCellMar>
        <w:tblLook w:val="04A0"/>
      </w:tblPr>
      <w:tblGrid>
        <w:gridCol w:w="3246"/>
        <w:gridCol w:w="3245"/>
        <w:gridCol w:w="3248"/>
      </w:tblGrid>
      <w:tr w:rsidR="00205D50" w:rsidTr="00821059">
        <w:trPr>
          <w:trHeight w:val="422"/>
        </w:trPr>
        <w:tc>
          <w:tcPr>
            <w:tcW w:w="3246"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right="1"/>
              <w:jc w:val="center"/>
            </w:pPr>
            <w:r>
              <w:rPr>
                <w:sz w:val="24"/>
              </w:rPr>
              <w:t>For Plate</w:t>
            </w:r>
          </w:p>
        </w:tc>
        <w:tc>
          <w:tcPr>
            <w:tcW w:w="3245"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left="1"/>
              <w:jc w:val="center"/>
            </w:pPr>
            <w:r>
              <w:rPr>
                <w:sz w:val="24"/>
              </w:rPr>
              <w:t>For Hemisphere</w:t>
            </w:r>
          </w:p>
        </w:tc>
        <w:tc>
          <w:tcPr>
            <w:tcW w:w="3248"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jc w:val="center"/>
            </w:pPr>
            <w:r>
              <w:rPr>
                <w:sz w:val="24"/>
              </w:rPr>
              <w:t>For Cone</w:t>
            </w:r>
          </w:p>
        </w:tc>
      </w:tr>
      <w:tr w:rsidR="00205D50" w:rsidTr="00821059">
        <w:trPr>
          <w:trHeight w:val="422"/>
        </w:trPr>
        <w:tc>
          <w:tcPr>
            <w:tcW w:w="3246"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jc w:val="center"/>
            </w:pPr>
            <w:r>
              <w:rPr>
                <w:rFonts w:ascii="Microsoft YaHei UI" w:eastAsia="Microsoft YaHei UI" w:hAnsi="Microsoft YaHei UI" w:cs="Microsoft YaHei UI"/>
                <w:sz w:val="24"/>
              </w:rPr>
              <w:t>F=VρW</w:t>
            </w:r>
            <w:r>
              <w:rPr>
                <w:sz w:val="24"/>
                <w:vertAlign w:val="subscript"/>
              </w:rPr>
              <w:t>1</w:t>
            </w:r>
          </w:p>
        </w:tc>
        <w:tc>
          <w:tcPr>
            <w:tcW w:w="3245"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left="3"/>
              <w:jc w:val="center"/>
            </w:pPr>
            <w:r>
              <w:rPr>
                <w:rFonts w:ascii="Microsoft YaHei UI" w:eastAsia="Microsoft YaHei UI" w:hAnsi="Microsoft YaHei UI" w:cs="Microsoft YaHei UI"/>
                <w:sz w:val="24"/>
              </w:rPr>
              <w:t>F=2VρW</w:t>
            </w:r>
            <w:r>
              <w:rPr>
                <w:sz w:val="24"/>
                <w:vertAlign w:val="subscript"/>
              </w:rPr>
              <w:t>1</w:t>
            </w:r>
          </w:p>
        </w:tc>
        <w:tc>
          <w:tcPr>
            <w:tcW w:w="3248"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left="1"/>
              <w:jc w:val="center"/>
            </w:pPr>
            <w:r>
              <w:rPr>
                <w:sz w:val="24"/>
              </w:rPr>
              <w:t>F=W</w:t>
            </w:r>
            <w:r>
              <w:rPr>
                <w:sz w:val="24"/>
                <w:vertAlign w:val="subscript"/>
              </w:rPr>
              <w:t>1</w:t>
            </w:r>
            <w:r>
              <w:rPr>
                <w:sz w:val="24"/>
              </w:rPr>
              <w:t>(1+cos</w:t>
            </w:r>
            <w:r>
              <w:rPr>
                <w:sz w:val="24"/>
                <w:vertAlign w:val="superscript"/>
              </w:rPr>
              <w:t>2</w:t>
            </w:r>
            <w:r>
              <w:rPr>
                <w:rFonts w:ascii="Microsoft YaHei UI" w:eastAsia="Microsoft YaHei UI" w:hAnsi="Microsoft YaHei UI" w:cs="Microsoft YaHei UI"/>
                <w:sz w:val="24"/>
              </w:rPr>
              <w:t>α)</w:t>
            </w:r>
          </w:p>
        </w:tc>
      </w:tr>
    </w:tbl>
    <w:p w:rsidR="00205D50" w:rsidRDefault="00205D50" w:rsidP="00205D50">
      <w:pPr>
        <w:spacing w:after="0" w:line="259" w:lineRule="auto"/>
        <w:ind w:left="873"/>
        <w:jc w:val="center"/>
      </w:pPr>
    </w:p>
    <w:p w:rsidR="00205D50" w:rsidRDefault="00205D50" w:rsidP="00205D50">
      <w:pPr>
        <w:spacing w:after="277" w:line="259" w:lineRule="auto"/>
        <w:ind w:left="1241"/>
      </w:pPr>
      <w:r>
        <w:rPr>
          <w:noProof/>
        </w:rPr>
        <w:drawing>
          <wp:inline distT="0" distB="0" distL="0" distR="0">
            <wp:extent cx="4728845" cy="4114800"/>
            <wp:effectExtent l="0" t="0" r="0" b="0"/>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6"/>
                    <a:stretch>
                      <a:fillRect/>
                    </a:stretch>
                  </pic:blipFill>
                  <pic:spPr>
                    <a:xfrm>
                      <a:off x="0" y="0"/>
                      <a:ext cx="4728845" cy="4114800"/>
                    </a:xfrm>
                    <a:prstGeom prst="rect">
                      <a:avLst/>
                    </a:prstGeom>
                  </pic:spPr>
                </pic:pic>
              </a:graphicData>
            </a:graphic>
          </wp:inline>
        </w:drawing>
      </w:r>
    </w:p>
    <w:p w:rsidR="00205D50" w:rsidRDefault="00205D50" w:rsidP="00205D50">
      <w:pPr>
        <w:spacing w:after="121" w:line="250" w:lineRule="auto"/>
        <w:ind w:left="86"/>
      </w:pPr>
      <w:r>
        <w:rPr>
          <w:rFonts w:ascii="Microsoft YaHei UI" w:eastAsia="Microsoft YaHei UI" w:hAnsi="Microsoft YaHei UI" w:cs="Microsoft YaHei UI"/>
          <w:b/>
          <w:sz w:val="24"/>
        </w:rPr>
        <w:t xml:space="preserve">Procedure: </w:t>
      </w:r>
    </w:p>
    <w:p w:rsidR="00205D50" w:rsidRDefault="00205D50" w:rsidP="00205D50">
      <w:pPr>
        <w:spacing w:after="9" w:line="250" w:lineRule="auto"/>
        <w:ind w:left="462"/>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rPr>
          <w:b/>
          <w:sz w:val="24"/>
        </w:rPr>
      </w:pPr>
    </w:p>
    <w:p w:rsidR="00205D50" w:rsidRDefault="00205D50" w:rsidP="00205D50">
      <w:pPr>
        <w:spacing w:after="9" w:line="250" w:lineRule="auto"/>
        <w:ind w:left="462"/>
      </w:pPr>
      <w:r>
        <w:rPr>
          <w:rFonts w:ascii="Microsoft YaHei UI" w:eastAsia="Microsoft YaHei UI" w:hAnsi="Microsoft YaHei UI" w:cs="Microsoft YaHei UI"/>
          <w:b/>
          <w:sz w:val="24"/>
        </w:rPr>
        <w:t xml:space="preserve">Observations: </w:t>
      </w:r>
    </w:p>
    <w:tbl>
      <w:tblPr>
        <w:tblStyle w:val="TableGrid"/>
        <w:tblW w:w="9023" w:type="dxa"/>
        <w:tblInd w:w="802" w:type="dxa"/>
        <w:tblCellMar>
          <w:top w:w="95" w:type="dxa"/>
          <w:left w:w="118" w:type="dxa"/>
          <w:right w:w="48" w:type="dxa"/>
        </w:tblCellMar>
        <w:tblLook w:val="04A0"/>
      </w:tblPr>
      <w:tblGrid>
        <w:gridCol w:w="1805"/>
        <w:gridCol w:w="1803"/>
        <w:gridCol w:w="1805"/>
        <w:gridCol w:w="1805"/>
        <w:gridCol w:w="1805"/>
      </w:tblGrid>
      <w:tr w:rsidR="00205D50" w:rsidTr="00821059">
        <w:trPr>
          <w:trHeight w:val="900"/>
        </w:trPr>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right="63"/>
              <w:jc w:val="center"/>
            </w:pPr>
            <w:r>
              <w:t xml:space="preserve">Sr. No. </w:t>
            </w:r>
          </w:p>
        </w:tc>
        <w:tc>
          <w:tcPr>
            <w:tcW w:w="1803"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right="67"/>
              <w:jc w:val="center"/>
            </w:pPr>
            <w:r>
              <w:t xml:space="preserve">Flow Rate </w:t>
            </w:r>
          </w:p>
          <w:p w:rsidR="00205D50" w:rsidRDefault="00205D50" w:rsidP="00821059">
            <w:pPr>
              <w:spacing w:line="259" w:lineRule="auto"/>
              <w:ind w:right="68"/>
              <w:jc w:val="center"/>
            </w:pPr>
            <w:r>
              <w:t xml:space="preserve">Lit/sec </w:t>
            </w:r>
          </w:p>
        </w:tc>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left="44" w:right="42"/>
              <w:jc w:val="center"/>
            </w:pPr>
            <w:r>
              <w:t>Velocity(w</w:t>
            </w:r>
            <w:r>
              <w:rPr>
                <w:vertAlign w:val="subscript"/>
              </w:rPr>
              <w:t>1</w:t>
            </w:r>
            <w:r>
              <w:t xml:space="preserve">) m/s </w:t>
            </w:r>
          </w:p>
        </w:tc>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pPr>
            <w:r>
              <w:t xml:space="preserve">Calculated Force </w:t>
            </w:r>
          </w:p>
          <w:p w:rsidR="00205D50" w:rsidRDefault="00205D50" w:rsidP="00821059">
            <w:pPr>
              <w:spacing w:line="259" w:lineRule="auto"/>
              <w:ind w:right="59"/>
              <w:jc w:val="center"/>
            </w:pPr>
            <w:r>
              <w:t xml:space="preserve">(N) </w:t>
            </w:r>
          </w:p>
        </w:tc>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821059">
            <w:pPr>
              <w:spacing w:line="259" w:lineRule="auto"/>
              <w:ind w:left="24"/>
            </w:pPr>
            <w:r>
              <w:t xml:space="preserve">Measured Force </w:t>
            </w:r>
          </w:p>
          <w:p w:rsidR="00205D50" w:rsidRDefault="00205D50" w:rsidP="00821059">
            <w:pPr>
              <w:spacing w:line="259" w:lineRule="auto"/>
              <w:ind w:right="59"/>
              <w:jc w:val="center"/>
            </w:pPr>
            <w:r>
              <w:t xml:space="preserve">(N) </w:t>
            </w:r>
          </w:p>
        </w:tc>
      </w:tr>
      <w:tr w:rsidR="00205D50" w:rsidTr="00821059">
        <w:trPr>
          <w:trHeight w:val="557"/>
        </w:trPr>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205D50">
            <w:pPr>
              <w:spacing w:line="259" w:lineRule="auto"/>
              <w:ind w:right="63"/>
            </w:pPr>
          </w:p>
        </w:tc>
        <w:tc>
          <w:tcPr>
            <w:tcW w:w="1803" w:type="dxa"/>
            <w:tcBorders>
              <w:top w:val="single" w:sz="4" w:space="0" w:color="000000"/>
              <w:left w:val="single" w:sz="4" w:space="0" w:color="000000"/>
              <w:bottom w:val="single" w:sz="4" w:space="0" w:color="000000"/>
              <w:right w:val="single" w:sz="4" w:space="0" w:color="000000"/>
            </w:tcBorders>
          </w:tcPr>
          <w:p w:rsidR="00205D50" w:rsidRDefault="00205D50" w:rsidP="00205D50">
            <w:pPr>
              <w:spacing w:line="259" w:lineRule="auto"/>
              <w:ind w:right="63"/>
            </w:pPr>
          </w:p>
        </w:tc>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205D50">
            <w:pPr>
              <w:spacing w:line="259" w:lineRule="auto"/>
              <w:ind w:right="59"/>
            </w:pPr>
          </w:p>
        </w:tc>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205D50">
            <w:pPr>
              <w:spacing w:line="259" w:lineRule="auto"/>
              <w:ind w:right="59"/>
            </w:pPr>
          </w:p>
        </w:tc>
        <w:tc>
          <w:tcPr>
            <w:tcW w:w="1805" w:type="dxa"/>
            <w:tcBorders>
              <w:top w:val="single" w:sz="4" w:space="0" w:color="000000"/>
              <w:left w:val="single" w:sz="4" w:space="0" w:color="000000"/>
              <w:bottom w:val="single" w:sz="4" w:space="0" w:color="000000"/>
              <w:right w:val="single" w:sz="4" w:space="0" w:color="000000"/>
            </w:tcBorders>
          </w:tcPr>
          <w:p w:rsidR="00205D50" w:rsidRDefault="00205D50" w:rsidP="00205D50">
            <w:pPr>
              <w:spacing w:line="259" w:lineRule="auto"/>
              <w:ind w:right="61"/>
            </w:pPr>
          </w:p>
        </w:tc>
      </w:tr>
    </w:tbl>
    <w:p w:rsidR="00205D50" w:rsidRDefault="00205D50" w:rsidP="00205D50">
      <w:pPr>
        <w:spacing w:after="44" w:line="250" w:lineRule="auto"/>
        <w:ind w:left="476"/>
      </w:pPr>
      <w:r>
        <w:rPr>
          <w:rFonts w:ascii="Microsoft YaHei UI" w:eastAsia="Microsoft YaHei UI" w:hAnsi="Microsoft YaHei UI" w:cs="Microsoft YaHei UI"/>
          <w:b/>
          <w:sz w:val="24"/>
        </w:rPr>
        <w:t xml:space="preserve">Calculations: </w:t>
      </w:r>
    </w:p>
    <w:p w:rsidR="00205D50" w:rsidRDefault="00205D50" w:rsidP="00205D50">
      <w:pPr>
        <w:ind w:left="2982"/>
      </w:pPr>
      <w:r>
        <w:t xml:space="preserve">Diameter of nozzle= 8 mm </w:t>
      </w:r>
    </w:p>
    <w:p w:rsidR="00205D50" w:rsidRDefault="00205D50" w:rsidP="00205D50">
      <w:pPr>
        <w:spacing w:after="0" w:line="259" w:lineRule="auto"/>
        <w:ind w:right="4652"/>
        <w:jc w:val="right"/>
      </w:pPr>
      <w:r>
        <w:rPr>
          <w:rFonts w:ascii="Cambria Math" w:eastAsia="Cambria Math" w:hAnsi="Cambria Math" w:cs="Cambria Math"/>
          <w:sz w:val="14"/>
        </w:rPr>
        <w:t>𝜋 𝑑</w:t>
      </w:r>
      <w:r>
        <w:rPr>
          <w:rFonts w:ascii="Cambria Math" w:eastAsia="Cambria Math" w:hAnsi="Cambria Math" w:cs="Cambria Math"/>
          <w:sz w:val="18"/>
          <w:vertAlign w:val="superscript"/>
        </w:rPr>
        <w:t>2</w:t>
      </w:r>
    </w:p>
    <w:p w:rsidR="00205D50" w:rsidRDefault="00205D50" w:rsidP="00205D50">
      <w:pPr>
        <w:ind w:left="2982"/>
      </w:pPr>
      <w:r>
        <w:t xml:space="preserve">Area of nozzle (A)= </w:t>
      </w:r>
      <w:r w:rsidR="00D92473">
        <w:rPr>
          <w:noProof/>
        </w:rPr>
      </w:r>
      <w:r w:rsidR="00D92473">
        <w:rPr>
          <w:noProof/>
        </w:rPr>
        <w:pict>
          <v:group id="Group 48363" o:spid="_x0000_s1026" style="width:14.9pt;height:.6pt;mso-position-horizontal-relative:char;mso-position-vertical-relative:line" coordsize="18897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">
            <v:shape id="Shape 55527" o:spid="_x0000_s1027" style="position:absolute;width:188976;height:9144;visibility:visible" coordsize="1889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" adj="0,,0" path="m,l188976,r,9144l,9144,,e" fillcolor="black" stroked="f" strokeweight="0">
              <v:stroke miterlimit="83231f" joinstyle="miter"/>
              <v:formulas/>
              <v:path arrowok="t" o:connecttype="segments" textboxrect="0,0,188976,9144"/>
            </v:shape>
            <w10:wrap type="none"/>
            <w10:anchorlock/>
          </v:group>
        </w:pict>
      </w:r>
    </w:p>
    <w:p w:rsidR="00205D50" w:rsidRDefault="00205D50" w:rsidP="00205D50">
      <w:pPr>
        <w:spacing w:after="262" w:line="259" w:lineRule="auto"/>
        <w:ind w:right="4771"/>
        <w:jc w:val="right"/>
      </w:pPr>
      <w:r>
        <w:rPr>
          <w:rFonts w:ascii="Cambria Math" w:eastAsia="Cambria Math" w:hAnsi="Cambria Math" w:cs="Cambria Math"/>
          <w:sz w:val="14"/>
        </w:rPr>
        <w:t>4</w:t>
      </w:r>
    </w:p>
    <w:p w:rsidR="00205D50" w:rsidRDefault="00205D50" w:rsidP="00205D50">
      <w:pPr>
        <w:spacing w:after="110"/>
        <w:ind w:left="2982"/>
      </w:pPr>
      <w:r>
        <w:t xml:space="preserve">Measured force= 2.7 N </w:t>
      </w:r>
    </w:p>
    <w:p w:rsidR="00205D50" w:rsidRDefault="00205D50" w:rsidP="00205D50">
      <w:pPr>
        <w:spacing w:after="0" w:line="259" w:lineRule="auto"/>
        <w:ind w:left="747" w:right="1683"/>
        <w:jc w:val="center"/>
      </w:pPr>
      <w:r>
        <w:rPr>
          <w:rFonts w:ascii="Cambria Math" w:eastAsia="Cambria Math" w:hAnsi="Cambria Math" w:cs="Cambria Math"/>
        </w:rPr>
        <w:t>𝑉</w:t>
      </w:r>
    </w:p>
    <w:p w:rsidR="00205D50" w:rsidRDefault="00205D50" w:rsidP="00205D50">
      <w:pPr>
        <w:spacing w:after="0" w:line="259" w:lineRule="auto"/>
        <w:ind w:left="3983"/>
      </w:pPr>
      <w:r>
        <w:rPr>
          <w:rFonts w:ascii="Cambria Math" w:eastAsia="Cambria Math" w:hAnsi="Cambria Math" w:cs="Cambria Math"/>
        </w:rPr>
        <w:t xml:space="preserve">𝑄 = </w:t>
      </w:r>
      <w:r w:rsidR="00D92473">
        <w:rPr>
          <w:noProof/>
        </w:rPr>
      </w:r>
      <w:r w:rsidR="00D92473" w:rsidRPr="00D92473">
        <w:rPr>
          <w:noProof/>
        </w:rPr>
        <w:pict>
          <v:group id="Group 48364" o:spid="_x0000_s1028" style="width:6.6pt;height:.6pt;mso-position-horizontal-relative:char;mso-position-vertical-relative:line" coordsize="838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">
            <v:shape id="Shape 55529" o:spid="_x0000_s1029" style="position:absolute;width:83820;height:9144;visibility:visible" coordsize="838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" adj="0,,0" path="m,l83820,r,9144l,9144,,e" fillcolor="black" stroked="f" strokeweight="0">
              <v:stroke miterlimit="83231f" joinstyle="miter"/>
              <v:formulas/>
              <v:path arrowok="t" o:connecttype="segments" textboxrect="0,0,83820,9144"/>
            </v:shape>
            <w10:wrap type="none"/>
            <w10:anchorlock/>
          </v:group>
        </w:pict>
      </w:r>
    </w:p>
    <w:p w:rsidR="00205D50" w:rsidRDefault="00205D50" w:rsidP="00205D50">
      <w:pPr>
        <w:spacing w:after="230" w:line="259" w:lineRule="auto"/>
        <w:ind w:left="747" w:right="1680"/>
        <w:jc w:val="center"/>
      </w:pPr>
      <w:r>
        <w:rPr>
          <w:rFonts w:ascii="Cambria Math" w:eastAsia="Cambria Math" w:hAnsi="Cambria Math" w:cs="Cambria Math"/>
        </w:rPr>
        <w:t>𝑡</w:t>
      </w:r>
    </w:p>
    <w:p w:rsidR="00205D50" w:rsidRDefault="00205D50" w:rsidP="00205D50">
      <w:pPr>
        <w:spacing w:after="182"/>
        <w:ind w:left="2982"/>
      </w:pPr>
      <w:r>
        <w:t>W</w:t>
      </w:r>
      <w:r>
        <w:rPr>
          <w:vertAlign w:val="subscript"/>
        </w:rPr>
        <w:t>1</w:t>
      </w:r>
      <w:r>
        <w:t xml:space="preserve">=Discharge/Area </w:t>
      </w:r>
    </w:p>
    <w:p w:rsidR="00205D50" w:rsidRDefault="00205D50" w:rsidP="00205D50">
      <w:pPr>
        <w:spacing w:after="175" w:line="259" w:lineRule="auto"/>
        <w:ind w:right="3839"/>
        <w:jc w:val="center"/>
      </w:pPr>
    </w:p>
    <w:p w:rsidR="00205D50" w:rsidRPr="0061136E" w:rsidRDefault="0061136E" w:rsidP="0061136E">
      <w:pPr>
        <w:spacing w:after="178" w:line="259" w:lineRule="auto"/>
        <w:ind w:right="3839"/>
        <w:rPr>
          <w:b/>
          <w:bCs/>
          <w:sz w:val="28"/>
          <w:szCs w:val="28"/>
        </w:rPr>
      </w:pPr>
      <w:r w:rsidRPr="0061136E">
        <w:rPr>
          <w:b/>
          <w:bCs/>
          <w:sz w:val="28"/>
          <w:szCs w:val="28"/>
        </w:rPr>
        <w:t>Conclusions:</w:t>
      </w:r>
    </w:p>
    <w:bookmarkEnd w:id="0"/>
    <w:p w:rsidR="00205D50" w:rsidRPr="00205D50" w:rsidRDefault="00205D50" w:rsidP="00205D50">
      <w:pPr>
        <w:rPr>
          <w:b/>
          <w:bCs/>
          <w:sz w:val="28"/>
          <w:szCs w:val="28"/>
        </w:rPr>
      </w:pPr>
    </w:p>
    <w:sectPr w:rsidR="00205D50" w:rsidRPr="00205D50" w:rsidSect="0061136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Microsoft YaHei UI">
    <w:altName w:val="Microsoft YaHei"/>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4E5"/>
    <w:multiLevelType w:val="hybridMultilevel"/>
    <w:tmpl w:val="818424C8"/>
    <w:lvl w:ilvl="0" w:tplc="8CFAC092">
      <w:start w:val="1"/>
      <w:numFmt w:val="decimal"/>
      <w:lvlText w:val="%1)"/>
      <w:lvlJc w:val="left"/>
      <w:pPr>
        <w:ind w:left="812"/>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1" w:tplc="26329ACC">
      <w:start w:val="1"/>
      <w:numFmt w:val="lowerLetter"/>
      <w:lvlText w:val="%2"/>
      <w:lvlJc w:val="left"/>
      <w:pPr>
        <w:ind w:left="14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2" w:tplc="0DC8165E">
      <w:start w:val="1"/>
      <w:numFmt w:val="lowerRoman"/>
      <w:lvlText w:val="%3"/>
      <w:lvlJc w:val="left"/>
      <w:pPr>
        <w:ind w:left="21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3" w:tplc="814843D0">
      <w:start w:val="1"/>
      <w:numFmt w:val="decimal"/>
      <w:lvlText w:val="%4"/>
      <w:lvlJc w:val="left"/>
      <w:pPr>
        <w:ind w:left="28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4" w:tplc="CD5CC5C0">
      <w:start w:val="1"/>
      <w:numFmt w:val="lowerLetter"/>
      <w:lvlText w:val="%5"/>
      <w:lvlJc w:val="left"/>
      <w:pPr>
        <w:ind w:left="36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5" w:tplc="F3908B48">
      <w:start w:val="1"/>
      <w:numFmt w:val="lowerRoman"/>
      <w:lvlText w:val="%6"/>
      <w:lvlJc w:val="left"/>
      <w:pPr>
        <w:ind w:left="43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6" w:tplc="AC34E0CC">
      <w:start w:val="1"/>
      <w:numFmt w:val="decimal"/>
      <w:lvlText w:val="%7"/>
      <w:lvlJc w:val="left"/>
      <w:pPr>
        <w:ind w:left="50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7" w:tplc="ABE6013A">
      <w:start w:val="1"/>
      <w:numFmt w:val="lowerLetter"/>
      <w:lvlText w:val="%8"/>
      <w:lvlJc w:val="left"/>
      <w:pPr>
        <w:ind w:left="57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8" w:tplc="81CE5220">
      <w:start w:val="1"/>
      <w:numFmt w:val="lowerRoman"/>
      <w:lvlText w:val="%9"/>
      <w:lvlJc w:val="left"/>
      <w:pPr>
        <w:ind w:left="64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abstractNum>
  <w:abstractNum w:abstractNumId="1">
    <w:nsid w:val="186F0114"/>
    <w:multiLevelType w:val="hybridMultilevel"/>
    <w:tmpl w:val="F6640BA8"/>
    <w:lvl w:ilvl="0" w:tplc="9FB0B136">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5304278">
      <w:start w:val="1"/>
      <w:numFmt w:val="bullet"/>
      <w:lvlText w:val="o"/>
      <w:lvlJc w:val="left"/>
      <w:pPr>
        <w:ind w:left="272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3AA0ED8">
      <w:start w:val="1"/>
      <w:numFmt w:val="bullet"/>
      <w:lvlText w:val="▪"/>
      <w:lvlJc w:val="left"/>
      <w:pPr>
        <w:ind w:left="344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07A42B2">
      <w:start w:val="1"/>
      <w:numFmt w:val="bullet"/>
      <w:lvlText w:val="•"/>
      <w:lvlJc w:val="left"/>
      <w:pPr>
        <w:ind w:left="416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898EC04">
      <w:start w:val="1"/>
      <w:numFmt w:val="bullet"/>
      <w:lvlText w:val="o"/>
      <w:lvlJc w:val="left"/>
      <w:pPr>
        <w:ind w:left="488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087CC648">
      <w:start w:val="1"/>
      <w:numFmt w:val="bullet"/>
      <w:lvlText w:val="▪"/>
      <w:lvlJc w:val="left"/>
      <w:pPr>
        <w:ind w:left="560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484B12E">
      <w:start w:val="1"/>
      <w:numFmt w:val="bullet"/>
      <w:lvlText w:val="•"/>
      <w:lvlJc w:val="left"/>
      <w:pPr>
        <w:ind w:left="632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136FA0C">
      <w:start w:val="1"/>
      <w:numFmt w:val="bullet"/>
      <w:lvlText w:val="o"/>
      <w:lvlJc w:val="left"/>
      <w:pPr>
        <w:ind w:left="704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3D5C47D8">
      <w:start w:val="1"/>
      <w:numFmt w:val="bullet"/>
      <w:lvlText w:val="▪"/>
      <w:lvlJc w:val="left"/>
      <w:pPr>
        <w:ind w:left="776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5D50"/>
    <w:rsid w:val="00205D50"/>
    <w:rsid w:val="0061136E"/>
    <w:rsid w:val="007F6C8E"/>
    <w:rsid w:val="00A71939"/>
    <w:rsid w:val="00C26E78"/>
    <w:rsid w:val="00D92473"/>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05D5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2020-05-04T05:14:00Z</dcterms:created>
  <dcterms:modified xsi:type="dcterms:W3CDTF">2020-05-04T06:20:00Z</dcterms:modified>
</cp:coreProperties>
</file>