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56" w:rsidRPr="0073617F" w:rsidRDefault="006C7A56" w:rsidP="006C7A5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proofErr w:type="spellStart"/>
      <w:r w:rsidRPr="0073617F">
        <w:rPr>
          <w:b/>
          <w:bCs/>
        </w:rPr>
        <w:t>EduMP</w:t>
      </w:r>
      <w:proofErr w:type="spellEnd"/>
      <w:r w:rsidRPr="0073617F">
        <w:rPr>
          <w:b/>
          <w:bCs/>
        </w:rPr>
        <w:t xml:space="preserve"> – </w:t>
      </w:r>
      <w:proofErr w:type="gramStart"/>
      <w:r w:rsidRPr="0073617F">
        <w:rPr>
          <w:b/>
          <w:bCs/>
        </w:rPr>
        <w:t>7</w:t>
      </w:r>
      <w:r>
        <w:rPr>
          <w:b/>
          <w:bCs/>
        </w:rPr>
        <w:t>10</w:t>
      </w:r>
      <w:r w:rsidRPr="0073617F">
        <w:rPr>
          <w:b/>
          <w:bCs/>
        </w:rPr>
        <w:t xml:space="preserve"> </w:t>
      </w:r>
      <w:r w:rsidRPr="0073617F">
        <w:rPr>
          <w:b/>
        </w:rPr>
        <w:t>Instructional Leadership</w:t>
      </w:r>
      <w:proofErr w:type="gramEnd"/>
      <w:r w:rsidRPr="0073617F">
        <w:rPr>
          <w:b/>
        </w:rPr>
        <w:t xml:space="preserve"> and Supervision</w:t>
      </w:r>
    </w:p>
    <w:p w:rsidR="006C7A56" w:rsidRPr="0073617F" w:rsidRDefault="006C7A56" w:rsidP="006C7A56">
      <w:pPr>
        <w:shd w:val="clear" w:color="auto" w:fill="FFFFFF"/>
        <w:rPr>
          <w:b/>
        </w:rPr>
      </w:pPr>
      <w:r w:rsidRPr="0073617F">
        <w:rPr>
          <w:b/>
        </w:rPr>
        <w:t>Objectives</w:t>
      </w:r>
    </w:p>
    <w:p w:rsidR="006C7A56" w:rsidRPr="0073617F" w:rsidRDefault="006C7A56" w:rsidP="006C7A56">
      <w:pPr>
        <w:shd w:val="clear" w:color="auto" w:fill="FFFFFF"/>
        <w:spacing w:line="360" w:lineRule="auto"/>
      </w:pPr>
      <w:r w:rsidRPr="0073617F">
        <w:t>After studying the course, the students will be able to:</w:t>
      </w:r>
    </w:p>
    <w:p w:rsidR="006C7A56" w:rsidRPr="0073617F" w:rsidRDefault="006C7A56" w:rsidP="006C7A56">
      <w:pPr>
        <w:numPr>
          <w:ilvl w:val="0"/>
          <w:numId w:val="1"/>
        </w:numPr>
        <w:shd w:val="clear" w:color="auto" w:fill="FFFFFF"/>
        <w:jc w:val="both"/>
        <w:rPr>
          <w:lang w:eastAsia="en-GB"/>
        </w:rPr>
      </w:pPr>
      <w:r w:rsidRPr="0073617F">
        <w:rPr>
          <w:lang w:eastAsia="en-GB"/>
        </w:rPr>
        <w:t>Understand concepts, theories and models of educational leadership and management</w:t>
      </w:r>
    </w:p>
    <w:p w:rsidR="006C7A56" w:rsidRPr="0073617F" w:rsidRDefault="006C7A56" w:rsidP="006C7A56">
      <w:pPr>
        <w:numPr>
          <w:ilvl w:val="0"/>
          <w:numId w:val="1"/>
        </w:numPr>
        <w:shd w:val="clear" w:color="auto" w:fill="FFFFFF"/>
        <w:jc w:val="both"/>
        <w:rPr>
          <w:lang w:eastAsia="en-GB"/>
        </w:rPr>
      </w:pPr>
      <w:r w:rsidRPr="0073617F">
        <w:rPr>
          <w:lang w:eastAsia="en-GB"/>
        </w:rPr>
        <w:t>Differentiate between the concept of leadership and management</w:t>
      </w:r>
    </w:p>
    <w:p w:rsidR="006C7A56" w:rsidRPr="0073617F" w:rsidRDefault="006C7A56" w:rsidP="006C7A56">
      <w:pPr>
        <w:numPr>
          <w:ilvl w:val="0"/>
          <w:numId w:val="1"/>
        </w:numPr>
        <w:shd w:val="clear" w:color="auto" w:fill="FFFFFF"/>
        <w:jc w:val="both"/>
        <w:rPr>
          <w:lang w:eastAsia="en-GB"/>
        </w:rPr>
      </w:pPr>
      <w:r w:rsidRPr="0073617F">
        <w:rPr>
          <w:lang w:eastAsia="en-GB"/>
        </w:rPr>
        <w:t>Describe different roles and responsibilities of leadership</w:t>
      </w:r>
    </w:p>
    <w:p w:rsidR="006C7A56" w:rsidRPr="0073617F" w:rsidRDefault="006C7A56" w:rsidP="006C7A56">
      <w:pPr>
        <w:numPr>
          <w:ilvl w:val="0"/>
          <w:numId w:val="1"/>
        </w:numPr>
        <w:shd w:val="clear" w:color="auto" w:fill="FFFFFF"/>
        <w:jc w:val="both"/>
        <w:rPr>
          <w:lang w:eastAsia="en-GB"/>
        </w:rPr>
      </w:pPr>
      <w:r w:rsidRPr="0073617F">
        <w:rPr>
          <w:lang w:eastAsia="en-GB"/>
        </w:rPr>
        <w:t>List the different qualities and skills of effective leadership</w:t>
      </w:r>
    </w:p>
    <w:p w:rsidR="006C7A56" w:rsidRPr="0073617F" w:rsidRDefault="006C7A56" w:rsidP="006C7A56">
      <w:pPr>
        <w:numPr>
          <w:ilvl w:val="0"/>
          <w:numId w:val="1"/>
        </w:numPr>
        <w:shd w:val="clear" w:color="auto" w:fill="FFFFFF"/>
        <w:jc w:val="both"/>
        <w:rPr>
          <w:lang w:eastAsia="en-GB"/>
        </w:rPr>
      </w:pPr>
      <w:r w:rsidRPr="0073617F">
        <w:rPr>
          <w:lang w:eastAsia="en-GB"/>
        </w:rPr>
        <w:t>Explain different styles of leadership and their implication for educational institutions improvement</w:t>
      </w:r>
    </w:p>
    <w:p w:rsidR="006C7A56" w:rsidRPr="0073617F" w:rsidRDefault="006C7A56" w:rsidP="006C7A56">
      <w:pPr>
        <w:numPr>
          <w:ilvl w:val="0"/>
          <w:numId w:val="1"/>
        </w:numPr>
        <w:shd w:val="clear" w:color="auto" w:fill="FFFFFF"/>
        <w:jc w:val="both"/>
      </w:pPr>
      <w:r w:rsidRPr="0073617F">
        <w:rPr>
          <w:lang w:eastAsia="en-GB"/>
        </w:rPr>
        <w:t xml:space="preserve">Demonstrate effective leadership and management practices </w:t>
      </w:r>
    </w:p>
    <w:p w:rsidR="006C7A56" w:rsidRPr="0073617F" w:rsidRDefault="006C7A56" w:rsidP="006C7A56">
      <w:pPr>
        <w:numPr>
          <w:ilvl w:val="0"/>
          <w:numId w:val="1"/>
        </w:numPr>
        <w:shd w:val="clear" w:color="auto" w:fill="FFFFFF"/>
        <w:jc w:val="both"/>
      </w:pPr>
      <w:r w:rsidRPr="0073617F">
        <w:t xml:space="preserve">Apply key theories of leadership to their own working environment </w:t>
      </w:r>
    </w:p>
    <w:p w:rsidR="006C7A56" w:rsidRPr="0073617F" w:rsidRDefault="006C7A56" w:rsidP="006C7A56">
      <w:pPr>
        <w:numPr>
          <w:ilvl w:val="0"/>
          <w:numId w:val="2"/>
        </w:numPr>
        <w:shd w:val="clear" w:color="auto" w:fill="FFFFFF"/>
        <w:ind w:hanging="360"/>
        <w:jc w:val="both"/>
      </w:pPr>
      <w:r w:rsidRPr="0073617F">
        <w:t xml:space="preserve">Explore ways in which educational management and leadership can contribute to improving quality of teaching and learning process </w:t>
      </w:r>
    </w:p>
    <w:p w:rsidR="006C7A56" w:rsidRPr="0073617F" w:rsidRDefault="006C7A56" w:rsidP="006C7A56">
      <w:pPr>
        <w:shd w:val="clear" w:color="auto" w:fill="FFFFFF"/>
        <w:rPr>
          <w:b/>
        </w:rPr>
      </w:pPr>
      <w:r w:rsidRPr="0073617F">
        <w:rPr>
          <w:b/>
        </w:rPr>
        <w:t>Contents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6"/>
        <w:gridCol w:w="461"/>
        <w:gridCol w:w="79"/>
        <w:gridCol w:w="96"/>
        <w:gridCol w:w="600"/>
        <w:gridCol w:w="7092"/>
        <w:gridCol w:w="64"/>
      </w:tblGrid>
      <w:tr w:rsidR="006C7A56" w:rsidRPr="0073617F" w:rsidTr="006C7A56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1</w:t>
            </w:r>
          </w:p>
        </w:tc>
        <w:tc>
          <w:tcPr>
            <w:tcW w:w="83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Introduction to Leadership</w:t>
            </w:r>
          </w:p>
        </w:tc>
      </w:tr>
      <w:tr w:rsidR="006C7A56" w:rsidRPr="0073617F" w:rsidTr="006C7A56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1.1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tabs>
                <w:tab w:val="left" w:pos="1620"/>
                <w:tab w:val="num" w:pos="1800"/>
              </w:tabs>
            </w:pPr>
            <w:r w:rsidRPr="0073617F">
              <w:t>Concept of Leadership</w:t>
            </w:r>
          </w:p>
        </w:tc>
      </w:tr>
      <w:tr w:rsidR="006C7A56" w:rsidRPr="0073617F" w:rsidTr="006C7A56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1.2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Educational Leadership</w:t>
            </w:r>
          </w:p>
        </w:tc>
      </w:tr>
      <w:tr w:rsidR="006C7A56" w:rsidRPr="0073617F" w:rsidTr="006C7A56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tabs>
                <w:tab w:val="num" w:pos="1800"/>
              </w:tabs>
            </w:pPr>
            <w:r w:rsidRPr="0073617F">
              <w:t>1.2.1</w:t>
            </w:r>
          </w:p>
        </w:tc>
        <w:tc>
          <w:tcPr>
            <w:tcW w:w="7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tabs>
                <w:tab w:val="left" w:pos="1620"/>
                <w:tab w:val="left" w:pos="2520"/>
              </w:tabs>
            </w:pPr>
            <w:r w:rsidRPr="0073617F">
              <w:t>Moral dimensions of educational leadership</w:t>
            </w:r>
          </w:p>
        </w:tc>
      </w:tr>
      <w:tr w:rsidR="006C7A56" w:rsidRPr="0073617F" w:rsidTr="006C7A56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tabs>
                <w:tab w:val="num" w:pos="1800"/>
              </w:tabs>
            </w:pPr>
            <w:r w:rsidRPr="0073617F">
              <w:t>1.2.2</w:t>
            </w:r>
          </w:p>
        </w:tc>
        <w:tc>
          <w:tcPr>
            <w:tcW w:w="7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tabs>
                <w:tab w:val="left" w:pos="1620"/>
                <w:tab w:val="left" w:pos="1800"/>
                <w:tab w:val="left" w:pos="2520"/>
              </w:tabs>
            </w:pPr>
            <w:r w:rsidRPr="0073617F">
              <w:rPr>
                <w:bCs/>
              </w:rPr>
              <w:t xml:space="preserve">Ethical dimensions of educational leadership </w:t>
            </w:r>
          </w:p>
        </w:tc>
      </w:tr>
      <w:tr w:rsidR="006C7A56" w:rsidRPr="0073617F" w:rsidTr="006C7A56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1.5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Role of Educational Leadership in School Improvement and Management</w:t>
            </w:r>
          </w:p>
        </w:tc>
      </w:tr>
      <w:tr w:rsidR="006C7A56" w:rsidRPr="0073617F" w:rsidTr="006C7A56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1.6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A56" w:rsidRPr="0073617F" w:rsidRDefault="006C7A56" w:rsidP="00D44556">
            <w:pPr>
              <w:shd w:val="clear" w:color="auto" w:fill="FFFFFF"/>
              <w:tabs>
                <w:tab w:val="left" w:pos="1980"/>
              </w:tabs>
            </w:pPr>
            <w:r w:rsidRPr="0073617F">
              <w:t>Educational Change and Leadership in National and International Perspectives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2</w:t>
            </w:r>
          </w:p>
        </w:tc>
        <w:tc>
          <w:tcPr>
            <w:tcW w:w="8392" w:type="dxa"/>
            <w:gridSpan w:val="6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Leadership Models and Theories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2.1</w:t>
            </w: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pStyle w:val="hang2"/>
              <w:shd w:val="clear" w:color="auto" w:fill="FFFFFF"/>
              <w:tabs>
                <w:tab w:val="num" w:pos="1620"/>
              </w:tabs>
              <w:spacing w:after="0"/>
            </w:pPr>
            <w:r w:rsidRPr="0073617F">
              <w:rPr>
                <w:color w:val="auto"/>
              </w:rPr>
              <w:t>Philosophical Background: Theory X and Y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2.2</w:t>
            </w: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pStyle w:val="hang2"/>
              <w:shd w:val="clear" w:color="auto" w:fill="FFFFFF"/>
              <w:tabs>
                <w:tab w:val="num" w:pos="1620"/>
                <w:tab w:val="num" w:pos="3960"/>
              </w:tabs>
              <w:spacing w:after="0"/>
            </w:pPr>
            <w:r w:rsidRPr="0073617F">
              <w:rPr>
                <w:color w:val="auto"/>
              </w:rPr>
              <w:t>Trait Theories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2.3</w:t>
            </w: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pStyle w:val="hang2"/>
              <w:shd w:val="clear" w:color="auto" w:fill="FFFFFF"/>
              <w:tabs>
                <w:tab w:val="num" w:pos="1620"/>
                <w:tab w:val="num" w:pos="3960"/>
              </w:tabs>
              <w:spacing w:after="0"/>
            </w:pPr>
            <w:proofErr w:type="spellStart"/>
            <w:r w:rsidRPr="0073617F">
              <w:rPr>
                <w:color w:val="auto"/>
              </w:rPr>
              <w:t>Behavioural</w:t>
            </w:r>
            <w:proofErr w:type="spellEnd"/>
            <w:r w:rsidRPr="0073617F">
              <w:rPr>
                <w:color w:val="auto"/>
              </w:rPr>
              <w:t xml:space="preserve"> Theories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2.4</w:t>
            </w: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pStyle w:val="hang2"/>
              <w:shd w:val="clear" w:color="auto" w:fill="FFFFFF"/>
              <w:tabs>
                <w:tab w:val="num" w:pos="1620"/>
                <w:tab w:val="num" w:pos="3960"/>
              </w:tabs>
              <w:spacing w:after="0"/>
            </w:pPr>
            <w:r w:rsidRPr="0073617F">
              <w:rPr>
                <w:color w:val="auto"/>
              </w:rPr>
              <w:t>Contingency Theories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2.5</w:t>
            </w: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pStyle w:val="hang2"/>
              <w:shd w:val="clear" w:color="auto" w:fill="FFFFFF"/>
              <w:tabs>
                <w:tab w:val="num" w:pos="1620"/>
                <w:tab w:val="num" w:pos="3960"/>
              </w:tabs>
              <w:spacing w:after="0"/>
            </w:pPr>
            <w:r w:rsidRPr="0073617F">
              <w:rPr>
                <w:color w:val="auto"/>
              </w:rPr>
              <w:t>Transformational Theories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2.6</w:t>
            </w: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pStyle w:val="hang2"/>
              <w:shd w:val="clear" w:color="auto" w:fill="FFFFFF"/>
              <w:tabs>
                <w:tab w:val="num" w:pos="1620"/>
                <w:tab w:val="num" w:pos="3960"/>
              </w:tabs>
              <w:spacing w:after="0"/>
            </w:pPr>
            <w:r w:rsidRPr="0073617F">
              <w:rPr>
                <w:color w:val="auto"/>
              </w:rPr>
              <w:t>Application of Leadership Theories to the Leadership and Management of  Education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3</w:t>
            </w:r>
          </w:p>
        </w:tc>
        <w:tc>
          <w:tcPr>
            <w:tcW w:w="8392" w:type="dxa"/>
            <w:gridSpan w:val="6"/>
          </w:tcPr>
          <w:p w:rsidR="006C7A56" w:rsidRPr="0073617F" w:rsidRDefault="006C7A56" w:rsidP="00D44556">
            <w:pPr>
              <w:shd w:val="clear" w:color="auto" w:fill="FFFFFF"/>
              <w:tabs>
                <w:tab w:val="num" w:pos="1800"/>
              </w:tabs>
              <w:rPr>
                <w:b/>
              </w:rPr>
            </w:pPr>
            <w:r w:rsidRPr="0073617F">
              <w:rPr>
                <w:b/>
              </w:rPr>
              <w:t xml:space="preserve"> Leadership Styles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3.1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  <w:tab w:val="num" w:pos="1800"/>
              </w:tabs>
            </w:pPr>
            <w:r w:rsidRPr="0073617F">
              <w:t>Authoritative/Bureaucratic Leadership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3.2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  <w:tab w:val="num" w:pos="1800"/>
              </w:tabs>
            </w:pPr>
            <w:r w:rsidRPr="0073617F">
              <w:t>Democratic/Participative Leadership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3.3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  <w:tab w:val="num" w:pos="1800"/>
              </w:tabs>
            </w:pPr>
            <w:r w:rsidRPr="0073617F">
              <w:t>Distributed Leadership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3.4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  <w:tab w:val="num" w:pos="1800"/>
              </w:tabs>
            </w:pPr>
            <w:r w:rsidRPr="0073617F">
              <w:t>Instructional Leadership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3.5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  <w:tab w:val="num" w:pos="1800"/>
              </w:tabs>
            </w:pPr>
            <w:r w:rsidRPr="0073617F">
              <w:t>Pedagogical Leadership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3.6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  <w:tab w:val="num" w:pos="1800"/>
              </w:tabs>
            </w:pPr>
            <w:r w:rsidRPr="0073617F">
              <w:t>Teacher Leadership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3.7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  <w:tab w:val="num" w:pos="1800"/>
              </w:tabs>
            </w:pPr>
            <w:r w:rsidRPr="0073617F">
              <w:t>Other Leadership Styles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4</w:t>
            </w:r>
          </w:p>
        </w:tc>
        <w:tc>
          <w:tcPr>
            <w:tcW w:w="8392" w:type="dxa"/>
            <w:gridSpan w:val="6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 xml:space="preserve">  Roles and Responsibilities of Leadership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4.1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rPr>
                <w:lang w:eastAsia="en-GB"/>
              </w:rPr>
              <w:t>Setting Directions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4.2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rPr>
                <w:lang w:eastAsia="en-GB"/>
              </w:rPr>
              <w:t>Developing People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4.3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rPr>
                <w:lang w:eastAsia="en-GB"/>
              </w:rPr>
              <w:t>Strengthening School Cultures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4.4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rPr>
                <w:lang w:eastAsia="en-GB"/>
              </w:rPr>
              <w:t>Providing Instructional Leadership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4.5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rPr>
                <w:lang w:eastAsia="en-GB"/>
              </w:rPr>
              <w:t>Developing and Executing Strategic Plans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4.6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t>Staff Evaluation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4.7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t>Budget Management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4.8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t>Performance Assessment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4.9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t>Held Accountable for Results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4.10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t>Community Relations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4.12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t>Other Role and Responsibilities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5</w:t>
            </w:r>
          </w:p>
        </w:tc>
        <w:tc>
          <w:tcPr>
            <w:tcW w:w="8392" w:type="dxa"/>
            <w:gridSpan w:val="6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  <w:lang w:eastAsia="en-GB"/>
              </w:rPr>
              <w:t>Instructional Leadership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5.1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hyperlink r:id="rId6" w:history="1">
              <w:r w:rsidRPr="0073617F">
                <w:rPr>
                  <w:rStyle w:val="Hyperlink"/>
                </w:rPr>
                <w:t xml:space="preserve">Introducing Principals to the Role of </w:t>
              </w:r>
              <w:r w:rsidRPr="0073617F">
                <w:rPr>
                  <w:rStyle w:val="Emphasis"/>
                  <w:i w:val="0"/>
                </w:rPr>
                <w:t>Instructional</w:t>
              </w:r>
              <w:r w:rsidRPr="0073617F">
                <w:rPr>
                  <w:rStyle w:val="Emphasis"/>
                </w:rPr>
                <w:t xml:space="preserve"> </w:t>
              </w:r>
              <w:r w:rsidRPr="0073617F">
                <w:rPr>
                  <w:rStyle w:val="Emphasis"/>
                  <w:i w:val="0"/>
                </w:rPr>
                <w:t>Leadership</w:t>
              </w:r>
            </w:hyperlink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5.2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outlineLvl w:val="3"/>
            </w:pPr>
            <w:hyperlink r:id="rId7" w:history="1">
              <w:r w:rsidRPr="0073617F">
                <w:rPr>
                  <w:rStyle w:val="Emphasis"/>
                  <w:i w:val="0"/>
                </w:rPr>
                <w:t>Instructional leadership</w:t>
              </w:r>
              <w:r w:rsidRPr="0073617F">
                <w:rPr>
                  <w:rStyle w:val="Hyperlink"/>
                  <w:i/>
                </w:rPr>
                <w:t xml:space="preserve"> </w:t>
              </w:r>
              <w:r w:rsidRPr="0073617F">
                <w:rPr>
                  <w:rStyle w:val="Hyperlink"/>
                </w:rPr>
                <w:t>and school improvement</w:t>
              </w:r>
            </w:hyperlink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5.3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hyperlink r:id="rId8" w:history="1">
              <w:r w:rsidRPr="0073617F">
                <w:rPr>
                  <w:rStyle w:val="Hyperlink"/>
                </w:rPr>
                <w:t xml:space="preserve">Developing </w:t>
              </w:r>
              <w:r w:rsidRPr="0073617F">
                <w:rPr>
                  <w:rStyle w:val="Emphasis"/>
                  <w:i w:val="0"/>
                </w:rPr>
                <w:t>Instructional</w:t>
              </w:r>
              <w:r w:rsidRPr="0073617F">
                <w:rPr>
                  <w:rStyle w:val="Hyperlink"/>
                </w:rPr>
                <w:t xml:space="preserve"> Leaders</w:t>
              </w:r>
            </w:hyperlink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5.4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t xml:space="preserve">Beyond </w:t>
            </w:r>
            <w:r w:rsidRPr="0073617F">
              <w:rPr>
                <w:rStyle w:val="Emphasis"/>
                <w:i w:val="0"/>
              </w:rPr>
              <w:t>Instructional Leadership</w:t>
            </w:r>
            <w:r w:rsidRPr="0073617F">
              <w:t xml:space="preserve">: Towards Pedagogic </w:t>
            </w:r>
            <w:r w:rsidRPr="0073617F">
              <w:rPr>
                <w:rStyle w:val="Emphasis"/>
                <w:i w:val="0"/>
              </w:rPr>
              <w:t>Leadership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5.5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rPr>
                <w:bCs/>
              </w:rPr>
              <w:t>Leadership in Schools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5.6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rPr>
                <w:bCs/>
              </w:rPr>
              <w:t>Pedagogy and Leadership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5.7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rPr>
                <w:bCs/>
              </w:rPr>
              <w:t>School Leadership and Change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5.8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r w:rsidRPr="0073617F">
              <w:rPr>
                <w:bCs/>
              </w:rPr>
              <w:t>Distributed Leadership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5.9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hyperlink r:id="rId9" w:history="1">
              <w:r w:rsidRPr="0073617F">
                <w:rPr>
                  <w:bCs/>
                  <w:lang w:eastAsia="en-GB"/>
                </w:rPr>
                <w:t>How Leadership Influences Student Learning</w:t>
              </w:r>
            </w:hyperlink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36" w:type="dxa"/>
            <w:gridSpan w:val="3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5.10</w:t>
            </w:r>
          </w:p>
        </w:tc>
        <w:tc>
          <w:tcPr>
            <w:tcW w:w="7756" w:type="dxa"/>
            <w:gridSpan w:val="3"/>
          </w:tcPr>
          <w:p w:rsidR="006C7A56" w:rsidRPr="0073617F" w:rsidRDefault="006C7A56" w:rsidP="00D44556">
            <w:pPr>
              <w:shd w:val="clear" w:color="auto" w:fill="FFFFFF"/>
              <w:tabs>
                <w:tab w:val="left" w:pos="1080"/>
                <w:tab w:val="num" w:pos="1620"/>
              </w:tabs>
            </w:pPr>
            <w:hyperlink r:id="rId10" w:history="1">
              <w:r w:rsidRPr="0073617F">
                <w:rPr>
                  <w:bCs/>
                  <w:lang w:eastAsia="en-GB"/>
                </w:rPr>
                <w:t>Leading for Learning</w:t>
              </w:r>
            </w:hyperlink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6</w:t>
            </w:r>
          </w:p>
        </w:tc>
        <w:tc>
          <w:tcPr>
            <w:tcW w:w="8392" w:type="dxa"/>
            <w:gridSpan w:val="6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Leadership: Values and Ethics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6.1</w:t>
            </w: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Caring, Respect for Individual and Group Rights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6.2</w:t>
            </w: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Respect of Roles and Responsibilities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6.3</w:t>
            </w: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Justice, Honesty, Integrity, Fairness, Courage and Good Character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6.4</w:t>
            </w: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Creating  Shared Vision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6.5</w:t>
            </w: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Ethical Decision-Making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6.6</w:t>
            </w: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sensitivity to Self and Others</w:t>
            </w:r>
          </w:p>
        </w:tc>
      </w:tr>
      <w:tr w:rsidR="006C7A56" w:rsidRPr="0073617F" w:rsidTr="00D44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92" w:type="dxa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7</w:t>
            </w:r>
          </w:p>
        </w:tc>
        <w:tc>
          <w:tcPr>
            <w:tcW w:w="8404" w:type="dxa"/>
            <w:gridSpan w:val="6"/>
          </w:tcPr>
          <w:p w:rsidR="006C7A56" w:rsidRPr="0073617F" w:rsidRDefault="006C7A56" w:rsidP="00D44556">
            <w:pPr>
              <w:shd w:val="clear" w:color="auto" w:fill="FFFFFF"/>
              <w:tabs>
                <w:tab w:val="num" w:pos="1800"/>
              </w:tabs>
              <w:ind w:left="360"/>
              <w:rPr>
                <w:b/>
              </w:rPr>
            </w:pPr>
            <w:r w:rsidRPr="0073617F">
              <w:rPr>
                <w:b/>
              </w:rPr>
              <w:t>Introduction to Supervision</w:t>
            </w:r>
          </w:p>
        </w:tc>
      </w:tr>
      <w:tr w:rsidR="006C7A56" w:rsidRPr="0073617F" w:rsidTr="00D44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92" w:type="dxa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37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7.1</w:t>
            </w:r>
          </w:p>
        </w:tc>
        <w:tc>
          <w:tcPr>
            <w:tcW w:w="7867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2160"/>
              </w:tabs>
            </w:pPr>
            <w:r w:rsidRPr="0073617F">
              <w:t>Concept of  supervision</w:t>
            </w:r>
          </w:p>
        </w:tc>
      </w:tr>
      <w:tr w:rsidR="006C7A56" w:rsidRPr="0073617F" w:rsidTr="00D44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92" w:type="dxa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37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7.2</w:t>
            </w:r>
          </w:p>
        </w:tc>
        <w:tc>
          <w:tcPr>
            <w:tcW w:w="7867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2160"/>
              </w:tabs>
            </w:pPr>
            <w:r w:rsidRPr="0073617F">
              <w:t>Leadership versus  Supervision</w:t>
            </w:r>
          </w:p>
        </w:tc>
      </w:tr>
      <w:tr w:rsidR="006C7A56" w:rsidRPr="0073617F" w:rsidTr="00D44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92" w:type="dxa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37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7.3</w:t>
            </w:r>
          </w:p>
        </w:tc>
        <w:tc>
          <w:tcPr>
            <w:tcW w:w="7867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2160"/>
              </w:tabs>
            </w:pPr>
            <w:r w:rsidRPr="0073617F">
              <w:t>Concept of Educational Supervision</w:t>
            </w:r>
          </w:p>
        </w:tc>
      </w:tr>
      <w:tr w:rsidR="006C7A56" w:rsidRPr="0073617F" w:rsidTr="00D44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92" w:type="dxa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37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  <w:r w:rsidRPr="0073617F">
              <w:t>7.4</w:t>
            </w:r>
          </w:p>
        </w:tc>
        <w:tc>
          <w:tcPr>
            <w:tcW w:w="7867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2160"/>
              </w:tabs>
            </w:pPr>
            <w:r w:rsidRPr="0073617F">
              <w:t>Types of Educational Supervision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8</w:t>
            </w:r>
          </w:p>
        </w:tc>
        <w:tc>
          <w:tcPr>
            <w:tcW w:w="8392" w:type="dxa"/>
            <w:gridSpan w:val="6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Supervision and Inspection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Concept of supervision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Need, importance and aims of supervision and inspection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Types of supervision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New trends in supervision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Modern vs. old concept of inspection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Techniques of supervision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Factors affecting educational supervision</w:t>
            </w:r>
          </w:p>
        </w:tc>
      </w:tr>
      <w:tr w:rsidR="006C7A56" w:rsidRPr="0073617F" w:rsidTr="006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</w:tcPr>
          <w:p w:rsidR="006C7A56" w:rsidRPr="0073617F" w:rsidRDefault="006C7A56" w:rsidP="00D44556">
            <w:pPr>
              <w:shd w:val="clear" w:color="auto" w:fill="FFFFFF"/>
            </w:pPr>
          </w:p>
        </w:tc>
        <w:tc>
          <w:tcPr>
            <w:tcW w:w="7852" w:type="dxa"/>
            <w:gridSpan w:val="4"/>
          </w:tcPr>
          <w:p w:rsidR="006C7A56" w:rsidRPr="0073617F" w:rsidRDefault="006C7A56" w:rsidP="00D44556">
            <w:pPr>
              <w:shd w:val="clear" w:color="auto" w:fill="FFFFFF"/>
              <w:tabs>
                <w:tab w:val="num" w:pos="1620"/>
              </w:tabs>
            </w:pPr>
            <w:r w:rsidRPr="0073617F">
              <w:t>Roles and Responsibilities of Supervisor</w:t>
            </w:r>
          </w:p>
        </w:tc>
      </w:tr>
      <w:tr w:rsidR="006C7A56" w:rsidRPr="0073617F" w:rsidTr="00D44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gridSpan w:val="2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9</w:t>
            </w:r>
          </w:p>
        </w:tc>
        <w:tc>
          <w:tcPr>
            <w:tcW w:w="8388" w:type="dxa"/>
            <w:gridSpan w:val="6"/>
          </w:tcPr>
          <w:p w:rsidR="006C7A56" w:rsidRPr="0073617F" w:rsidRDefault="006C7A56" w:rsidP="00D44556">
            <w:pPr>
              <w:shd w:val="clear" w:color="auto" w:fill="FFFFFF"/>
              <w:rPr>
                <w:b/>
              </w:rPr>
            </w:pPr>
            <w:r w:rsidRPr="0073617F">
              <w:rPr>
                <w:b/>
              </w:rPr>
              <w:t>Seminars in instructional Leadership and Supervision</w:t>
            </w:r>
          </w:p>
        </w:tc>
      </w:tr>
    </w:tbl>
    <w:p w:rsidR="006C7A56" w:rsidRPr="0073617F" w:rsidRDefault="006C7A56" w:rsidP="006C7A56">
      <w:pPr>
        <w:shd w:val="clear" w:color="auto" w:fill="FFFFFF"/>
        <w:ind w:left="360"/>
      </w:pPr>
    </w:p>
    <w:p w:rsidR="006C7A56" w:rsidRPr="0073617F" w:rsidRDefault="006C7A56" w:rsidP="006C7A56">
      <w:pPr>
        <w:shd w:val="clear" w:color="auto" w:fill="FFFFFF"/>
        <w:rPr>
          <w:b/>
        </w:rPr>
      </w:pPr>
      <w:r w:rsidRPr="0073617F">
        <w:rPr>
          <w:b/>
        </w:rPr>
        <w:t>Suggested Readings: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</w:p>
    <w:p w:rsidR="006C7A56" w:rsidRPr="0073617F" w:rsidRDefault="006C7A56" w:rsidP="006C7A56">
      <w:pPr>
        <w:shd w:val="clear" w:color="auto" w:fill="FFFFFF"/>
        <w:ind w:left="547" w:hanging="360"/>
        <w:jc w:val="both"/>
        <w:rPr>
          <w:b/>
        </w:rPr>
      </w:pPr>
      <w:proofErr w:type="spellStart"/>
      <w:r w:rsidRPr="0073617F">
        <w:t>Bottery</w:t>
      </w:r>
      <w:proofErr w:type="spellEnd"/>
      <w:r w:rsidRPr="0073617F">
        <w:t xml:space="preserve">, M. (2004) </w:t>
      </w:r>
      <w:proofErr w:type="gramStart"/>
      <w:r w:rsidRPr="0073617F">
        <w:rPr>
          <w:rStyle w:val="Strong"/>
          <w:b w:val="0"/>
          <w:bCs w:val="0"/>
          <w:i/>
        </w:rPr>
        <w:t>The</w:t>
      </w:r>
      <w:proofErr w:type="gramEnd"/>
      <w:r w:rsidRPr="0073617F">
        <w:rPr>
          <w:rStyle w:val="Strong"/>
          <w:b w:val="0"/>
          <w:bCs w:val="0"/>
          <w:i/>
        </w:rPr>
        <w:t xml:space="preserve"> challenges of educational leadership: Values in a globalized age</w:t>
      </w:r>
      <w:r w:rsidRPr="0073617F">
        <w:t>. London: Chapman.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  <w:r w:rsidRPr="0073617F">
        <w:t xml:space="preserve">Bush, T. (2003) </w:t>
      </w:r>
      <w:r w:rsidRPr="0073617F">
        <w:rPr>
          <w:rStyle w:val="Strong"/>
          <w:b w:val="0"/>
          <w:i/>
        </w:rPr>
        <w:t>Theories of educational leadership and management</w:t>
      </w:r>
      <w:r w:rsidRPr="0073617F">
        <w:rPr>
          <w:rStyle w:val="Strong"/>
          <w:b w:val="0"/>
        </w:rPr>
        <w:t xml:space="preserve">. London: </w:t>
      </w:r>
      <w:r w:rsidRPr="0073617F">
        <w:t>Sage.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  <w:rPr>
          <w:i/>
        </w:rPr>
      </w:pPr>
      <w:proofErr w:type="spellStart"/>
      <w:proofErr w:type="gramStart"/>
      <w:r w:rsidRPr="0073617F">
        <w:t>Busher</w:t>
      </w:r>
      <w:proofErr w:type="spellEnd"/>
      <w:r w:rsidRPr="0073617F">
        <w:t>, H. (2006).</w:t>
      </w:r>
      <w:proofErr w:type="gramEnd"/>
      <w:r w:rsidRPr="0073617F">
        <w:t xml:space="preserve"> </w:t>
      </w:r>
      <w:r w:rsidRPr="0073617F">
        <w:rPr>
          <w:i/>
        </w:rPr>
        <w:t xml:space="preserve"> </w:t>
      </w:r>
      <w:proofErr w:type="gramStart"/>
      <w:r w:rsidRPr="0073617F">
        <w:rPr>
          <w:i/>
        </w:rPr>
        <w:t>Understanding Educational Leadership.</w:t>
      </w:r>
      <w:proofErr w:type="gramEnd"/>
      <w:r w:rsidRPr="0073617F">
        <w:rPr>
          <w:i/>
        </w:rPr>
        <w:t xml:space="preserve"> Poland: Open University Press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  <w:r w:rsidRPr="0073617F">
        <w:t xml:space="preserve">Law, S. (2000) </w:t>
      </w:r>
      <w:r w:rsidRPr="0073617F">
        <w:rPr>
          <w:rStyle w:val="Strong"/>
          <w:b w:val="0"/>
          <w:bCs w:val="0"/>
          <w:i/>
        </w:rPr>
        <w:t>Educational leadership and learning: Practice, policy, and research</w:t>
      </w:r>
      <w:r w:rsidRPr="0073617F">
        <w:rPr>
          <w:rStyle w:val="Strong"/>
        </w:rPr>
        <w:t xml:space="preserve">. </w:t>
      </w:r>
      <w:r w:rsidRPr="0073617F">
        <w:t>Buckingham: Open University Press.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  <w:proofErr w:type="spellStart"/>
      <w:proofErr w:type="gramStart"/>
      <w:r w:rsidRPr="0073617F">
        <w:t>Sallis</w:t>
      </w:r>
      <w:proofErr w:type="spellEnd"/>
      <w:r w:rsidRPr="0073617F">
        <w:t xml:space="preserve">, E. (2002) </w:t>
      </w:r>
      <w:r w:rsidRPr="0073617F">
        <w:rPr>
          <w:i/>
        </w:rPr>
        <w:t>Total quality management in education</w:t>
      </w:r>
      <w:r w:rsidRPr="0073617F">
        <w:t xml:space="preserve"> (3</w:t>
      </w:r>
      <w:r w:rsidRPr="0073617F">
        <w:rPr>
          <w:vertAlign w:val="superscript"/>
        </w:rPr>
        <w:t>rd</w:t>
      </w:r>
      <w:r w:rsidRPr="0073617F">
        <w:t xml:space="preserve"> e</w:t>
      </w:r>
      <w:r w:rsidRPr="0073617F">
        <w:rPr>
          <w:bCs/>
        </w:rPr>
        <w:t>dition).</w:t>
      </w:r>
      <w:proofErr w:type="gramEnd"/>
      <w:r w:rsidRPr="0073617F">
        <w:rPr>
          <w:bCs/>
        </w:rPr>
        <w:t xml:space="preserve"> London:</w:t>
      </w:r>
      <w:r w:rsidRPr="0073617F">
        <w:t xml:space="preserve"> </w:t>
      </w:r>
      <w:proofErr w:type="spellStart"/>
      <w:r w:rsidRPr="0073617F">
        <w:t>Kogan</w:t>
      </w:r>
      <w:proofErr w:type="spellEnd"/>
      <w:r w:rsidRPr="0073617F">
        <w:t xml:space="preserve"> Page.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  <w:rPr>
          <w:b/>
        </w:rPr>
      </w:pPr>
      <w:r w:rsidRPr="0073617F">
        <w:t>Brent, D.</w:t>
      </w:r>
      <w:r w:rsidRPr="0073617F">
        <w:rPr>
          <w:b/>
        </w:rPr>
        <w:t xml:space="preserve"> (</w:t>
      </w:r>
      <w:r w:rsidRPr="0073617F">
        <w:t xml:space="preserve">2003) </w:t>
      </w:r>
      <w:r w:rsidRPr="0073617F">
        <w:rPr>
          <w:rStyle w:val="Strong"/>
          <w:b w:val="0"/>
          <w:i/>
        </w:rPr>
        <w:t xml:space="preserve">Handbook of educational leadership and management. London: </w:t>
      </w:r>
      <w:r w:rsidRPr="0073617F">
        <w:t>Pearson Education.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  <w:proofErr w:type="spellStart"/>
      <w:r w:rsidRPr="0073617F">
        <w:t>Brundrett</w:t>
      </w:r>
      <w:proofErr w:type="spellEnd"/>
      <w:r w:rsidRPr="0073617F">
        <w:t>, M, (2000)</w:t>
      </w:r>
      <w:r w:rsidRPr="0073617F">
        <w:rPr>
          <w:rStyle w:val="Strong"/>
        </w:rPr>
        <w:t xml:space="preserve"> </w:t>
      </w:r>
      <w:proofErr w:type="gramStart"/>
      <w:r w:rsidRPr="0073617F">
        <w:rPr>
          <w:rStyle w:val="Strong"/>
          <w:b w:val="0"/>
          <w:i/>
        </w:rPr>
        <w:t>Beyond</w:t>
      </w:r>
      <w:proofErr w:type="gramEnd"/>
      <w:r w:rsidRPr="0073617F">
        <w:rPr>
          <w:rStyle w:val="Strong"/>
          <w:b w:val="0"/>
          <w:i/>
        </w:rPr>
        <w:t xml:space="preserve"> competence the challenge for educational management</w:t>
      </w:r>
      <w:r w:rsidRPr="0073617F">
        <w:rPr>
          <w:rStyle w:val="Strong"/>
          <w:b w:val="0"/>
        </w:rPr>
        <w:t xml:space="preserve">. </w:t>
      </w:r>
      <w:proofErr w:type="spellStart"/>
      <w:r w:rsidRPr="0073617F">
        <w:rPr>
          <w:rStyle w:val="Strong"/>
          <w:b w:val="0"/>
        </w:rPr>
        <w:t>Dereham</w:t>
      </w:r>
      <w:proofErr w:type="spellEnd"/>
      <w:r w:rsidRPr="0073617F">
        <w:t>:</w:t>
      </w:r>
      <w:r w:rsidRPr="0073617F">
        <w:rPr>
          <w:lang w:eastAsia="en-GB"/>
        </w:rPr>
        <w:t xml:space="preserve"> Peter Francis.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  <w:r w:rsidRPr="0073617F">
        <w:t xml:space="preserve">Bush, T. and Bell, L. (Eds.) (2002) </w:t>
      </w:r>
      <w:proofErr w:type="gramStart"/>
      <w:r w:rsidRPr="0073617F">
        <w:rPr>
          <w:i/>
          <w:iCs/>
        </w:rPr>
        <w:t>The</w:t>
      </w:r>
      <w:proofErr w:type="gramEnd"/>
      <w:r w:rsidRPr="0073617F">
        <w:rPr>
          <w:i/>
          <w:iCs/>
        </w:rPr>
        <w:t xml:space="preserve"> principles and practice of educational management.</w:t>
      </w:r>
      <w:r w:rsidRPr="0073617F">
        <w:t xml:space="preserve"> London: Paul Chapman Publishing.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  <w:r w:rsidRPr="0073617F">
        <w:t xml:space="preserve">Bush, T. and </w:t>
      </w:r>
      <w:proofErr w:type="spellStart"/>
      <w:r w:rsidRPr="0073617F">
        <w:t>Weet</w:t>
      </w:r>
      <w:proofErr w:type="spellEnd"/>
      <w:r w:rsidRPr="0073617F">
        <w:t xml:space="preserve">-Burnham, J. (Eds.) (1994) </w:t>
      </w:r>
      <w:proofErr w:type="gramStart"/>
      <w:r w:rsidRPr="0073617F">
        <w:rPr>
          <w:i/>
          <w:iCs/>
        </w:rPr>
        <w:t>The</w:t>
      </w:r>
      <w:proofErr w:type="gramEnd"/>
      <w:r w:rsidRPr="0073617F">
        <w:rPr>
          <w:i/>
          <w:iCs/>
        </w:rPr>
        <w:t xml:space="preserve"> principles of educational management.</w:t>
      </w:r>
      <w:r w:rsidRPr="0073617F">
        <w:t xml:space="preserve"> London: Longman.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  <w:proofErr w:type="spellStart"/>
      <w:r w:rsidRPr="0073617F">
        <w:t>Busher</w:t>
      </w:r>
      <w:proofErr w:type="spellEnd"/>
      <w:r w:rsidRPr="0073617F">
        <w:t>, H. (2006)</w:t>
      </w:r>
      <w:r w:rsidRPr="0073617F">
        <w:rPr>
          <w:rStyle w:val="Strong"/>
        </w:rPr>
        <w:t xml:space="preserve"> </w:t>
      </w:r>
      <w:r w:rsidRPr="0073617F">
        <w:rPr>
          <w:rStyle w:val="Strong"/>
          <w:b w:val="0"/>
          <w:i/>
        </w:rPr>
        <w:t>Understanding educational leadership: People, power and culture</w:t>
      </w:r>
      <w:r w:rsidRPr="0073617F">
        <w:t>. Maidenhead:</w:t>
      </w:r>
      <w:r w:rsidRPr="0073617F">
        <w:rPr>
          <w:b/>
          <w:i/>
        </w:rPr>
        <w:t xml:space="preserve"> </w:t>
      </w:r>
      <w:r w:rsidRPr="0073617F">
        <w:t>Open University Press.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  <w:r w:rsidRPr="0073617F">
        <w:t xml:space="preserve">Davies, B. (2003) </w:t>
      </w:r>
      <w:r w:rsidRPr="0073617F">
        <w:rPr>
          <w:rStyle w:val="Strong"/>
          <w:b w:val="0"/>
          <w:bCs w:val="0"/>
          <w:i/>
        </w:rPr>
        <w:t>Handbook of educational leadership and management</w:t>
      </w:r>
      <w:r w:rsidRPr="0073617F">
        <w:rPr>
          <w:b/>
          <w:bCs/>
          <w:i/>
        </w:rPr>
        <w:t xml:space="preserve">. London: </w:t>
      </w:r>
      <w:r w:rsidRPr="0073617F">
        <w:rPr>
          <w:i/>
        </w:rPr>
        <w:t>Pearson Education.</w:t>
      </w:r>
      <w:r w:rsidRPr="0073617F">
        <w:rPr>
          <w:lang w:eastAsia="en-GB"/>
        </w:rPr>
        <w:t xml:space="preserve"> 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  <w:proofErr w:type="spellStart"/>
      <w:proofErr w:type="gramStart"/>
      <w:r w:rsidRPr="0073617F">
        <w:t>Glatter</w:t>
      </w:r>
      <w:proofErr w:type="spellEnd"/>
      <w:r w:rsidRPr="0073617F">
        <w:t xml:space="preserve">, R., </w:t>
      </w:r>
      <w:proofErr w:type="spellStart"/>
      <w:r w:rsidRPr="0073617F">
        <w:t>Preedy</w:t>
      </w:r>
      <w:proofErr w:type="spellEnd"/>
      <w:r w:rsidRPr="0073617F">
        <w:t xml:space="preserve">, M., Riches, C. and </w:t>
      </w:r>
      <w:proofErr w:type="spellStart"/>
      <w:r w:rsidRPr="0073617F">
        <w:t>Masterton</w:t>
      </w:r>
      <w:proofErr w:type="spellEnd"/>
      <w:r w:rsidRPr="0073617F">
        <w:t xml:space="preserve">, M. (1989) </w:t>
      </w:r>
      <w:r w:rsidRPr="0073617F">
        <w:rPr>
          <w:i/>
        </w:rPr>
        <w:t>Understanding school management</w:t>
      </w:r>
      <w:r w:rsidRPr="0073617F">
        <w:t>.</w:t>
      </w:r>
      <w:proofErr w:type="gramEnd"/>
      <w:r w:rsidRPr="0073617F">
        <w:t xml:space="preserve"> Milton </w:t>
      </w:r>
      <w:proofErr w:type="spellStart"/>
      <w:r w:rsidRPr="0073617F">
        <w:t>Keyenes</w:t>
      </w:r>
      <w:proofErr w:type="spellEnd"/>
      <w:r w:rsidRPr="0073617F">
        <w:t>: The Open University Press.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  <w:r w:rsidRPr="0073617F">
        <w:t xml:space="preserve">Hanna, </w:t>
      </w:r>
      <w:proofErr w:type="spellStart"/>
      <w:r w:rsidRPr="0073617F">
        <w:t>D.E</w:t>
      </w:r>
      <w:proofErr w:type="spellEnd"/>
      <w:r w:rsidRPr="0073617F">
        <w:t xml:space="preserve">. (2001) </w:t>
      </w:r>
      <w:r w:rsidRPr="0073617F">
        <w:rPr>
          <w:rStyle w:val="Strong"/>
          <w:b w:val="0"/>
          <w:i/>
        </w:rPr>
        <w:t>Leadership for 21st century learning</w:t>
      </w:r>
      <w:r w:rsidRPr="0073617F">
        <w:rPr>
          <w:rStyle w:val="Strong"/>
          <w:i/>
        </w:rPr>
        <w:t xml:space="preserve">: </w:t>
      </w:r>
      <w:r w:rsidRPr="0073617F">
        <w:rPr>
          <w:rStyle w:val="Strong"/>
          <w:b w:val="0"/>
          <w:i/>
        </w:rPr>
        <w:t>Global perspectives from educational innovators</w:t>
      </w:r>
      <w:r w:rsidRPr="0073617F">
        <w:rPr>
          <w:rStyle w:val="Strong"/>
          <w:i/>
        </w:rPr>
        <w:t xml:space="preserve">. London: </w:t>
      </w:r>
      <w:r w:rsidRPr="0073617F">
        <w:rPr>
          <w:rStyle w:val="Strong"/>
        </w:rPr>
        <w:t xml:space="preserve"> </w:t>
      </w:r>
      <w:proofErr w:type="spellStart"/>
      <w:r w:rsidRPr="0073617F">
        <w:t>Kogan</w:t>
      </w:r>
      <w:proofErr w:type="spellEnd"/>
      <w:r w:rsidRPr="0073617F">
        <w:t xml:space="preserve"> Page.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  <w:proofErr w:type="gramStart"/>
      <w:r w:rsidRPr="0073617F">
        <w:t xml:space="preserve">Haydon, G. (2007) </w:t>
      </w:r>
      <w:r w:rsidRPr="0073617F">
        <w:rPr>
          <w:rStyle w:val="Strong"/>
          <w:b w:val="0"/>
          <w:i/>
        </w:rPr>
        <w:t>Values for educational leadership.</w:t>
      </w:r>
      <w:proofErr w:type="gramEnd"/>
      <w:r w:rsidRPr="0073617F">
        <w:rPr>
          <w:rStyle w:val="Strong"/>
          <w:b w:val="0"/>
        </w:rPr>
        <w:t xml:space="preserve"> London:</w:t>
      </w:r>
      <w:r w:rsidRPr="0073617F">
        <w:rPr>
          <w:rStyle w:val="Strong"/>
          <w:b w:val="0"/>
          <w:i/>
        </w:rPr>
        <w:t xml:space="preserve"> </w:t>
      </w:r>
      <w:r w:rsidRPr="0073617F">
        <w:t>Paul Chapman.</w:t>
      </w:r>
    </w:p>
    <w:p w:rsidR="006C7A56" w:rsidRPr="0073617F" w:rsidRDefault="006C7A56" w:rsidP="006C7A56">
      <w:pPr>
        <w:shd w:val="clear" w:color="auto" w:fill="FFFFFF"/>
        <w:ind w:left="547" w:hanging="360"/>
        <w:jc w:val="both"/>
      </w:pPr>
      <w:proofErr w:type="gramStart"/>
      <w:r w:rsidRPr="0073617F">
        <w:t xml:space="preserve">James, C. and Connolly, U. (2000) </w:t>
      </w:r>
      <w:r w:rsidRPr="0073617F">
        <w:rPr>
          <w:i/>
        </w:rPr>
        <w:t>Effective change in schools.</w:t>
      </w:r>
      <w:proofErr w:type="gramEnd"/>
      <w:r w:rsidRPr="0073617F">
        <w:t xml:space="preserve"> (School Leadership Series), London: </w:t>
      </w:r>
      <w:proofErr w:type="spellStart"/>
      <w:r w:rsidRPr="0073617F">
        <w:t>Routledge</w:t>
      </w:r>
      <w:proofErr w:type="spellEnd"/>
      <w:r w:rsidRPr="0073617F">
        <w:t xml:space="preserve"> </w:t>
      </w:r>
      <w:proofErr w:type="spellStart"/>
      <w:r w:rsidRPr="0073617F">
        <w:t>Falmer</w:t>
      </w:r>
      <w:proofErr w:type="spellEnd"/>
      <w:r w:rsidRPr="0073617F">
        <w:t>.</w:t>
      </w:r>
    </w:p>
    <w:p w:rsidR="00803648" w:rsidRDefault="006C7A56" w:rsidP="006C7A56">
      <w:pPr>
        <w:shd w:val="clear" w:color="auto" w:fill="FFFFFF"/>
        <w:ind w:left="547" w:hanging="360"/>
        <w:jc w:val="both"/>
      </w:pPr>
      <w:proofErr w:type="spellStart"/>
      <w:r w:rsidRPr="0073617F">
        <w:t>Leithwood</w:t>
      </w:r>
      <w:proofErr w:type="spellEnd"/>
      <w:r w:rsidRPr="0073617F">
        <w:t xml:space="preserve">, K. A. (2002). </w:t>
      </w:r>
      <w:proofErr w:type="gramStart"/>
      <w:r w:rsidRPr="0073617F">
        <w:rPr>
          <w:i/>
        </w:rPr>
        <w:t>Second</w:t>
      </w:r>
      <w:r w:rsidRPr="0073617F">
        <w:rPr>
          <w:rStyle w:val="Strong"/>
          <w:b w:val="0"/>
          <w:i/>
        </w:rPr>
        <w:t xml:space="preserve"> international handbook of educational leadership and administration</w:t>
      </w:r>
      <w:r w:rsidRPr="0073617F">
        <w:rPr>
          <w:i/>
        </w:rPr>
        <w:t>.</w:t>
      </w:r>
      <w:proofErr w:type="gramEnd"/>
      <w:r w:rsidRPr="0073617F">
        <w:rPr>
          <w:i/>
        </w:rPr>
        <w:t xml:space="preserve"> </w:t>
      </w:r>
      <w:r w:rsidRPr="0073617F">
        <w:t>Dordrecht, London: Kluwer Academic.</w:t>
      </w:r>
      <w:bookmarkStart w:id="0" w:name="_GoBack"/>
      <w:bookmarkEnd w:id="0"/>
    </w:p>
    <w:sectPr w:rsidR="00803648" w:rsidSect="006C7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B2D47"/>
    <w:multiLevelType w:val="hybridMultilevel"/>
    <w:tmpl w:val="6F2C6896"/>
    <w:lvl w:ilvl="0" w:tplc="BB7AD0E8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F574DB"/>
    <w:multiLevelType w:val="multilevel"/>
    <w:tmpl w:val="1D8A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56"/>
    <w:rsid w:val="006C7A56"/>
    <w:rsid w:val="0080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7A56"/>
    <w:rPr>
      <w:color w:val="0000FF"/>
      <w:u w:val="single"/>
    </w:rPr>
  </w:style>
  <w:style w:type="character" w:styleId="Strong">
    <w:name w:val="Strong"/>
    <w:basedOn w:val="DefaultParagraphFont"/>
    <w:qFormat/>
    <w:rsid w:val="006C7A56"/>
    <w:rPr>
      <w:b/>
      <w:bCs/>
    </w:rPr>
  </w:style>
  <w:style w:type="paragraph" w:customStyle="1" w:styleId="hang2">
    <w:name w:val="hang2"/>
    <w:basedOn w:val="Normal"/>
    <w:rsid w:val="006C7A56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basedOn w:val="DefaultParagraphFont"/>
    <w:uiPriority w:val="20"/>
    <w:qFormat/>
    <w:rsid w:val="006C7A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7A56"/>
    <w:rPr>
      <w:color w:val="0000FF"/>
      <w:u w:val="single"/>
    </w:rPr>
  </w:style>
  <w:style w:type="character" w:styleId="Strong">
    <w:name w:val="Strong"/>
    <w:basedOn w:val="DefaultParagraphFont"/>
    <w:qFormat/>
    <w:rsid w:val="006C7A56"/>
    <w:rPr>
      <w:b/>
      <w:bCs/>
    </w:rPr>
  </w:style>
  <w:style w:type="paragraph" w:customStyle="1" w:styleId="hang2">
    <w:name w:val="hang2"/>
    <w:basedOn w:val="Normal"/>
    <w:rsid w:val="006C7A56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basedOn w:val="DefaultParagraphFont"/>
    <w:uiPriority w:val="20"/>
    <w:qFormat/>
    <w:rsid w:val="006C7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aide.com/png/ERIC/Developing-Instructional-Leader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csl.org.uk/media-1d3-bf-instructional-leadership-and-school-improvemen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skschoolboards.ca/research/leadership/95-14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week.org/leadersh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foundation.org/WF/KnowledgeCenter/KnowledgeTopics/EducationLeadership/HowLeadershipInfluencesStudentLearni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MAMALIK</dc:creator>
  <cp:lastModifiedBy>Dr MAMALIK</cp:lastModifiedBy>
  <cp:revision>1</cp:revision>
  <dcterms:created xsi:type="dcterms:W3CDTF">2020-03-22T08:35:00Z</dcterms:created>
  <dcterms:modified xsi:type="dcterms:W3CDTF">2020-03-22T08:36:00Z</dcterms:modified>
</cp:coreProperties>
</file>