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26" w:rsidRDefault="005B6DF6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Toc254863532"/>
      <w:r>
        <w:rPr>
          <w:sz w:val="32"/>
          <w:szCs w:val="32"/>
        </w:rPr>
        <w:t>UNIVERSITY OF SARGODHA</w:t>
      </w:r>
    </w:p>
    <w:p w:rsidR="001E3526" w:rsidRDefault="005B6DF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LAW COLLEGE</w:t>
      </w:r>
    </w:p>
    <w:p w:rsidR="001E3526" w:rsidRDefault="001E352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3526" w:rsidRDefault="001E35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526" w:rsidRDefault="005B6D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COURSE OUTLINE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FALL 2020</w:t>
      </w:r>
    </w:p>
    <w:p w:rsidR="001E3526" w:rsidRDefault="001E3526">
      <w:pPr>
        <w:autoSpaceDE w:val="0"/>
        <w:autoSpaceDN w:val="0"/>
        <w:adjustRightInd w:val="0"/>
        <w:rPr>
          <w:sz w:val="24"/>
          <w:szCs w:val="24"/>
        </w:rPr>
      </w:pPr>
    </w:p>
    <w:p w:rsidR="001E3526" w:rsidRDefault="001E3526">
      <w:pPr>
        <w:autoSpaceDE w:val="0"/>
        <w:autoSpaceDN w:val="0"/>
        <w:adjustRightInd w:val="0"/>
        <w:rPr>
          <w:sz w:val="24"/>
          <w:szCs w:val="24"/>
        </w:rPr>
      </w:pPr>
    </w:p>
    <w:p w:rsidR="001E3526" w:rsidRDefault="005B6D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Course Title:</w:t>
      </w:r>
      <w:r>
        <w:rPr>
          <w:b/>
          <w:bCs/>
        </w:rPr>
        <w:t>(</w:t>
      </w:r>
      <w:r>
        <w:rPr>
          <w:b/>
          <w:bCs/>
        </w:rPr>
        <w:t>JURISPRUDENCE--2nd)</w:t>
      </w:r>
    </w:p>
    <w:p w:rsidR="001E3526" w:rsidRDefault="005B6D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Course Code: </w:t>
      </w:r>
      <w:r>
        <w:rPr>
          <w:sz w:val="24"/>
          <w:szCs w:val="24"/>
        </w:rPr>
        <w:t>JUR-551</w:t>
      </w:r>
    </w:p>
    <w:p w:rsidR="001E3526" w:rsidRDefault="005B6D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Credit Hours:</w:t>
      </w:r>
      <w:r>
        <w:rPr>
          <w:sz w:val="24"/>
          <w:szCs w:val="24"/>
        </w:rPr>
        <w:t>03</w:t>
      </w:r>
    </w:p>
    <w:p w:rsidR="001E3526" w:rsidRDefault="001E352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3526" w:rsidRDefault="005B6DF6">
      <w:r>
        <w:rPr>
          <w:b/>
          <w:bCs/>
        </w:rPr>
        <w:t>Instructor Name: (</w:t>
      </w:r>
      <w:r>
        <w:rPr>
          <w:b/>
          <w:bCs/>
        </w:rPr>
        <w:t>JAMEELA SAEED WAINS)</w:t>
      </w:r>
    </w:p>
    <w:p w:rsidR="001E3526" w:rsidRDefault="005B6DF6">
      <w:pPr>
        <w:rPr>
          <w:sz w:val="24"/>
          <w:szCs w:val="24"/>
        </w:rPr>
      </w:pPr>
      <w:r>
        <w:rPr>
          <w:b/>
          <w:bCs/>
        </w:rPr>
        <w:t>Email:</w:t>
      </w:r>
      <w:r>
        <w:t>jameelasaeed2014@gmail.com</w:t>
      </w:r>
    </w:p>
    <w:p w:rsidR="001E3526" w:rsidRDefault="001E352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3526" w:rsidRDefault="005B6DF6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>DESCRIPTION&amp; OBJECTIVES</w:t>
      </w:r>
    </w:p>
    <w:p w:rsidR="001E3526" w:rsidRDefault="005B6DF6">
      <w:pPr>
        <w:rPr>
          <w:sz w:val="24"/>
          <w:szCs w:val="24"/>
        </w:rPr>
      </w:pPr>
      <w:r>
        <w:t xml:space="preserve">Write here a </w:t>
      </w:r>
      <w:r>
        <w:t>brief description of the course and its key objective/outcomes (150 words)</w:t>
      </w:r>
    </w:p>
    <w:p w:rsidR="001E3526" w:rsidRDefault="005B6DF6">
      <w:pPr>
        <w:rPr>
          <w:sz w:val="24"/>
          <w:szCs w:val="24"/>
        </w:rPr>
      </w:pPr>
      <w:r>
        <w:rPr>
          <w:sz w:val="24"/>
          <w:szCs w:val="24"/>
        </w:rPr>
        <w:t>The term jurisprudence means scientific study of law. It is a science of positive law. The course enables the students to study that important subject which deals with the study and</w:t>
      </w:r>
      <w:r>
        <w:rPr>
          <w:sz w:val="24"/>
          <w:szCs w:val="24"/>
        </w:rPr>
        <w:t xml:space="preserve"> systematic arrangements of general principles of law, legislation, precedents and customs.</w:t>
      </w:r>
    </w:p>
    <w:p w:rsidR="001E3526" w:rsidRDefault="001E3526">
      <w:pPr>
        <w:rPr>
          <w:sz w:val="24"/>
          <w:szCs w:val="24"/>
        </w:rPr>
      </w:pPr>
    </w:p>
    <w:p w:rsidR="001E3526" w:rsidRDefault="001E3526">
      <w:pPr>
        <w:rPr>
          <w:sz w:val="24"/>
          <w:szCs w:val="24"/>
        </w:rPr>
      </w:pPr>
    </w:p>
    <w:p w:rsidR="001E3526" w:rsidRDefault="001E3526">
      <w:pPr>
        <w:rPr>
          <w:sz w:val="24"/>
          <w:szCs w:val="24"/>
        </w:rPr>
      </w:pPr>
    </w:p>
    <w:p w:rsidR="001E3526" w:rsidRDefault="001E3526">
      <w:pPr>
        <w:rPr>
          <w:sz w:val="24"/>
          <w:szCs w:val="24"/>
        </w:rPr>
      </w:pPr>
    </w:p>
    <w:p w:rsidR="001E3526" w:rsidRDefault="001E3526">
      <w:pPr>
        <w:rPr>
          <w:sz w:val="24"/>
          <w:szCs w:val="24"/>
        </w:rPr>
      </w:pPr>
    </w:p>
    <w:p w:rsidR="001E3526" w:rsidRDefault="005B6DF6">
      <w:pPr>
        <w:shd w:val="clear" w:color="auto" w:fill="000000"/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INTENDED LEARNING OUTCOMES</w:t>
      </w:r>
    </w:p>
    <w:p w:rsidR="001E3526" w:rsidRDefault="001E3526">
      <w:pPr>
        <w:rPr>
          <w:sz w:val="24"/>
          <w:szCs w:val="24"/>
        </w:rPr>
      </w:pPr>
    </w:p>
    <w:p w:rsidR="001E3526" w:rsidRDefault="005B6DF6">
      <w:pPr>
        <w:rPr>
          <w:sz w:val="24"/>
          <w:szCs w:val="24"/>
        </w:rPr>
      </w:pPr>
      <w:r>
        <w:rPr>
          <w:sz w:val="24"/>
          <w:szCs w:val="24"/>
        </w:rPr>
        <w:t xml:space="preserve">The learning outcomes are that the students gained complete knowledge of </w:t>
      </w:r>
      <w:r>
        <w:rPr>
          <w:sz w:val="24"/>
          <w:szCs w:val="24"/>
        </w:rPr>
        <w:t>jurisprudence. And also aware about the importance of jurisprudence in society.</w:t>
      </w:r>
    </w:p>
    <w:p w:rsidR="001E3526" w:rsidRDefault="001E3526">
      <w:pPr>
        <w:rPr>
          <w:sz w:val="24"/>
          <w:szCs w:val="24"/>
        </w:rPr>
      </w:pPr>
    </w:p>
    <w:p w:rsidR="001E3526" w:rsidRDefault="001E3526">
      <w:pPr>
        <w:rPr>
          <w:sz w:val="24"/>
          <w:szCs w:val="24"/>
        </w:rPr>
      </w:pPr>
    </w:p>
    <w:p w:rsidR="001E3526" w:rsidRDefault="001E3526">
      <w:pPr>
        <w:rPr>
          <w:sz w:val="24"/>
          <w:szCs w:val="24"/>
        </w:rPr>
      </w:pPr>
    </w:p>
    <w:p w:rsidR="001E3526" w:rsidRDefault="005B6DF6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>READINGS</w:t>
      </w:r>
    </w:p>
    <w:p w:rsidR="001E3526" w:rsidRDefault="005B6DF6">
      <w:pPr>
        <w:rPr>
          <w:sz w:val="24"/>
          <w:szCs w:val="24"/>
        </w:rPr>
      </w:pPr>
      <w:r>
        <w:t>Write here the list of books, articles and chapters (with full publication details) in serial numbers</w:t>
      </w:r>
    </w:p>
    <w:p w:rsidR="001E3526" w:rsidRDefault="001E3526">
      <w:pPr>
        <w:ind w:left="720"/>
        <w:jc w:val="center"/>
        <w:rPr>
          <w:sz w:val="24"/>
          <w:szCs w:val="24"/>
        </w:rPr>
      </w:pPr>
    </w:p>
    <w:p w:rsidR="001E3526" w:rsidRDefault="005B6DF6">
      <w:pPr>
        <w:rPr>
          <w:sz w:val="24"/>
          <w:szCs w:val="24"/>
        </w:rPr>
      </w:pPr>
      <w:r>
        <w:rPr>
          <w:sz w:val="24"/>
          <w:szCs w:val="24"/>
        </w:rPr>
        <w:t>Jurisprudence by John salmond edited by Fritz Gerald(latest e</w:t>
      </w:r>
      <w:r>
        <w:rPr>
          <w:sz w:val="24"/>
          <w:szCs w:val="24"/>
        </w:rPr>
        <w:t>dition).</w:t>
      </w:r>
    </w:p>
    <w:p w:rsidR="001E3526" w:rsidRDefault="001E3526">
      <w:pPr>
        <w:ind w:left="720"/>
        <w:jc w:val="center"/>
        <w:rPr>
          <w:sz w:val="24"/>
          <w:szCs w:val="24"/>
        </w:rPr>
      </w:pPr>
    </w:p>
    <w:p w:rsidR="001E3526" w:rsidRDefault="005B6DF6">
      <w:pPr>
        <w:rPr>
          <w:sz w:val="24"/>
          <w:szCs w:val="24"/>
        </w:rPr>
      </w:pPr>
      <w:r>
        <w:rPr>
          <w:sz w:val="24"/>
          <w:szCs w:val="24"/>
        </w:rPr>
        <w:t xml:space="preserve">Jurisprudence by Hibbert (latest edition).  Jurisprudence by V.D Mahaji . </w:t>
      </w:r>
    </w:p>
    <w:p w:rsidR="001E3526" w:rsidRDefault="005B6DF6">
      <w:pPr>
        <w:rPr>
          <w:sz w:val="24"/>
          <w:szCs w:val="24"/>
        </w:rPr>
      </w:pPr>
      <w:r>
        <w:rPr>
          <w:sz w:val="24"/>
          <w:szCs w:val="24"/>
        </w:rPr>
        <w:t>Text book of Jurisprudence by Paton. G.W</w:t>
      </w:r>
    </w:p>
    <w:p w:rsidR="001E3526" w:rsidRDefault="001E3526">
      <w:pPr>
        <w:ind w:left="720"/>
        <w:jc w:val="center"/>
        <w:rPr>
          <w:sz w:val="24"/>
          <w:szCs w:val="24"/>
        </w:rPr>
      </w:pPr>
    </w:p>
    <w:p w:rsidR="001E3526" w:rsidRDefault="005B6DF6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>CONTENTS</w:t>
      </w:r>
    </w:p>
    <w:p w:rsidR="001E3526" w:rsidRDefault="001E3526">
      <w:pPr>
        <w:rPr>
          <w:bCs/>
          <w:sz w:val="24"/>
          <w:szCs w:val="24"/>
        </w:rPr>
      </w:pPr>
    </w:p>
    <w:p w:rsidR="001E3526" w:rsidRDefault="005B6D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Legal Rights: Definition , kinds of legal rights, classification of legal rights.     </w:t>
      </w:r>
    </w:p>
    <w:p w:rsidR="001E3526" w:rsidRDefault="001E3526">
      <w:pPr>
        <w:rPr>
          <w:bCs/>
          <w:sz w:val="24"/>
          <w:szCs w:val="24"/>
        </w:rPr>
      </w:pPr>
    </w:p>
    <w:p w:rsidR="001E3526" w:rsidRDefault="005B6D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OWNERSHIP: Definition of owners</w:t>
      </w:r>
      <w:r>
        <w:rPr>
          <w:bCs/>
          <w:sz w:val="24"/>
          <w:szCs w:val="24"/>
        </w:rPr>
        <w:t>hip, kinds of ownership, modes of acquisition of ownership, difference between sole ownership and co-ownership</w:t>
      </w:r>
    </w:p>
    <w:p w:rsidR="001E3526" w:rsidRDefault="005B6D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POSSESSION: Definition of possession, kinds of possession, Essential elements of possession, what are various modes of acquiring possession, poss</w:t>
      </w:r>
      <w:r>
        <w:rPr>
          <w:bCs/>
          <w:sz w:val="24"/>
          <w:szCs w:val="24"/>
        </w:rPr>
        <w:t>ession in fact and possession in law.   PERSON: Definition ,kinds of person, legal or juristic person, kinds of legal person, classification of corporation, liability of corporation. TITLES: Definition and nature of person, kinds of agreement, causes of in</w:t>
      </w:r>
      <w:r>
        <w:rPr>
          <w:bCs/>
          <w:sz w:val="24"/>
          <w:szCs w:val="24"/>
        </w:rPr>
        <w:t>validity of agreements. LIBILITY:  Definition of liability, theory of Remedial liability, theory of penal liability, Acts, mensrea, intentional wrongs, negligence</w:t>
      </w:r>
    </w:p>
    <w:p w:rsidR="001E3526" w:rsidRDefault="005B6DF6">
      <w:pPr>
        <w:shd w:val="clear" w:color="auto" w:fill="00000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6832"/>
        <w:gridCol w:w="2127"/>
      </w:tblGrid>
      <w:tr w:rsidR="001E3526">
        <w:trPr>
          <w:trHeight w:val="2660"/>
          <w:jc w:val="center"/>
        </w:trPr>
        <w:tc>
          <w:tcPr>
            <w:tcW w:w="776" w:type="dxa"/>
          </w:tcPr>
          <w:p w:rsidR="001E3526" w:rsidRDefault="001E3526">
            <w:pPr>
              <w:jc w:val="center"/>
              <w:rPr>
                <w:sz w:val="24"/>
                <w:szCs w:val="24"/>
              </w:rPr>
            </w:pPr>
          </w:p>
          <w:p w:rsidR="001E3526" w:rsidRDefault="005B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6832" w:type="dxa"/>
          </w:tcPr>
          <w:p w:rsidR="001E3526" w:rsidRDefault="005B6DF6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Topics and Readings</w:t>
            </w:r>
          </w:p>
        </w:tc>
        <w:tc>
          <w:tcPr>
            <w:tcW w:w="2127" w:type="dxa"/>
          </w:tcPr>
          <w:p w:rsidR="001E3526" w:rsidRDefault="005B6DF6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BOOKS WITH PAGE NUMBER</w:t>
            </w:r>
          </w:p>
        </w:tc>
      </w:tr>
      <w:tr w:rsidR="001E3526">
        <w:trPr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Definition  legal </w:t>
            </w:r>
            <w:r>
              <w:rPr>
                <w:bCs/>
                <w:sz w:val="24"/>
                <w:szCs w:val="24"/>
              </w:rPr>
              <w:t>rights, kinds of legal rights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Pages: 120-23 PLD </w:t>
            </w:r>
            <w:r>
              <w:rPr>
                <w:sz w:val="24"/>
                <w:szCs w:val="24"/>
              </w:rPr>
              <w:lastRenderedPageBreak/>
              <w:t>JURISPRUDENCE BY MANSOOR</w:t>
            </w:r>
          </w:p>
        </w:tc>
      </w:tr>
      <w:tr w:rsidR="001E3526">
        <w:trPr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Classification of legal rights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180-85</w:t>
            </w:r>
          </w:p>
        </w:tc>
      </w:tr>
      <w:tr w:rsidR="001E3526">
        <w:trPr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Ownership and it's kinds, modes of acquisition of ownership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187-90</w:t>
            </w:r>
          </w:p>
        </w:tc>
      </w:tr>
      <w:tr w:rsidR="001E3526">
        <w:trPr>
          <w:trHeight w:val="280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Distinguish between sole ownership and </w:t>
            </w:r>
            <w:r>
              <w:rPr>
                <w:bCs/>
                <w:sz w:val="24"/>
                <w:szCs w:val="24"/>
              </w:rPr>
              <w:t>Co ownership, quiz on the topic of legal rights and ownership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197 eng JURISPRUDENCE by ILMI</w:t>
            </w:r>
          </w:p>
        </w:tc>
      </w:tr>
      <w:tr w:rsidR="001E3526">
        <w:trPr>
          <w:trHeight w:val="290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Definition of possession, kinds of possession, possession in fact and possession in law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Pages;191-97</w:t>
            </w:r>
          </w:p>
        </w:tc>
      </w:tr>
      <w:tr w:rsidR="001E3526">
        <w:trPr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Essential of possession, relationship between </w:t>
            </w:r>
            <w:r>
              <w:rPr>
                <w:bCs/>
                <w:sz w:val="24"/>
                <w:szCs w:val="24"/>
              </w:rPr>
              <w:t>possession and ownership. Presentation on the topic of possession and ownership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198-199 pld by Mansoor publisher</w:t>
            </w:r>
          </w:p>
        </w:tc>
      </w:tr>
      <w:tr w:rsidR="001E3526">
        <w:trPr>
          <w:trHeight w:val="420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Definition of person, kinds of person, legal or juristic person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Pages:200-202</w:t>
            </w:r>
          </w:p>
        </w:tc>
      </w:tr>
      <w:tr w:rsidR="001E3526">
        <w:trPr>
          <w:trHeight w:val="498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Kinds of legal person, classification of corporation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203-204 pld</w:t>
            </w:r>
          </w:p>
        </w:tc>
      </w:tr>
      <w:tr w:rsidR="001E3526">
        <w:trPr>
          <w:trHeight w:val="573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Liability of corporations, Assignment on the topic of person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205-206 pld 398-400 by VD MUHAJIN</w:t>
            </w:r>
          </w:p>
        </w:tc>
      </w:tr>
      <w:tr w:rsidR="001E3526">
        <w:trPr>
          <w:trHeight w:val="70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Advantages of corporation+ Quiz on the topic of person and corporation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401-402</w:t>
            </w:r>
          </w:p>
        </w:tc>
      </w:tr>
      <w:tr w:rsidR="001E3526">
        <w:trPr>
          <w:trHeight w:val="252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Definition and nature of liability, kinds of </w:t>
            </w:r>
            <w:r>
              <w:rPr>
                <w:bCs/>
                <w:sz w:val="24"/>
                <w:szCs w:val="24"/>
              </w:rPr>
              <w:t>liability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416-19 by VD MUHAJIN</w:t>
            </w:r>
          </w:p>
        </w:tc>
      </w:tr>
      <w:tr w:rsidR="001E3526">
        <w:trPr>
          <w:trHeight w:val="207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Vicarious Liability, general conditions of Liability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425-27 by VD MUHAJIN</w:t>
            </w:r>
          </w:p>
        </w:tc>
      </w:tr>
      <w:tr w:rsidR="001E3526">
        <w:trPr>
          <w:trHeight w:val="210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Circumstances of act, Mens rea, Mens rea when not essential and exception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428-434u</w:t>
            </w:r>
          </w:p>
        </w:tc>
      </w:tr>
      <w:tr w:rsidR="001E3526">
        <w:trPr>
          <w:trHeight w:val="388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Presentation on the topic of </w:t>
            </w:r>
            <w:r>
              <w:rPr>
                <w:bCs/>
                <w:sz w:val="24"/>
                <w:szCs w:val="24"/>
              </w:rPr>
              <w:t>liability</w:t>
            </w:r>
          </w:p>
        </w:tc>
        <w:tc>
          <w:tcPr>
            <w:tcW w:w="2127" w:type="dxa"/>
          </w:tcPr>
          <w:p w:rsidR="001E3526" w:rsidRDefault="001E3526">
            <w:pPr>
              <w:jc w:val="both"/>
              <w:rPr>
                <w:sz w:val="24"/>
                <w:szCs w:val="24"/>
              </w:rPr>
            </w:pPr>
          </w:p>
        </w:tc>
      </w:tr>
      <w:tr w:rsidR="001E3526">
        <w:trPr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Intention, intention differ from motive, malice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439-441 by VD Muhajin</w:t>
            </w:r>
          </w:p>
        </w:tc>
      </w:tr>
      <w:tr w:rsidR="001E3526">
        <w:trPr>
          <w:trHeight w:val="411"/>
          <w:jc w:val="center"/>
        </w:trPr>
        <w:tc>
          <w:tcPr>
            <w:tcW w:w="776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32" w:type="dxa"/>
          </w:tcPr>
          <w:p w:rsidR="001E3526" w:rsidRDefault="005B6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Definition of negligence, negligence and intention, theories of negligence</w:t>
            </w:r>
          </w:p>
        </w:tc>
        <w:tc>
          <w:tcPr>
            <w:tcW w:w="2127" w:type="dxa"/>
          </w:tcPr>
          <w:p w:rsidR="001E3526" w:rsidRDefault="005B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441-451 by VD MUHAJIN</w:t>
            </w:r>
          </w:p>
        </w:tc>
      </w:tr>
      <w:tr w:rsidR="001E3526">
        <w:trPr>
          <w:jc w:val="center"/>
        </w:trPr>
        <w:tc>
          <w:tcPr>
            <w:tcW w:w="776" w:type="dxa"/>
          </w:tcPr>
          <w:p w:rsidR="001E3526" w:rsidRDefault="001E3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1E3526" w:rsidRDefault="001E35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526" w:rsidRDefault="001E3526">
            <w:pPr>
              <w:jc w:val="both"/>
              <w:rPr>
                <w:sz w:val="24"/>
                <w:szCs w:val="24"/>
              </w:rPr>
            </w:pPr>
          </w:p>
        </w:tc>
      </w:tr>
    </w:tbl>
    <w:p w:rsidR="001E3526" w:rsidRDefault="001E3526">
      <w:pPr>
        <w:rPr>
          <w:sz w:val="24"/>
          <w:szCs w:val="24"/>
        </w:rPr>
      </w:pPr>
    </w:p>
    <w:p w:rsidR="001E3526" w:rsidRDefault="001E3526">
      <w:pPr>
        <w:rPr>
          <w:sz w:val="24"/>
          <w:szCs w:val="24"/>
        </w:rPr>
      </w:pPr>
    </w:p>
    <w:bookmarkEnd w:id="0"/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5B6DF6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RESEARCH PROJECT </w:t>
      </w:r>
    </w:p>
    <w:p w:rsidR="001E3526" w:rsidRDefault="005B6DF6">
      <w:r>
        <w:t xml:space="preserve">State here the prerequisites of the </w:t>
      </w:r>
      <w:r>
        <w:t>assigned research project, including term paper or lab assignment, etc</w:t>
      </w: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5B6DF6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ASSESSMENT CRITERIA </w:t>
      </w: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5B6DF6">
      <w:r>
        <w:t xml:space="preserve">Write here the distribution of marks. You can choose any or all from below for the purpose. </w:t>
      </w:r>
    </w:p>
    <w:p w:rsidR="001E3526" w:rsidRDefault="005B6DF6">
      <w:pPr>
        <w:rPr>
          <w:b/>
          <w:bCs/>
        </w:rPr>
      </w:pPr>
      <w:r>
        <w:rPr>
          <w:b/>
          <w:bCs/>
        </w:rPr>
        <w:t>Sessional: 20</w:t>
      </w:r>
    </w:p>
    <w:p w:rsidR="001E3526" w:rsidRDefault="005B6DF6">
      <w:pPr>
        <w:rPr>
          <w:b/>
          <w:bCs/>
        </w:rPr>
      </w:pPr>
      <w:r>
        <w:rPr>
          <w:b/>
          <w:bCs/>
        </w:rPr>
        <w:t>Mid-Term: 30</w:t>
      </w:r>
    </w:p>
    <w:p w:rsidR="001E3526" w:rsidRDefault="005B6DF6">
      <w:pPr>
        <w:rPr>
          <w:b/>
          <w:bCs/>
        </w:rPr>
      </w:pPr>
      <w:r>
        <w:rPr>
          <w:b/>
          <w:bCs/>
        </w:rPr>
        <w:t>Final Exam: 50</w:t>
      </w: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r w:rsidRPr="001E3526">
        <w:rPr>
          <w:noProof/>
          <w:color w:val="FFFFFF"/>
        </w:rPr>
        <w:pict>
          <v:rect id="1026" o:spid="_x0000_s1026" style="position:absolute;margin-left:-13.4pt;margin-top:6.45pt;width:484.5pt;height:15.7pt;z-index:2;visibility:visible;mso-wrap-distance-left:0;mso-wrap-distance-right:0" fillcolor="black" strokecolor="#f2f2f2" strokeweight="3pt">
            <v:shadow on="t" type="perspective" color="#7f7f7f" opacity=".5" offset="1pt" offset2="-1pt,-2pt"/>
            <v:textbox>
              <w:txbxContent>
                <w:p w:rsidR="001E3526" w:rsidRDefault="005B6DF6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highlight w:val="black"/>
                    </w:rPr>
                    <w:t xml:space="preserve">RULES AND </w:t>
                  </w:r>
                  <w:r>
                    <w:rPr>
                      <w:color w:val="FFFFFF"/>
                      <w:highlight w:val="black"/>
                    </w:rPr>
                    <w:t>REGULATIONS</w:t>
                  </w:r>
                </w:p>
                <w:p w:rsidR="001E3526" w:rsidRDefault="001E3526">
                  <w:pPr>
                    <w:jc w:val="center"/>
                    <w:rPr>
                      <w:color w:val="FFFFFF"/>
                    </w:rPr>
                  </w:pPr>
                </w:p>
                <w:p w:rsidR="001E3526" w:rsidRDefault="001E3526">
                  <w:pPr>
                    <w:jc w:val="center"/>
                    <w:rPr>
                      <w:color w:val="FFFFFF"/>
                    </w:rPr>
                  </w:pPr>
                </w:p>
                <w:p w:rsidR="001E3526" w:rsidRDefault="001E3526">
                  <w:pPr>
                    <w:jc w:val="center"/>
                    <w:rPr>
                      <w:color w:val="FFFFFF"/>
                    </w:rPr>
                  </w:pPr>
                </w:p>
                <w:p w:rsidR="001E3526" w:rsidRDefault="001E3526"/>
              </w:txbxContent>
            </v:textbox>
          </v:rect>
        </w:pict>
      </w:r>
    </w:p>
    <w:p w:rsidR="001E3526" w:rsidRDefault="001E3526">
      <w:pPr>
        <w:jc w:val="center"/>
        <w:rPr>
          <w:color w:val="FFFFFF"/>
          <w:highlight w:val="black"/>
        </w:rPr>
      </w:pPr>
    </w:p>
    <w:p w:rsidR="001E3526" w:rsidRDefault="001E3526">
      <w:pPr>
        <w:jc w:val="center"/>
        <w:rPr>
          <w:color w:val="FFFFFF"/>
          <w:highlight w:val="black"/>
        </w:rPr>
      </w:pPr>
    </w:p>
    <w:p w:rsidR="001E3526" w:rsidRDefault="001E3526">
      <w:pPr>
        <w:jc w:val="center"/>
        <w:rPr>
          <w:color w:val="FFFFFF"/>
          <w:highlight w:val="black"/>
        </w:rPr>
      </w:pPr>
      <w:bookmarkStart w:id="1" w:name="_GoBack"/>
      <w:bookmarkEnd w:id="1"/>
    </w:p>
    <w:p w:rsidR="001E3526" w:rsidRDefault="001E3526">
      <w:pPr>
        <w:jc w:val="center"/>
        <w:rPr>
          <w:color w:val="FFFFFF"/>
          <w:highlight w:val="black"/>
        </w:rPr>
      </w:pPr>
    </w:p>
    <w:p w:rsidR="001E3526" w:rsidRDefault="001E3526">
      <w:pPr>
        <w:jc w:val="center"/>
        <w:rPr>
          <w:color w:val="FFFFFF"/>
          <w:highlight w:val="black"/>
        </w:rPr>
      </w:pPr>
    </w:p>
    <w:p w:rsidR="001E3526" w:rsidRDefault="005B6DF6">
      <w:r>
        <w:t xml:space="preserve">Write here the rules and regulation that students have to abide by in your class. Some of these rules, for example, 80% class attendance are standards for the university. </w:t>
      </w:r>
    </w:p>
    <w:p w:rsidR="001E3526" w:rsidRDefault="001E3526">
      <w:pPr>
        <w:spacing w:after="200" w:line="276" w:lineRule="auto"/>
      </w:pPr>
    </w:p>
    <w:p w:rsidR="001E3526" w:rsidRDefault="005B6DF6">
      <w:pPr>
        <w:pStyle w:val="ListParagraph"/>
        <w:numPr>
          <w:ilvl w:val="0"/>
          <w:numId w:val="1"/>
        </w:numPr>
        <w:spacing w:after="200" w:line="276" w:lineRule="auto"/>
      </w:pPr>
      <w:r>
        <w:t>Students must come in class on time.</w:t>
      </w:r>
    </w:p>
    <w:p w:rsidR="001E3526" w:rsidRDefault="005B6DF6">
      <w:pPr>
        <w:pStyle w:val="ListParagraph"/>
        <w:numPr>
          <w:ilvl w:val="0"/>
          <w:numId w:val="1"/>
        </w:numPr>
        <w:spacing w:after="200" w:line="276" w:lineRule="auto"/>
      </w:pPr>
      <w:r>
        <w:lastRenderedPageBreak/>
        <w:t>Only those students will</w:t>
      </w:r>
      <w:r>
        <w:t xml:space="preserve"> allow sit in final term examinations who secure 80 % attendance as per University rules and regulations.</w:t>
      </w:r>
    </w:p>
    <w:p w:rsidR="001E3526" w:rsidRDefault="005B6DF6">
      <w:pPr>
        <w:pStyle w:val="ListParagraph"/>
        <w:numPr>
          <w:ilvl w:val="0"/>
          <w:numId w:val="1"/>
        </w:numPr>
        <w:spacing w:after="200" w:line="276" w:lineRule="auto"/>
      </w:pPr>
      <w:r>
        <w:t>All students must participate in the sessional marks activities.</w:t>
      </w:r>
    </w:p>
    <w:p w:rsidR="001E3526" w:rsidRDefault="005B6DF6">
      <w:pPr>
        <w:pStyle w:val="ListParagraph"/>
        <w:numPr>
          <w:ilvl w:val="0"/>
          <w:numId w:val="1"/>
        </w:numPr>
        <w:spacing w:after="200" w:line="276" w:lineRule="auto"/>
      </w:pPr>
      <w:r>
        <w:t>Each student must come in proper dressing in class.</w:t>
      </w:r>
    </w:p>
    <w:p w:rsidR="001E3526" w:rsidRDefault="001E3526">
      <w:pPr>
        <w:tabs>
          <w:tab w:val="left" w:pos="1035"/>
        </w:tabs>
        <w:jc w:val="center"/>
        <w:rPr>
          <w:sz w:val="24"/>
          <w:szCs w:val="24"/>
        </w:rPr>
      </w:pPr>
    </w:p>
    <w:p w:rsidR="001E3526" w:rsidRDefault="001E3526">
      <w:pPr>
        <w:pStyle w:val="ListParagraph"/>
        <w:rPr>
          <w:sz w:val="24"/>
          <w:szCs w:val="24"/>
        </w:rPr>
      </w:pPr>
    </w:p>
    <w:p w:rsidR="001E3526" w:rsidRDefault="001E3526"/>
    <w:p w:rsidR="001E3526" w:rsidRDefault="001E3526"/>
    <w:sectPr w:rsidR="001E3526" w:rsidSect="001E3526">
      <w:headerReference w:type="default" r:id="rId7"/>
      <w:footerReference w:type="default" r:id="rId8"/>
      <w:pgSz w:w="12240" w:h="20160" w:code="5"/>
      <w:pgMar w:top="1440" w:right="75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F6" w:rsidRDefault="005B6DF6" w:rsidP="001E3526">
      <w:r>
        <w:separator/>
      </w:r>
    </w:p>
  </w:endnote>
  <w:endnote w:type="continuationSeparator" w:id="1">
    <w:p w:rsidR="005B6DF6" w:rsidRDefault="005B6DF6" w:rsidP="001E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26" w:rsidRDefault="001E3526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F6" w:rsidRDefault="005B6DF6" w:rsidP="001E3526">
      <w:r>
        <w:separator/>
      </w:r>
    </w:p>
  </w:footnote>
  <w:footnote w:type="continuationSeparator" w:id="1">
    <w:p w:rsidR="005B6DF6" w:rsidRDefault="005B6DF6" w:rsidP="001E3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26" w:rsidRDefault="001E3526">
    <w:pPr>
      <w:pStyle w:val="Head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CAEE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DD6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30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926E3F8"/>
    <w:lvl w:ilvl="0" w:tplc="062ADC5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0000004"/>
    <w:multiLevelType w:val="hybridMultilevel"/>
    <w:tmpl w:val="47A88872"/>
    <w:lvl w:ilvl="0" w:tplc="D2E073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0000005"/>
    <w:multiLevelType w:val="hybridMultilevel"/>
    <w:tmpl w:val="647EBDC2"/>
    <w:lvl w:ilvl="0" w:tplc="40382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0000006"/>
    <w:multiLevelType w:val="hybridMultilevel"/>
    <w:tmpl w:val="5D60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104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526"/>
    <w:rsid w:val="001E3526"/>
    <w:rsid w:val="005B6DF6"/>
    <w:rsid w:val="00B2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E3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3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5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E352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E3526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E3526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526"/>
    <w:pPr>
      <w:ind w:left="720"/>
      <w:contextualSpacing/>
    </w:pPr>
  </w:style>
  <w:style w:type="table" w:styleId="TableGrid">
    <w:name w:val="Table Grid"/>
    <w:basedOn w:val="TableNormal"/>
    <w:uiPriority w:val="59"/>
    <w:rsid w:val="001E3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1E352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E352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E352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E352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E352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E352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E352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Family</dc:creator>
  <cp:lastModifiedBy>Muhammad Nadeem</cp:lastModifiedBy>
  <cp:revision>2</cp:revision>
  <dcterms:created xsi:type="dcterms:W3CDTF">2020-05-03T16:33:00Z</dcterms:created>
  <dcterms:modified xsi:type="dcterms:W3CDTF">2020-05-03T16:33:00Z</dcterms:modified>
</cp:coreProperties>
</file>