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65" w:rsidRDefault="00033065">
      <w:pPr>
        <w:pStyle w:val="Title"/>
      </w:pPr>
      <w:r>
        <w:t>Chapter 1</w:t>
      </w:r>
      <w:r w:rsidR="00BF278B">
        <w:t>5</w:t>
      </w:r>
    </w:p>
    <w:p w:rsidR="00033065" w:rsidRDefault="00033065">
      <w:pPr>
        <w:pStyle w:val="Title"/>
      </w:pPr>
      <w:r>
        <w:t>Lecture Notes</w:t>
      </w:r>
    </w:p>
    <w:p w:rsidR="00033065" w:rsidRDefault="00033065" w:rsidP="00957DBB">
      <w:pPr>
        <w:pStyle w:val="Title"/>
        <w:jc w:val="left"/>
      </w:pPr>
    </w:p>
    <w:p w:rsidR="00033065" w:rsidRDefault="00A9291A">
      <w:pPr>
        <w:pStyle w:val="BodyText"/>
        <w:ind w:left="108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4" type="#_x0000_t87" style="position:absolute;left:0;text-align:left;margin-left:36pt;margin-top:5pt;width:9pt;height:87.55pt;z-index:251582464"/>
        </w:pict>
      </w:r>
      <w:r>
        <w:rPr>
          <w:noProof/>
        </w:rPr>
        <w:pict>
          <v:shapetype id="_x0000_t202" coordsize="21600,21600" o:spt="202" path="m,l,21600r21600,l21600,xe">
            <v:stroke joinstyle="miter"/>
            <v:path gradientshapeok="t" o:connecttype="rect"/>
          </v:shapetype>
          <v:shape id="_x0000_s1145" type="#_x0000_t202" style="position:absolute;left:0;text-align:left;margin-left:0;margin-top:32pt;width:36pt;height:27pt;z-index:251583488" strokecolor="white">
            <v:textbox style="mso-next-textbox:#_x0000_s1145">
              <w:txbxContent>
                <w:p w:rsidR="005F7C24" w:rsidRDefault="005F7C24">
                  <w:pPr>
                    <w:rPr>
                      <w:sz w:val="32"/>
                      <w:szCs w:val="32"/>
                    </w:rPr>
                  </w:pPr>
                  <w:r>
                    <w:rPr>
                      <w:sz w:val="32"/>
                      <w:szCs w:val="32"/>
                    </w:rPr>
                    <w:t xml:space="preserve">   1</w:t>
                  </w:r>
                </w:p>
              </w:txbxContent>
            </v:textbox>
          </v:shape>
        </w:pict>
      </w:r>
      <w:r w:rsidR="00033065">
        <w:t xml:space="preserve">Chapter theme: This chapter focuses upon financial statement analysis which is used to assess the financial health of a company. It includes </w:t>
      </w:r>
      <w:r w:rsidR="00033065">
        <w:rPr>
          <w:b/>
        </w:rPr>
        <w:t>examining trends in key financial data</w:t>
      </w:r>
      <w:r w:rsidR="00033065">
        <w:t xml:space="preserve">, </w:t>
      </w:r>
      <w:r w:rsidR="00033065">
        <w:rPr>
          <w:b/>
        </w:rPr>
        <w:t>comparing financial data across companies</w:t>
      </w:r>
      <w:r w:rsidR="00033065">
        <w:t xml:space="preserve">, and </w:t>
      </w:r>
      <w:r w:rsidR="00033065">
        <w:rPr>
          <w:b/>
        </w:rPr>
        <w:t>analyzing financial ratios</w:t>
      </w:r>
      <w:r w:rsidR="00033065">
        <w:t>.</w:t>
      </w:r>
    </w:p>
    <w:p w:rsidR="00033065" w:rsidRDefault="00033065" w:rsidP="00957DBB">
      <w:pPr>
        <w:rPr>
          <w:sz w:val="32"/>
        </w:rPr>
      </w:pPr>
    </w:p>
    <w:p w:rsidR="00033065" w:rsidRDefault="00033065">
      <w:pPr>
        <w:numPr>
          <w:ilvl w:val="0"/>
          <w:numId w:val="1"/>
        </w:numPr>
        <w:rPr>
          <w:sz w:val="32"/>
        </w:rPr>
      </w:pPr>
      <w:r>
        <w:rPr>
          <w:b/>
          <w:bCs/>
          <w:sz w:val="32"/>
        </w:rPr>
        <w:t>Limitations of financial statement analysis</w:t>
      </w:r>
    </w:p>
    <w:p w:rsidR="00033065" w:rsidRDefault="00033065">
      <w:pPr>
        <w:rPr>
          <w:sz w:val="32"/>
        </w:rPr>
      </w:pPr>
    </w:p>
    <w:p w:rsidR="00033065" w:rsidRDefault="00A9291A">
      <w:pPr>
        <w:pStyle w:val="BodyText"/>
        <w:numPr>
          <w:ilvl w:val="1"/>
          <w:numId w:val="1"/>
        </w:numPr>
        <w:rPr>
          <w:b/>
          <w:bCs/>
        </w:rPr>
      </w:pPr>
      <w:r>
        <w:rPr>
          <w:b/>
          <w:bCs/>
          <w:noProof/>
        </w:rPr>
        <w:pict>
          <v:shape id="_x0000_s1383" type="#_x0000_t87" style="position:absolute;left:0;text-align:left;margin-left:36pt;margin-top:15.05pt;width:9pt;height:283.8pt;z-index:251584512"/>
        </w:pict>
      </w:r>
      <w:r w:rsidR="00033065">
        <w:rPr>
          <w:b/>
          <w:bCs/>
        </w:rPr>
        <w:t>Compar</w:t>
      </w:r>
      <w:r w:rsidR="00482BD5">
        <w:rPr>
          <w:b/>
          <w:bCs/>
        </w:rPr>
        <w:t>ing</w:t>
      </w:r>
      <w:r w:rsidR="00033065">
        <w:rPr>
          <w:b/>
          <w:bCs/>
        </w:rPr>
        <w:t xml:space="preserve"> financial data</w:t>
      </w:r>
      <w:r w:rsidR="00482BD5">
        <w:rPr>
          <w:b/>
          <w:bCs/>
        </w:rPr>
        <w:t xml:space="preserve"> across companies</w:t>
      </w:r>
    </w:p>
    <w:p w:rsidR="00033065" w:rsidRDefault="00033065">
      <w:pPr>
        <w:rPr>
          <w:sz w:val="32"/>
        </w:rPr>
      </w:pPr>
    </w:p>
    <w:p w:rsidR="00033065" w:rsidRDefault="00033065">
      <w:pPr>
        <w:numPr>
          <w:ilvl w:val="2"/>
          <w:numId w:val="1"/>
        </w:numPr>
        <w:rPr>
          <w:sz w:val="32"/>
        </w:rPr>
      </w:pPr>
      <w:r>
        <w:rPr>
          <w:b/>
          <w:sz w:val="32"/>
        </w:rPr>
        <w:t>Differences in accounting methods between companies sometimes make it difficult to compare their financial data</w:t>
      </w:r>
      <w:r>
        <w:rPr>
          <w:sz w:val="32"/>
        </w:rPr>
        <w:t>. For example:</w:t>
      </w:r>
    </w:p>
    <w:p w:rsidR="00033065" w:rsidRDefault="00033065" w:rsidP="007E4EC5">
      <w:pPr>
        <w:rPr>
          <w:sz w:val="32"/>
        </w:rPr>
      </w:pPr>
    </w:p>
    <w:p w:rsidR="00033065" w:rsidRDefault="00A9291A">
      <w:pPr>
        <w:numPr>
          <w:ilvl w:val="3"/>
          <w:numId w:val="1"/>
        </w:numPr>
        <w:rPr>
          <w:sz w:val="32"/>
          <w:szCs w:val="32"/>
        </w:rPr>
      </w:pPr>
      <w:r w:rsidRPr="00A9291A">
        <w:rPr>
          <w:noProof/>
          <w:sz w:val="32"/>
        </w:rPr>
        <w:pict>
          <v:shape id="_x0000_s1384" type="#_x0000_t202" style="position:absolute;left:0;text-align:left;margin-left:0;margin-top:35.45pt;width:36pt;height:27pt;z-index:251585536" strokecolor="white">
            <v:textbox>
              <w:txbxContent>
                <w:p w:rsidR="005F7C24" w:rsidRDefault="005F7C24">
                  <w:pPr>
                    <w:rPr>
                      <w:sz w:val="32"/>
                      <w:szCs w:val="32"/>
                    </w:rPr>
                  </w:pPr>
                  <w:r>
                    <w:rPr>
                      <w:sz w:val="32"/>
                      <w:szCs w:val="32"/>
                    </w:rPr>
                    <w:t xml:space="preserve">   2</w:t>
                  </w:r>
                </w:p>
              </w:txbxContent>
            </v:textbox>
          </v:shape>
        </w:pict>
      </w:r>
      <w:r w:rsidR="00033065">
        <w:rPr>
          <w:sz w:val="32"/>
          <w:szCs w:val="32"/>
        </w:rPr>
        <w:t xml:space="preserve">If one company values its inventory using the </w:t>
      </w:r>
      <w:r w:rsidR="00033065">
        <w:rPr>
          <w:b/>
          <w:sz w:val="32"/>
          <w:szCs w:val="32"/>
        </w:rPr>
        <w:t>LIFO method</w:t>
      </w:r>
      <w:r w:rsidR="00033065">
        <w:rPr>
          <w:sz w:val="32"/>
          <w:szCs w:val="32"/>
        </w:rPr>
        <w:t xml:space="preserve"> and another uses the </w:t>
      </w:r>
      <w:r w:rsidR="00033065">
        <w:rPr>
          <w:b/>
          <w:sz w:val="32"/>
          <w:szCs w:val="32"/>
        </w:rPr>
        <w:t>average cost method</w:t>
      </w:r>
      <w:r w:rsidR="00033065">
        <w:rPr>
          <w:sz w:val="32"/>
          <w:szCs w:val="32"/>
        </w:rPr>
        <w:t xml:space="preserve">, then direct comparisons of financial data such as inventory valuations and cost of goods sold may be </w:t>
      </w:r>
      <w:r w:rsidR="00033065">
        <w:rPr>
          <w:b/>
          <w:sz w:val="32"/>
          <w:szCs w:val="32"/>
        </w:rPr>
        <w:t>misleading</w:t>
      </w:r>
      <w:r w:rsidR="00033065">
        <w:rPr>
          <w:sz w:val="32"/>
          <w:szCs w:val="32"/>
        </w:rPr>
        <w:t>.</w:t>
      </w:r>
    </w:p>
    <w:p w:rsidR="00033065" w:rsidRDefault="00033065">
      <w:pPr>
        <w:numPr>
          <w:ilvl w:val="4"/>
          <w:numId w:val="1"/>
        </w:numPr>
        <w:rPr>
          <w:sz w:val="32"/>
          <w:szCs w:val="32"/>
        </w:rPr>
      </w:pPr>
      <w:r>
        <w:rPr>
          <w:sz w:val="32"/>
          <w:szCs w:val="32"/>
        </w:rPr>
        <w:t xml:space="preserve">Even with this limitation in mind, comparing financial ratios with other companies or industry averages </w:t>
      </w:r>
      <w:r>
        <w:rPr>
          <w:b/>
          <w:sz w:val="32"/>
          <w:szCs w:val="32"/>
        </w:rPr>
        <w:t>can provide useful insights</w:t>
      </w:r>
      <w:r>
        <w:rPr>
          <w:sz w:val="32"/>
          <w:szCs w:val="32"/>
        </w:rPr>
        <w:t>.</w:t>
      </w:r>
    </w:p>
    <w:p w:rsidR="0044055D" w:rsidRDefault="0044055D" w:rsidP="0044055D">
      <w:pPr>
        <w:rPr>
          <w:sz w:val="32"/>
          <w:szCs w:val="32"/>
        </w:rPr>
      </w:pPr>
    </w:p>
    <w:p w:rsidR="00033065" w:rsidRDefault="00A9291A">
      <w:pPr>
        <w:pStyle w:val="Heading4"/>
      </w:pPr>
      <w:r>
        <w:rPr>
          <w:noProof/>
        </w:rPr>
        <w:pict>
          <v:shape id="_x0000_s1549" type="#_x0000_t87" style="position:absolute;left:0;text-align:left;margin-left:36pt;margin-top:4.6pt;width:9pt;height:122.25pt;z-index:251586560"/>
        </w:pict>
      </w:r>
      <w:r w:rsidR="00482BD5">
        <w:t>L</w:t>
      </w:r>
      <w:r w:rsidR="00033065">
        <w:t>ook</w:t>
      </w:r>
      <w:r w:rsidR="00482BD5">
        <w:t>ing</w:t>
      </w:r>
      <w:r w:rsidR="00033065">
        <w:t xml:space="preserve"> beyond ratios</w:t>
      </w:r>
    </w:p>
    <w:p w:rsidR="00033065" w:rsidRDefault="00033065">
      <w:pPr>
        <w:rPr>
          <w:sz w:val="32"/>
          <w:szCs w:val="32"/>
        </w:rPr>
      </w:pPr>
    </w:p>
    <w:p w:rsidR="00033065" w:rsidRDefault="00A9291A">
      <w:pPr>
        <w:numPr>
          <w:ilvl w:val="2"/>
          <w:numId w:val="1"/>
        </w:numPr>
        <w:rPr>
          <w:sz w:val="32"/>
          <w:szCs w:val="32"/>
        </w:rPr>
      </w:pPr>
      <w:r>
        <w:rPr>
          <w:noProof/>
          <w:sz w:val="32"/>
          <w:szCs w:val="32"/>
        </w:rPr>
        <w:pict>
          <v:shape id="_x0000_s1550" type="#_x0000_t202" style="position:absolute;left:0;text-align:left;margin-left:0;margin-top:16.55pt;width:36pt;height:27pt;z-index:251587584" strokecolor="white">
            <v:textbox>
              <w:txbxContent>
                <w:p w:rsidR="005F7C24" w:rsidRDefault="005F7C24">
                  <w:pPr>
                    <w:rPr>
                      <w:sz w:val="32"/>
                      <w:szCs w:val="32"/>
                    </w:rPr>
                  </w:pPr>
                  <w:r>
                    <w:rPr>
                      <w:sz w:val="32"/>
                      <w:szCs w:val="32"/>
                    </w:rPr>
                    <w:t xml:space="preserve">   3</w:t>
                  </w:r>
                </w:p>
              </w:txbxContent>
            </v:textbox>
          </v:shape>
        </w:pict>
      </w:r>
      <w:r w:rsidR="00033065">
        <w:rPr>
          <w:sz w:val="32"/>
          <w:szCs w:val="32"/>
        </w:rPr>
        <w:t xml:space="preserve">Ratios should not be viewed as an end, but rather as a </w:t>
      </w:r>
      <w:r w:rsidR="00033065">
        <w:rPr>
          <w:b/>
          <w:sz w:val="32"/>
          <w:szCs w:val="32"/>
        </w:rPr>
        <w:t>starting point</w:t>
      </w:r>
      <w:r w:rsidR="00033065">
        <w:rPr>
          <w:sz w:val="32"/>
          <w:szCs w:val="32"/>
        </w:rPr>
        <w:t xml:space="preserve">. They raise many questions and point to opportunities for further analysis, but they </w:t>
      </w:r>
      <w:r w:rsidR="00033065">
        <w:rPr>
          <w:b/>
          <w:sz w:val="32"/>
          <w:szCs w:val="32"/>
        </w:rPr>
        <w:t>rarely answer questions by themselves</w:t>
      </w:r>
      <w:r w:rsidR="00033065">
        <w:rPr>
          <w:sz w:val="32"/>
          <w:szCs w:val="32"/>
        </w:rPr>
        <w:t>.</w:t>
      </w:r>
    </w:p>
    <w:p w:rsidR="0098605E" w:rsidRDefault="00A9291A" w:rsidP="0098605E">
      <w:pPr>
        <w:numPr>
          <w:ilvl w:val="3"/>
          <w:numId w:val="1"/>
        </w:numPr>
        <w:rPr>
          <w:sz w:val="32"/>
          <w:szCs w:val="32"/>
        </w:rPr>
      </w:pPr>
      <w:r w:rsidRPr="00A9291A">
        <w:rPr>
          <w:noProof/>
        </w:rPr>
        <w:lastRenderedPageBreak/>
        <w:pict>
          <v:shape id="_x0000_s1826" type="#_x0000_t87" style="position:absolute;left:0;text-align:left;margin-left:36.75pt;margin-top:.9pt;width:9pt;height:111.6pt;z-index:251713536"/>
        </w:pict>
      </w:r>
      <w:r>
        <w:rPr>
          <w:noProof/>
          <w:sz w:val="32"/>
          <w:szCs w:val="32"/>
        </w:rPr>
        <w:pict>
          <v:shape id="_x0000_s1846" type="#_x0000_t202" style="position:absolute;left:0;text-align:left;margin-left:6.75pt;margin-top:41.6pt;width:30pt;height:28.5pt;z-index:251724800" stroked="f">
            <v:textbox>
              <w:txbxContent>
                <w:p w:rsidR="0098605E" w:rsidRPr="0044055D" w:rsidRDefault="0098605E" w:rsidP="0098605E">
                  <w:pPr>
                    <w:rPr>
                      <w:sz w:val="32"/>
                      <w:szCs w:val="32"/>
                    </w:rPr>
                  </w:pPr>
                  <w:r>
                    <w:rPr>
                      <w:sz w:val="32"/>
                      <w:szCs w:val="32"/>
                    </w:rPr>
                    <w:t xml:space="preserve"> </w:t>
                  </w:r>
                  <w:r w:rsidRPr="0044055D">
                    <w:rPr>
                      <w:sz w:val="32"/>
                      <w:szCs w:val="32"/>
                    </w:rPr>
                    <w:t>3</w:t>
                  </w:r>
                </w:p>
              </w:txbxContent>
            </v:textbox>
          </v:shape>
        </w:pict>
      </w:r>
      <w:r w:rsidR="0098605E">
        <w:rPr>
          <w:sz w:val="32"/>
          <w:szCs w:val="32"/>
        </w:rPr>
        <w:t xml:space="preserve">In addition to ratios, other sources of data should also be considered such as </w:t>
      </w:r>
      <w:r w:rsidR="0098605E">
        <w:rPr>
          <w:b/>
          <w:sz w:val="32"/>
          <w:szCs w:val="32"/>
        </w:rPr>
        <w:t>industry trends</w:t>
      </w:r>
      <w:r w:rsidR="0098605E">
        <w:rPr>
          <w:sz w:val="32"/>
          <w:szCs w:val="32"/>
        </w:rPr>
        <w:t xml:space="preserve">, </w:t>
      </w:r>
      <w:r w:rsidR="0098605E">
        <w:rPr>
          <w:b/>
          <w:sz w:val="32"/>
          <w:szCs w:val="32"/>
        </w:rPr>
        <w:t>technological changes</w:t>
      </w:r>
      <w:r w:rsidR="0098605E">
        <w:rPr>
          <w:sz w:val="32"/>
          <w:szCs w:val="32"/>
        </w:rPr>
        <w:t xml:space="preserve">, </w:t>
      </w:r>
      <w:r w:rsidR="0098605E">
        <w:rPr>
          <w:b/>
          <w:sz w:val="32"/>
          <w:szCs w:val="32"/>
        </w:rPr>
        <w:t>changes in consumer tastes</w:t>
      </w:r>
      <w:r w:rsidR="0098605E">
        <w:rPr>
          <w:sz w:val="32"/>
          <w:szCs w:val="32"/>
        </w:rPr>
        <w:t xml:space="preserve">, </w:t>
      </w:r>
      <w:r w:rsidR="0098605E">
        <w:rPr>
          <w:b/>
          <w:sz w:val="32"/>
          <w:szCs w:val="32"/>
        </w:rPr>
        <w:t>changes in broad economic factors</w:t>
      </w:r>
      <w:r w:rsidR="0098605E">
        <w:rPr>
          <w:sz w:val="32"/>
          <w:szCs w:val="32"/>
        </w:rPr>
        <w:t xml:space="preserve">, and </w:t>
      </w:r>
      <w:r w:rsidR="0098605E">
        <w:rPr>
          <w:b/>
          <w:sz w:val="32"/>
          <w:szCs w:val="32"/>
        </w:rPr>
        <w:t>changes within the company itself</w:t>
      </w:r>
      <w:r w:rsidR="0098605E">
        <w:rPr>
          <w:sz w:val="32"/>
          <w:szCs w:val="32"/>
        </w:rPr>
        <w:t>.</w:t>
      </w:r>
    </w:p>
    <w:p w:rsidR="00033065" w:rsidRDefault="00033065">
      <w:pPr>
        <w:rPr>
          <w:sz w:val="32"/>
          <w:szCs w:val="32"/>
        </w:rPr>
      </w:pPr>
    </w:p>
    <w:p w:rsidR="00033065" w:rsidRDefault="00033065" w:rsidP="007E4EC5">
      <w:pPr>
        <w:ind w:left="1440"/>
        <w:rPr>
          <w:i/>
          <w:sz w:val="32"/>
          <w:szCs w:val="32"/>
        </w:rPr>
      </w:pPr>
      <w:r>
        <w:rPr>
          <w:i/>
          <w:sz w:val="32"/>
          <w:szCs w:val="32"/>
        </w:rPr>
        <w:t xml:space="preserve">Helpful Hint: Reinforce the limitations of relying on financial statements by identifying events that would make financial statements doubtful as a predictor of the future. Such an event would be a change in oil prices that occurs after the financial statements are issued. An increase in oil prices would be favorable for companies with large stocks of petroleum and unfavorable for companies that use large quantities of petroleum </w:t>
      </w:r>
      <w:proofErr w:type="spellStart"/>
      <w:r>
        <w:rPr>
          <w:i/>
          <w:sz w:val="32"/>
          <w:szCs w:val="32"/>
        </w:rPr>
        <w:t>feedstocks</w:t>
      </w:r>
      <w:proofErr w:type="spellEnd"/>
      <w:r>
        <w:rPr>
          <w:i/>
          <w:sz w:val="32"/>
          <w:szCs w:val="32"/>
        </w:rPr>
        <w:t xml:space="preserve"> in their manufacturing processes.</w:t>
      </w:r>
    </w:p>
    <w:p w:rsidR="0044055D" w:rsidRPr="0098605E" w:rsidRDefault="0044055D" w:rsidP="0044055D">
      <w:pPr>
        <w:rPr>
          <w:sz w:val="32"/>
          <w:szCs w:val="32"/>
        </w:rPr>
      </w:pPr>
    </w:p>
    <w:p w:rsidR="00435F42" w:rsidRDefault="00435F42" w:rsidP="00435F42">
      <w:pPr>
        <w:pStyle w:val="Heading9"/>
        <w:rPr>
          <w:b/>
        </w:rPr>
      </w:pPr>
      <w:r>
        <w:rPr>
          <w:b/>
        </w:rPr>
        <w:t>Statements in comparative and common-size form</w:t>
      </w:r>
    </w:p>
    <w:p w:rsidR="00BD398D" w:rsidRPr="0098605E" w:rsidRDefault="00BD398D" w:rsidP="00BD398D">
      <w:pPr>
        <w:rPr>
          <w:sz w:val="32"/>
          <w:szCs w:val="32"/>
        </w:rPr>
      </w:pPr>
    </w:p>
    <w:p w:rsidR="00BD398D" w:rsidRPr="00BD398D" w:rsidRDefault="00A9291A" w:rsidP="00BD398D">
      <w:pPr>
        <w:ind w:left="1440"/>
        <w:rPr>
          <w:i/>
          <w:sz w:val="32"/>
          <w:szCs w:val="32"/>
        </w:rPr>
      </w:pPr>
      <w:r w:rsidRPr="00A9291A">
        <w:rPr>
          <w:noProof/>
          <w:sz w:val="32"/>
          <w:szCs w:val="32"/>
        </w:rPr>
        <w:pict>
          <v:shape id="_x0000_s1788" type="#_x0000_t202" style="position:absolute;left:0;text-align:left;margin-left:.75pt;margin-top:7.95pt;width:36pt;height:27pt;z-index:251701248" strokecolor="white">
            <v:textbox>
              <w:txbxContent>
                <w:p w:rsidR="005F7C24" w:rsidRDefault="005F7C24" w:rsidP="00D16867">
                  <w:pPr>
                    <w:rPr>
                      <w:sz w:val="32"/>
                      <w:szCs w:val="32"/>
                    </w:rPr>
                  </w:pPr>
                  <w:r>
                    <w:rPr>
                      <w:sz w:val="32"/>
                      <w:szCs w:val="32"/>
                    </w:rPr>
                    <w:t xml:space="preserve">   4</w:t>
                  </w:r>
                </w:p>
              </w:txbxContent>
            </v:textbox>
          </v:shape>
        </w:pict>
      </w:r>
      <w:r w:rsidRPr="00A9291A">
        <w:rPr>
          <w:noProof/>
          <w:sz w:val="32"/>
          <w:szCs w:val="32"/>
        </w:rPr>
        <w:pict>
          <v:shape id="_x0000_s1786" type="#_x0000_t87" style="position:absolute;left:0;text-align:left;margin-left:36pt;margin-top:3.8pt;width:9pt;height:36pt;z-index:251700224"/>
        </w:pict>
      </w:r>
      <w:r w:rsidR="00BD398D">
        <w:rPr>
          <w:i/>
          <w:sz w:val="32"/>
          <w:szCs w:val="32"/>
        </w:rPr>
        <w:t>Learning Objective 1: Prepare and interpret financial statements in comparative and common-size form.</w:t>
      </w:r>
    </w:p>
    <w:p w:rsidR="00033065" w:rsidRDefault="00033065" w:rsidP="00435F42">
      <w:pPr>
        <w:pStyle w:val="Heading9"/>
        <w:numPr>
          <w:ilvl w:val="0"/>
          <w:numId w:val="0"/>
        </w:numPr>
      </w:pPr>
    </w:p>
    <w:p w:rsidR="00033065" w:rsidRDefault="00A9291A">
      <w:pPr>
        <w:pStyle w:val="Heading4"/>
      </w:pPr>
      <w:r>
        <w:rPr>
          <w:noProof/>
        </w:rPr>
        <w:pict>
          <v:shape id="_x0000_s1557" type="#_x0000_t87" style="position:absolute;left:0;text-align:left;margin-left:36pt;margin-top:11.25pt;width:9.75pt;height:227.5pt;z-index:251588608"/>
        </w:pict>
      </w:r>
      <w:r w:rsidR="00033065">
        <w:t>Key concept</w:t>
      </w:r>
    </w:p>
    <w:p w:rsidR="00033065" w:rsidRDefault="00033065">
      <w:pPr>
        <w:rPr>
          <w:sz w:val="32"/>
          <w:szCs w:val="32"/>
        </w:rPr>
      </w:pPr>
    </w:p>
    <w:p w:rsidR="00033065" w:rsidRDefault="00A9291A">
      <w:pPr>
        <w:numPr>
          <w:ilvl w:val="2"/>
          <w:numId w:val="1"/>
        </w:numPr>
        <w:rPr>
          <w:sz w:val="32"/>
          <w:szCs w:val="32"/>
        </w:rPr>
      </w:pPr>
      <w:r>
        <w:rPr>
          <w:noProof/>
          <w:sz w:val="32"/>
          <w:szCs w:val="32"/>
        </w:rPr>
        <w:pict>
          <v:shape id="_x0000_s1558" type="#_x0000_t202" style="position:absolute;left:0;text-align:left;margin-left:0;margin-top:73.7pt;width:36pt;height:27pt;z-index:251589632" strokecolor="white">
            <v:textbox style="mso-next-textbox:#_x0000_s1558">
              <w:txbxContent>
                <w:p w:rsidR="005F7C24" w:rsidRDefault="005F7C24">
                  <w:pPr>
                    <w:rPr>
                      <w:sz w:val="32"/>
                      <w:szCs w:val="32"/>
                    </w:rPr>
                  </w:pPr>
                  <w:r>
                    <w:rPr>
                      <w:sz w:val="32"/>
                      <w:szCs w:val="32"/>
                    </w:rPr>
                    <w:t xml:space="preserve">   5</w:t>
                  </w:r>
                </w:p>
              </w:txbxContent>
            </v:textbox>
          </v:shape>
        </w:pict>
      </w:r>
      <w:r w:rsidR="00033065">
        <w:rPr>
          <w:sz w:val="32"/>
          <w:szCs w:val="32"/>
        </w:rPr>
        <w:t xml:space="preserve">An item on a balance sheet or income statement has </w:t>
      </w:r>
      <w:r w:rsidR="00033065">
        <w:rPr>
          <w:b/>
          <w:sz w:val="32"/>
          <w:szCs w:val="32"/>
        </w:rPr>
        <w:t>little meaning by itself</w:t>
      </w:r>
      <w:r w:rsidR="00033065">
        <w:rPr>
          <w:sz w:val="32"/>
          <w:szCs w:val="32"/>
        </w:rPr>
        <w:t xml:space="preserve">. The meaning of the number can be enhanced by </w:t>
      </w:r>
      <w:r w:rsidR="00033065">
        <w:rPr>
          <w:b/>
          <w:sz w:val="32"/>
          <w:szCs w:val="32"/>
        </w:rPr>
        <w:t>drawing comparisons</w:t>
      </w:r>
      <w:r w:rsidR="00033065">
        <w:rPr>
          <w:sz w:val="32"/>
          <w:szCs w:val="32"/>
        </w:rPr>
        <w:t xml:space="preserve">. This chapter discusses three </w:t>
      </w:r>
      <w:r w:rsidR="0098605E">
        <w:rPr>
          <w:sz w:val="32"/>
          <w:szCs w:val="32"/>
        </w:rPr>
        <w:t>types</w:t>
      </w:r>
      <w:r w:rsidR="00033065">
        <w:rPr>
          <w:sz w:val="32"/>
          <w:szCs w:val="32"/>
        </w:rPr>
        <w:t xml:space="preserve"> of comparisons.</w:t>
      </w:r>
    </w:p>
    <w:p w:rsidR="00033065" w:rsidRDefault="00033065" w:rsidP="007E4EC5">
      <w:pPr>
        <w:rPr>
          <w:sz w:val="32"/>
          <w:szCs w:val="32"/>
        </w:rPr>
      </w:pPr>
    </w:p>
    <w:p w:rsidR="00033065" w:rsidRDefault="00033065" w:rsidP="000C1E6D">
      <w:pPr>
        <w:numPr>
          <w:ilvl w:val="3"/>
          <w:numId w:val="1"/>
        </w:numPr>
        <w:rPr>
          <w:sz w:val="32"/>
          <w:szCs w:val="32"/>
        </w:rPr>
      </w:pPr>
      <w:r>
        <w:rPr>
          <w:b/>
          <w:sz w:val="32"/>
          <w:szCs w:val="32"/>
        </w:rPr>
        <w:t>Dollar and percentage changes on statements</w:t>
      </w:r>
      <w:r>
        <w:rPr>
          <w:sz w:val="32"/>
          <w:szCs w:val="32"/>
        </w:rPr>
        <w:t xml:space="preserve"> (</w:t>
      </w:r>
      <w:r>
        <w:rPr>
          <w:b/>
          <w:sz w:val="32"/>
          <w:szCs w:val="32"/>
        </w:rPr>
        <w:t>horizontal analysis</w:t>
      </w:r>
      <w:r>
        <w:rPr>
          <w:sz w:val="32"/>
          <w:szCs w:val="32"/>
        </w:rPr>
        <w:t>).</w:t>
      </w:r>
    </w:p>
    <w:p w:rsidR="00033065" w:rsidRDefault="00033065">
      <w:pPr>
        <w:numPr>
          <w:ilvl w:val="3"/>
          <w:numId w:val="1"/>
        </w:numPr>
        <w:rPr>
          <w:sz w:val="32"/>
          <w:szCs w:val="32"/>
        </w:rPr>
      </w:pPr>
      <w:r>
        <w:rPr>
          <w:b/>
          <w:sz w:val="32"/>
          <w:szCs w:val="32"/>
        </w:rPr>
        <w:t>Common-size statements</w:t>
      </w:r>
      <w:r>
        <w:rPr>
          <w:sz w:val="32"/>
          <w:szCs w:val="32"/>
        </w:rPr>
        <w:t xml:space="preserve"> (</w:t>
      </w:r>
      <w:r>
        <w:rPr>
          <w:b/>
          <w:sz w:val="32"/>
          <w:szCs w:val="32"/>
        </w:rPr>
        <w:t>vertical analysis</w:t>
      </w:r>
      <w:r>
        <w:rPr>
          <w:sz w:val="32"/>
          <w:szCs w:val="32"/>
        </w:rPr>
        <w:t>).</w:t>
      </w:r>
    </w:p>
    <w:p w:rsidR="00033065" w:rsidRDefault="00033065">
      <w:pPr>
        <w:numPr>
          <w:ilvl w:val="3"/>
          <w:numId w:val="1"/>
        </w:numPr>
        <w:rPr>
          <w:sz w:val="32"/>
          <w:szCs w:val="32"/>
        </w:rPr>
      </w:pPr>
      <w:r>
        <w:rPr>
          <w:b/>
          <w:sz w:val="32"/>
          <w:szCs w:val="32"/>
        </w:rPr>
        <w:t>Ratios</w:t>
      </w:r>
      <w:r>
        <w:rPr>
          <w:sz w:val="32"/>
          <w:szCs w:val="32"/>
        </w:rPr>
        <w:t>.</w:t>
      </w:r>
    </w:p>
    <w:p w:rsidR="0098605E" w:rsidRDefault="00A9291A" w:rsidP="0098605E">
      <w:pPr>
        <w:pStyle w:val="Heading4"/>
      </w:pPr>
      <w:r>
        <w:rPr>
          <w:noProof/>
        </w:rPr>
        <w:lastRenderedPageBreak/>
        <w:pict>
          <v:shape id="_x0000_s1847" type="#_x0000_t87" style="position:absolute;left:0;text-align:left;margin-left:36pt;margin-top:9pt;width:9pt;height:207pt;z-index:251725824"/>
        </w:pict>
      </w:r>
      <w:r w:rsidR="0098605E">
        <w:t>Dollar and percentage changes on statements</w:t>
      </w:r>
    </w:p>
    <w:p w:rsidR="00033065" w:rsidRDefault="00033065">
      <w:pPr>
        <w:rPr>
          <w:sz w:val="32"/>
          <w:szCs w:val="32"/>
        </w:rPr>
      </w:pPr>
    </w:p>
    <w:p w:rsidR="00033065" w:rsidRDefault="00033065">
      <w:pPr>
        <w:numPr>
          <w:ilvl w:val="2"/>
          <w:numId w:val="1"/>
        </w:numPr>
        <w:rPr>
          <w:sz w:val="32"/>
          <w:szCs w:val="32"/>
        </w:rPr>
      </w:pPr>
      <w:r>
        <w:rPr>
          <w:sz w:val="32"/>
          <w:szCs w:val="32"/>
        </w:rPr>
        <w:t xml:space="preserve">Horizontal analysis (also known as </w:t>
      </w:r>
      <w:r>
        <w:rPr>
          <w:b/>
          <w:sz w:val="32"/>
          <w:szCs w:val="32"/>
        </w:rPr>
        <w:t>trend analysis</w:t>
      </w:r>
      <w:r>
        <w:rPr>
          <w:sz w:val="32"/>
          <w:szCs w:val="32"/>
        </w:rPr>
        <w:t xml:space="preserve">) involves analyzing financial data </w:t>
      </w:r>
      <w:r>
        <w:rPr>
          <w:b/>
          <w:sz w:val="32"/>
          <w:szCs w:val="32"/>
        </w:rPr>
        <w:t>over time</w:t>
      </w:r>
      <w:r>
        <w:rPr>
          <w:sz w:val="32"/>
          <w:szCs w:val="32"/>
        </w:rPr>
        <w:t>.</w:t>
      </w:r>
    </w:p>
    <w:p w:rsidR="00033065" w:rsidRDefault="00A9291A" w:rsidP="007E4EC5">
      <w:pPr>
        <w:rPr>
          <w:sz w:val="32"/>
          <w:szCs w:val="32"/>
        </w:rPr>
      </w:pPr>
      <w:r>
        <w:rPr>
          <w:noProof/>
          <w:sz w:val="32"/>
          <w:szCs w:val="32"/>
        </w:rPr>
        <w:pict>
          <v:shape id="_x0000_s1562" type="#_x0000_t202" style="position:absolute;margin-left:0;margin-top:7pt;width:36pt;height:27pt;z-index:251590656" strokecolor="white">
            <v:textbox style="mso-next-textbox:#_x0000_s1562">
              <w:txbxContent>
                <w:p w:rsidR="005F7C24" w:rsidRDefault="005F7C24">
                  <w:pPr>
                    <w:rPr>
                      <w:sz w:val="32"/>
                      <w:szCs w:val="32"/>
                    </w:rPr>
                  </w:pPr>
                  <w:r>
                    <w:rPr>
                      <w:sz w:val="32"/>
                      <w:szCs w:val="32"/>
                    </w:rPr>
                    <w:t xml:space="preserve">   6</w:t>
                  </w:r>
                </w:p>
              </w:txbxContent>
            </v:textbox>
          </v:shape>
        </w:pict>
      </w:r>
    </w:p>
    <w:p w:rsidR="00033065" w:rsidRDefault="00033065">
      <w:pPr>
        <w:numPr>
          <w:ilvl w:val="3"/>
          <w:numId w:val="1"/>
        </w:numPr>
        <w:rPr>
          <w:sz w:val="32"/>
          <w:szCs w:val="32"/>
        </w:rPr>
      </w:pPr>
      <w:r>
        <w:rPr>
          <w:sz w:val="32"/>
          <w:szCs w:val="32"/>
        </w:rPr>
        <w:t xml:space="preserve">Quantifying </w:t>
      </w:r>
      <w:r>
        <w:rPr>
          <w:b/>
          <w:sz w:val="32"/>
          <w:szCs w:val="32"/>
        </w:rPr>
        <w:t>dollar changes</w:t>
      </w:r>
      <w:r>
        <w:rPr>
          <w:sz w:val="32"/>
          <w:szCs w:val="32"/>
        </w:rPr>
        <w:t xml:space="preserve"> over time serves to highlight the changes that are the most important </w:t>
      </w:r>
      <w:r>
        <w:rPr>
          <w:b/>
          <w:sz w:val="32"/>
          <w:szCs w:val="32"/>
        </w:rPr>
        <w:t>economically</w:t>
      </w:r>
      <w:r>
        <w:rPr>
          <w:sz w:val="32"/>
          <w:szCs w:val="32"/>
        </w:rPr>
        <w:t>.</w:t>
      </w:r>
    </w:p>
    <w:p w:rsidR="00033065" w:rsidRDefault="00033065">
      <w:pPr>
        <w:numPr>
          <w:ilvl w:val="3"/>
          <w:numId w:val="1"/>
        </w:numPr>
        <w:rPr>
          <w:sz w:val="32"/>
          <w:szCs w:val="32"/>
        </w:rPr>
      </w:pPr>
      <w:r>
        <w:rPr>
          <w:sz w:val="32"/>
          <w:szCs w:val="32"/>
        </w:rPr>
        <w:t xml:space="preserve">Quantifying </w:t>
      </w:r>
      <w:r>
        <w:rPr>
          <w:b/>
          <w:sz w:val="32"/>
          <w:szCs w:val="32"/>
        </w:rPr>
        <w:t>percentage changes</w:t>
      </w:r>
      <w:r>
        <w:rPr>
          <w:sz w:val="32"/>
          <w:szCs w:val="32"/>
        </w:rPr>
        <w:t xml:space="preserve"> over time serves to highlight the changes that are the most </w:t>
      </w:r>
      <w:r>
        <w:rPr>
          <w:b/>
          <w:sz w:val="32"/>
          <w:szCs w:val="32"/>
        </w:rPr>
        <w:t>unusual</w:t>
      </w:r>
      <w:r>
        <w:rPr>
          <w:sz w:val="32"/>
          <w:szCs w:val="32"/>
        </w:rPr>
        <w:t>.</w:t>
      </w:r>
    </w:p>
    <w:p w:rsidR="0044055D" w:rsidRDefault="0044055D" w:rsidP="0044055D">
      <w:pPr>
        <w:rPr>
          <w:sz w:val="32"/>
          <w:szCs w:val="32"/>
        </w:rPr>
      </w:pPr>
    </w:p>
    <w:p w:rsidR="00033065" w:rsidRDefault="00A9291A">
      <w:pPr>
        <w:numPr>
          <w:ilvl w:val="2"/>
          <w:numId w:val="1"/>
        </w:numPr>
        <w:rPr>
          <w:b/>
          <w:sz w:val="32"/>
          <w:szCs w:val="32"/>
        </w:rPr>
      </w:pPr>
      <w:r w:rsidRPr="00A9291A">
        <w:rPr>
          <w:noProof/>
          <w:sz w:val="32"/>
          <w:szCs w:val="32"/>
        </w:rPr>
        <w:pict>
          <v:shape id="_x0000_s1566" type="#_x0000_t202" style="position:absolute;left:0;text-align:left;margin-left:0;margin-top:3.8pt;width:36pt;height:27pt;z-index:251592704" strokecolor="white">
            <v:textbox style="mso-next-textbox:#_x0000_s1566">
              <w:txbxContent>
                <w:p w:rsidR="005F7C24" w:rsidRDefault="005F7C24">
                  <w:pPr>
                    <w:rPr>
                      <w:sz w:val="32"/>
                      <w:szCs w:val="32"/>
                    </w:rPr>
                  </w:pPr>
                  <w:r>
                    <w:rPr>
                      <w:sz w:val="32"/>
                      <w:szCs w:val="32"/>
                    </w:rPr>
                    <w:t xml:space="preserve">   7</w:t>
                  </w:r>
                </w:p>
              </w:txbxContent>
            </v:textbox>
          </v:shape>
        </w:pict>
      </w:r>
      <w:r w:rsidR="00033065">
        <w:rPr>
          <w:b/>
          <w:sz w:val="32"/>
          <w:szCs w:val="32"/>
        </w:rPr>
        <w:t>Clover Corporation – an example</w:t>
      </w:r>
    </w:p>
    <w:p w:rsidR="00033065" w:rsidRDefault="00A9291A" w:rsidP="007E4EC5">
      <w:pPr>
        <w:rPr>
          <w:sz w:val="32"/>
          <w:szCs w:val="32"/>
        </w:rPr>
      </w:pPr>
      <w:r>
        <w:rPr>
          <w:noProof/>
          <w:sz w:val="32"/>
          <w:szCs w:val="32"/>
        </w:rPr>
        <w:pict>
          <v:shape id="_x0000_s1565" type="#_x0000_t87" style="position:absolute;margin-left:36pt;margin-top:-18.4pt;width:9pt;height:36pt;z-index:251591680"/>
        </w:pict>
      </w:r>
    </w:p>
    <w:p w:rsidR="00033065" w:rsidRDefault="00A9291A">
      <w:pPr>
        <w:numPr>
          <w:ilvl w:val="3"/>
          <w:numId w:val="1"/>
        </w:numPr>
        <w:rPr>
          <w:sz w:val="32"/>
          <w:szCs w:val="32"/>
        </w:rPr>
      </w:pPr>
      <w:r>
        <w:rPr>
          <w:noProof/>
          <w:sz w:val="32"/>
          <w:szCs w:val="32"/>
        </w:rPr>
        <w:pict>
          <v:shape id="_x0000_s1567" type="#_x0000_t87" style="position:absolute;left:0;text-align:left;margin-left:36pt;margin-top:3pt;width:9pt;height:32.2pt;z-index:251593728"/>
        </w:pict>
      </w:r>
      <w:r>
        <w:rPr>
          <w:noProof/>
          <w:sz w:val="32"/>
          <w:szCs w:val="32"/>
        </w:rPr>
        <w:pict>
          <v:shape id="_x0000_s1568" type="#_x0000_t202" style="position:absolute;left:0;text-align:left;margin-left:0;margin-top:12pt;width:36pt;height:27pt;z-index:251594752" strokecolor="white">
            <v:textbox style="mso-next-textbox:#_x0000_s1568">
              <w:txbxContent>
                <w:p w:rsidR="005F7C24" w:rsidRDefault="005F7C24">
                  <w:pPr>
                    <w:rPr>
                      <w:sz w:val="32"/>
                      <w:szCs w:val="32"/>
                    </w:rPr>
                  </w:pPr>
                  <w:r>
                    <w:rPr>
                      <w:sz w:val="32"/>
                      <w:szCs w:val="32"/>
                    </w:rPr>
                    <w:t xml:space="preserve">   8</w:t>
                  </w:r>
                </w:p>
              </w:txbxContent>
            </v:textbox>
          </v:shape>
        </w:pict>
      </w:r>
      <w:r w:rsidR="00033065">
        <w:rPr>
          <w:sz w:val="32"/>
          <w:szCs w:val="32"/>
        </w:rPr>
        <w:t>Assume the comparative asset account balances from the balance sheet as shown.</w:t>
      </w:r>
    </w:p>
    <w:p w:rsidR="00033065" w:rsidRDefault="00A9291A" w:rsidP="007E4EC5">
      <w:pPr>
        <w:numPr>
          <w:ilvl w:val="4"/>
          <w:numId w:val="1"/>
        </w:numPr>
        <w:rPr>
          <w:sz w:val="32"/>
          <w:szCs w:val="32"/>
        </w:rPr>
      </w:pPr>
      <w:r>
        <w:rPr>
          <w:noProof/>
          <w:sz w:val="32"/>
          <w:szCs w:val="32"/>
        </w:rPr>
        <w:pict>
          <v:shape id="_x0000_s1569" type="#_x0000_t87" style="position:absolute;left:0;text-align:left;margin-left:36pt;margin-top:7.4pt;width:9pt;height:46.6pt;z-index:251595776"/>
        </w:pict>
      </w:r>
      <w:r>
        <w:rPr>
          <w:noProof/>
          <w:sz w:val="32"/>
          <w:szCs w:val="32"/>
        </w:rPr>
        <w:pict>
          <v:shape id="_x0000_s1570" type="#_x0000_t202" style="position:absolute;left:0;text-align:left;margin-left:0;margin-top:20.25pt;width:36pt;height:27pt;z-index:251596800" strokecolor="white">
            <v:textbox style="mso-next-textbox:#_x0000_s1570">
              <w:txbxContent>
                <w:p w:rsidR="005F7C24" w:rsidRDefault="005F7C24">
                  <w:pPr>
                    <w:rPr>
                      <w:sz w:val="32"/>
                      <w:szCs w:val="32"/>
                    </w:rPr>
                  </w:pPr>
                  <w:r>
                    <w:rPr>
                      <w:sz w:val="32"/>
                      <w:szCs w:val="32"/>
                    </w:rPr>
                    <w:t xml:space="preserve">   9</w:t>
                  </w:r>
                </w:p>
              </w:txbxContent>
            </v:textbox>
          </v:shape>
        </w:pict>
      </w:r>
      <w:r w:rsidR="00033065">
        <w:rPr>
          <w:sz w:val="32"/>
          <w:szCs w:val="32"/>
        </w:rPr>
        <w:t>The dollar change in account balances is calculated as shown. Notice</w:t>
      </w:r>
      <w:r w:rsidR="00F92DB1">
        <w:rPr>
          <w:sz w:val="32"/>
          <w:szCs w:val="32"/>
        </w:rPr>
        <w:t xml:space="preserve">, </w:t>
      </w:r>
      <w:r w:rsidR="00EB6C77">
        <w:rPr>
          <w:sz w:val="32"/>
          <w:szCs w:val="32"/>
        </w:rPr>
        <w:t>last year</w:t>
      </w:r>
      <w:r w:rsidR="00F92DB1">
        <w:rPr>
          <w:sz w:val="32"/>
          <w:szCs w:val="32"/>
        </w:rPr>
        <w:t xml:space="preserve"> serves as the </w:t>
      </w:r>
      <w:r w:rsidR="00F92DB1" w:rsidRPr="00F92DB1">
        <w:rPr>
          <w:b/>
          <w:sz w:val="32"/>
          <w:szCs w:val="32"/>
        </w:rPr>
        <w:t>base year</w:t>
      </w:r>
      <w:r w:rsidR="00F92DB1">
        <w:rPr>
          <w:sz w:val="32"/>
          <w:szCs w:val="32"/>
        </w:rPr>
        <w:t>.</w:t>
      </w:r>
    </w:p>
    <w:p w:rsidR="00033065" w:rsidRDefault="00A9291A">
      <w:pPr>
        <w:numPr>
          <w:ilvl w:val="4"/>
          <w:numId w:val="1"/>
        </w:numPr>
        <w:rPr>
          <w:sz w:val="32"/>
          <w:szCs w:val="32"/>
        </w:rPr>
      </w:pPr>
      <w:r w:rsidRPr="00A9291A">
        <w:rPr>
          <w:b/>
          <w:noProof/>
          <w:sz w:val="32"/>
          <w:szCs w:val="32"/>
        </w:rPr>
        <w:pict>
          <v:shape id="_x0000_s1572" type="#_x0000_t202" style="position:absolute;left:0;text-align:left;margin-left:-9pt;margin-top:8.9pt;width:45pt;height:27pt;z-index:251598848" strokecolor="white">
            <v:textbox style="mso-next-textbox:#_x0000_s1572">
              <w:txbxContent>
                <w:p w:rsidR="005F7C24" w:rsidRDefault="005F7C24">
                  <w:pPr>
                    <w:rPr>
                      <w:sz w:val="32"/>
                      <w:szCs w:val="32"/>
                    </w:rPr>
                  </w:pPr>
                  <w:r>
                    <w:rPr>
                      <w:sz w:val="32"/>
                      <w:szCs w:val="32"/>
                    </w:rPr>
                    <w:t xml:space="preserve">   10</w:t>
                  </w:r>
                </w:p>
              </w:txbxContent>
            </v:textbox>
          </v:shape>
        </w:pict>
      </w:r>
      <w:r w:rsidRPr="00A9291A">
        <w:rPr>
          <w:b/>
          <w:noProof/>
          <w:sz w:val="32"/>
          <w:szCs w:val="32"/>
        </w:rPr>
        <w:pict>
          <v:shape id="_x0000_s1571" type="#_x0000_t87" style="position:absolute;left:0;text-align:left;margin-left:36pt;margin-top:7.8pt;width:9pt;height:28.1pt;z-index:251597824"/>
        </w:pict>
      </w:r>
      <w:r w:rsidR="00033065">
        <w:rPr>
          <w:sz w:val="32"/>
          <w:szCs w:val="32"/>
        </w:rPr>
        <w:t>The percentage change in account balances is calculated as shown.</w:t>
      </w:r>
    </w:p>
    <w:p w:rsidR="00033065" w:rsidRDefault="00A9291A">
      <w:pPr>
        <w:numPr>
          <w:ilvl w:val="4"/>
          <w:numId w:val="1"/>
        </w:numPr>
        <w:rPr>
          <w:sz w:val="32"/>
          <w:szCs w:val="32"/>
        </w:rPr>
      </w:pPr>
      <w:r>
        <w:rPr>
          <w:noProof/>
          <w:sz w:val="32"/>
          <w:szCs w:val="32"/>
        </w:rPr>
        <w:pict>
          <v:shape id="_x0000_s1574" type="#_x0000_t202" style="position:absolute;left:0;text-align:left;margin-left:0;margin-top:17.1pt;width:36pt;height:27pt;z-index:251600896" strokecolor="white">
            <v:textbox style="mso-next-textbox:#_x0000_s1574">
              <w:txbxContent>
                <w:p w:rsidR="005F7C24" w:rsidRDefault="005F7C24">
                  <w:pPr>
                    <w:rPr>
                      <w:sz w:val="32"/>
                      <w:szCs w:val="32"/>
                    </w:rPr>
                  </w:pPr>
                  <w:r>
                    <w:rPr>
                      <w:sz w:val="32"/>
                      <w:szCs w:val="32"/>
                    </w:rPr>
                    <w:t xml:space="preserve"> 11</w:t>
                  </w:r>
                </w:p>
              </w:txbxContent>
            </v:textbox>
          </v:shape>
        </w:pict>
      </w:r>
      <w:r>
        <w:rPr>
          <w:noProof/>
          <w:sz w:val="32"/>
          <w:szCs w:val="32"/>
        </w:rPr>
        <w:pict>
          <v:shape id="_x0000_s1573" type="#_x0000_t87" style="position:absolute;left:0;text-align:left;margin-left:36pt;margin-top:8.1pt;width:9pt;height:36pt;z-index:251599872"/>
        </w:pict>
      </w:r>
      <w:r w:rsidR="00033065">
        <w:rPr>
          <w:sz w:val="32"/>
          <w:szCs w:val="32"/>
        </w:rPr>
        <w:t>The dollar (</w:t>
      </w:r>
      <w:r w:rsidR="00033065">
        <w:rPr>
          <w:b/>
          <w:sz w:val="32"/>
          <w:szCs w:val="32"/>
        </w:rPr>
        <w:t>$11,500</w:t>
      </w:r>
      <w:r w:rsidR="00033065">
        <w:rPr>
          <w:sz w:val="32"/>
          <w:szCs w:val="32"/>
        </w:rPr>
        <w:t>) and percentage (</w:t>
      </w:r>
      <w:r w:rsidR="00033065">
        <w:rPr>
          <w:b/>
          <w:sz w:val="32"/>
          <w:szCs w:val="32"/>
        </w:rPr>
        <w:t>48.9%</w:t>
      </w:r>
      <w:r w:rsidR="00033065">
        <w:rPr>
          <w:sz w:val="32"/>
          <w:szCs w:val="32"/>
        </w:rPr>
        <w:t xml:space="preserve">) changes in the </w:t>
      </w:r>
      <w:r w:rsidR="00033065">
        <w:rPr>
          <w:b/>
          <w:sz w:val="32"/>
          <w:szCs w:val="32"/>
        </w:rPr>
        <w:t>cash account</w:t>
      </w:r>
      <w:r w:rsidR="00033065">
        <w:rPr>
          <w:sz w:val="32"/>
          <w:szCs w:val="32"/>
        </w:rPr>
        <w:t xml:space="preserve"> are computed as shown.</w:t>
      </w:r>
    </w:p>
    <w:p w:rsidR="00033065" w:rsidRDefault="00A9291A">
      <w:pPr>
        <w:numPr>
          <w:ilvl w:val="4"/>
          <w:numId w:val="1"/>
        </w:numPr>
        <w:rPr>
          <w:sz w:val="32"/>
          <w:szCs w:val="32"/>
        </w:rPr>
      </w:pPr>
      <w:r>
        <w:rPr>
          <w:noProof/>
          <w:sz w:val="32"/>
          <w:szCs w:val="32"/>
        </w:rPr>
        <w:pict>
          <v:shape id="_x0000_s1576" type="#_x0000_t202" style="position:absolute;left:0;text-align:left;margin-left:0;margin-top:17.65pt;width:36pt;height:27pt;z-index:251602944" strokecolor="white">
            <v:textbox style="mso-next-textbox:#_x0000_s1576">
              <w:txbxContent>
                <w:p w:rsidR="005F7C24" w:rsidRDefault="005F7C24">
                  <w:pPr>
                    <w:rPr>
                      <w:sz w:val="32"/>
                      <w:szCs w:val="32"/>
                    </w:rPr>
                  </w:pPr>
                  <w:r>
                    <w:rPr>
                      <w:sz w:val="32"/>
                      <w:szCs w:val="32"/>
                    </w:rPr>
                    <w:t xml:space="preserve"> 12</w:t>
                  </w:r>
                </w:p>
              </w:txbxContent>
            </v:textbox>
          </v:shape>
        </w:pict>
      </w:r>
      <w:r>
        <w:rPr>
          <w:noProof/>
          <w:sz w:val="32"/>
          <w:szCs w:val="32"/>
        </w:rPr>
        <w:pict>
          <v:shape id="_x0000_s1575" type="#_x0000_t87" style="position:absolute;left:0;text-align:left;margin-left:36pt;margin-top:0;width:9pt;height:58.15pt;z-index:251601920"/>
        </w:pict>
      </w:r>
      <w:r w:rsidR="00033065">
        <w:rPr>
          <w:sz w:val="32"/>
          <w:szCs w:val="32"/>
        </w:rPr>
        <w:t>The dollar and percentage changes for the remaining asset accounts are as shown.</w:t>
      </w:r>
    </w:p>
    <w:p w:rsidR="00033065" w:rsidRDefault="00A9291A">
      <w:pPr>
        <w:numPr>
          <w:ilvl w:val="3"/>
          <w:numId w:val="1"/>
        </w:numPr>
        <w:rPr>
          <w:sz w:val="32"/>
          <w:szCs w:val="32"/>
        </w:rPr>
      </w:pPr>
      <w:r>
        <w:rPr>
          <w:noProof/>
          <w:sz w:val="32"/>
          <w:szCs w:val="32"/>
        </w:rPr>
        <w:pict>
          <v:shape id="_x0000_s1578" type="#_x0000_t202" style="position:absolute;left:0;text-align:left;margin-left:0;margin-top:18pt;width:36pt;height:27pt;z-index:251604992" strokecolor="white">
            <v:textbox style="mso-next-textbox:#_x0000_s1578">
              <w:txbxContent>
                <w:p w:rsidR="005F7C24" w:rsidRDefault="005F7C24">
                  <w:pPr>
                    <w:rPr>
                      <w:sz w:val="32"/>
                      <w:szCs w:val="32"/>
                    </w:rPr>
                  </w:pPr>
                  <w:r>
                    <w:rPr>
                      <w:sz w:val="32"/>
                      <w:szCs w:val="32"/>
                    </w:rPr>
                    <w:t xml:space="preserve"> 13</w:t>
                  </w:r>
                </w:p>
              </w:txbxContent>
            </v:textbox>
          </v:shape>
        </w:pict>
      </w:r>
      <w:r>
        <w:rPr>
          <w:noProof/>
          <w:sz w:val="32"/>
          <w:szCs w:val="32"/>
        </w:rPr>
        <w:pict>
          <v:shape id="_x0000_s1577" type="#_x0000_t87" style="position:absolute;left:0;text-align:left;margin-left:36pt;margin-top:5.25pt;width:9pt;height:48.5pt;z-index:251603968"/>
        </w:pict>
      </w:r>
      <w:r w:rsidR="00033065">
        <w:rPr>
          <w:sz w:val="32"/>
          <w:szCs w:val="32"/>
        </w:rPr>
        <w:t>We could do this for the liabilities and stockholder</w:t>
      </w:r>
      <w:r w:rsidR="00BE7BA3">
        <w:rPr>
          <w:sz w:val="32"/>
          <w:szCs w:val="32"/>
        </w:rPr>
        <w:t>s’</w:t>
      </w:r>
      <w:r w:rsidR="00033065">
        <w:rPr>
          <w:sz w:val="32"/>
          <w:szCs w:val="32"/>
        </w:rPr>
        <w:t xml:space="preserve"> equity, but instead let’s look at the </w:t>
      </w:r>
      <w:r w:rsidR="00033065">
        <w:rPr>
          <w:b/>
          <w:sz w:val="32"/>
          <w:szCs w:val="32"/>
        </w:rPr>
        <w:t>income statement</w:t>
      </w:r>
      <w:r w:rsidR="00033065">
        <w:rPr>
          <w:sz w:val="32"/>
          <w:szCs w:val="32"/>
        </w:rPr>
        <w:t>.</w:t>
      </w:r>
    </w:p>
    <w:p w:rsidR="00033065" w:rsidRDefault="00A9291A">
      <w:pPr>
        <w:numPr>
          <w:ilvl w:val="4"/>
          <w:numId w:val="1"/>
        </w:numPr>
        <w:rPr>
          <w:sz w:val="32"/>
          <w:szCs w:val="32"/>
        </w:rPr>
      </w:pPr>
      <w:r w:rsidRPr="00A9291A">
        <w:rPr>
          <w:b/>
          <w:noProof/>
          <w:sz w:val="32"/>
          <w:szCs w:val="32"/>
        </w:rPr>
        <w:pict>
          <v:shape id="_x0000_s1580" type="#_x0000_t202" style="position:absolute;left:0;text-align:left;margin-left:0;margin-top:4.5pt;width:36pt;height:27pt;z-index:251607040" strokecolor="white">
            <v:textbox style="mso-next-textbox:#_x0000_s1580">
              <w:txbxContent>
                <w:p w:rsidR="005F7C24" w:rsidRDefault="005F7C24">
                  <w:pPr>
                    <w:rPr>
                      <w:sz w:val="32"/>
                      <w:szCs w:val="32"/>
                    </w:rPr>
                  </w:pPr>
                  <w:r>
                    <w:rPr>
                      <w:sz w:val="32"/>
                      <w:szCs w:val="32"/>
                    </w:rPr>
                    <w:t xml:space="preserve"> 14</w:t>
                  </w:r>
                </w:p>
              </w:txbxContent>
            </v:textbox>
          </v:shape>
        </w:pict>
      </w:r>
      <w:r w:rsidRPr="00A9291A">
        <w:rPr>
          <w:b/>
          <w:noProof/>
          <w:sz w:val="32"/>
          <w:szCs w:val="32"/>
        </w:rPr>
        <w:pict>
          <v:shape id="_x0000_s1579" type="#_x0000_t87" style="position:absolute;left:0;text-align:left;margin-left:36pt;margin-top:4.5pt;width:9pt;height:27pt;z-index:251606016"/>
        </w:pict>
      </w:r>
      <w:r w:rsidR="00033065">
        <w:rPr>
          <w:sz w:val="32"/>
          <w:szCs w:val="32"/>
        </w:rPr>
        <w:t>Assume Clover has the comparative income statement amounts as shown.</w:t>
      </w:r>
    </w:p>
    <w:p w:rsidR="00033065" w:rsidRDefault="00A9291A">
      <w:pPr>
        <w:numPr>
          <w:ilvl w:val="4"/>
          <w:numId w:val="1"/>
        </w:numPr>
        <w:rPr>
          <w:sz w:val="32"/>
          <w:szCs w:val="32"/>
        </w:rPr>
      </w:pPr>
      <w:r w:rsidRPr="00A9291A">
        <w:rPr>
          <w:b/>
          <w:noProof/>
          <w:sz w:val="32"/>
          <w:szCs w:val="32"/>
        </w:rPr>
        <w:pict>
          <v:shape id="_x0000_s1582" type="#_x0000_t202" style="position:absolute;left:0;text-align:left;margin-left:0;margin-top:2.6pt;width:36pt;height:28.1pt;z-index:251609088" strokecolor="white">
            <v:textbox style="mso-next-textbox:#_x0000_s1582">
              <w:txbxContent>
                <w:p w:rsidR="005F7C24" w:rsidRDefault="005F7C24">
                  <w:pPr>
                    <w:rPr>
                      <w:sz w:val="32"/>
                      <w:szCs w:val="32"/>
                    </w:rPr>
                  </w:pPr>
                  <w:r>
                    <w:rPr>
                      <w:sz w:val="32"/>
                      <w:szCs w:val="32"/>
                    </w:rPr>
                    <w:t xml:space="preserve"> 15</w:t>
                  </w:r>
                </w:p>
              </w:txbxContent>
            </v:textbox>
          </v:shape>
        </w:pict>
      </w:r>
      <w:r w:rsidRPr="00A9291A">
        <w:rPr>
          <w:b/>
          <w:noProof/>
          <w:sz w:val="32"/>
          <w:szCs w:val="32"/>
        </w:rPr>
        <w:pict>
          <v:shape id="_x0000_s1581" type="#_x0000_t87" style="position:absolute;left:0;text-align:left;margin-left:36pt;margin-top:2.6pt;width:9pt;height:27pt;z-index:251608064"/>
        </w:pict>
      </w:r>
      <w:r w:rsidR="00033065">
        <w:rPr>
          <w:sz w:val="32"/>
          <w:szCs w:val="32"/>
        </w:rPr>
        <w:t>The dollar and percentage changes for each account are as shown. Notice:</w:t>
      </w:r>
    </w:p>
    <w:p w:rsidR="00033065" w:rsidRDefault="00A9291A" w:rsidP="0088072A">
      <w:pPr>
        <w:numPr>
          <w:ilvl w:val="0"/>
          <w:numId w:val="3"/>
        </w:numPr>
        <w:ind w:hanging="540"/>
        <w:rPr>
          <w:sz w:val="32"/>
          <w:szCs w:val="32"/>
        </w:rPr>
      </w:pPr>
      <w:r>
        <w:rPr>
          <w:noProof/>
          <w:sz w:val="32"/>
          <w:szCs w:val="32"/>
        </w:rPr>
        <w:lastRenderedPageBreak/>
        <w:pict>
          <v:shape id="_x0000_s1585" type="#_x0000_t87" style="position:absolute;left:0;text-align:left;margin-left:36pt;margin-top:1.85pt;width:9pt;height:27pt;z-index:251610112"/>
        </w:pict>
      </w:r>
      <w:r>
        <w:rPr>
          <w:noProof/>
          <w:sz w:val="32"/>
          <w:szCs w:val="32"/>
        </w:rPr>
        <w:pict>
          <v:shape id="_x0000_s1586" type="#_x0000_t202" style="position:absolute;left:0;text-align:left;margin-left:0;margin-top:1.85pt;width:36pt;height:27pt;z-index:251611136" strokecolor="white">
            <v:textbox style="mso-next-textbox:#_x0000_s1586">
              <w:txbxContent>
                <w:p w:rsidR="005F7C24" w:rsidRDefault="005F7C24">
                  <w:pPr>
                    <w:rPr>
                      <w:sz w:val="32"/>
                      <w:szCs w:val="32"/>
                    </w:rPr>
                  </w:pPr>
                  <w:r>
                    <w:rPr>
                      <w:sz w:val="32"/>
                      <w:szCs w:val="32"/>
                    </w:rPr>
                    <w:t xml:space="preserve"> 16</w:t>
                  </w:r>
                </w:p>
              </w:txbxContent>
            </v:textbox>
          </v:shape>
        </w:pict>
      </w:r>
      <w:r w:rsidR="00033065">
        <w:rPr>
          <w:sz w:val="32"/>
          <w:szCs w:val="32"/>
        </w:rPr>
        <w:t xml:space="preserve">Sales increased by </w:t>
      </w:r>
      <w:r w:rsidR="00033065">
        <w:rPr>
          <w:b/>
          <w:sz w:val="32"/>
          <w:szCs w:val="32"/>
        </w:rPr>
        <w:t>8.3%</w:t>
      </w:r>
      <w:r w:rsidR="00033065">
        <w:rPr>
          <w:sz w:val="32"/>
          <w:szCs w:val="32"/>
        </w:rPr>
        <w:t xml:space="preserve"> yet net income </w:t>
      </w:r>
      <w:r w:rsidR="00033065" w:rsidRPr="007655A6">
        <w:rPr>
          <w:b/>
          <w:sz w:val="32"/>
          <w:szCs w:val="32"/>
        </w:rPr>
        <w:t>decreased</w:t>
      </w:r>
      <w:r w:rsidR="00033065">
        <w:rPr>
          <w:sz w:val="32"/>
          <w:szCs w:val="32"/>
        </w:rPr>
        <w:t xml:space="preserve"> by </w:t>
      </w:r>
      <w:r w:rsidR="00033065">
        <w:rPr>
          <w:b/>
          <w:sz w:val="32"/>
          <w:szCs w:val="32"/>
        </w:rPr>
        <w:t>21.9%.</w:t>
      </w:r>
    </w:p>
    <w:p w:rsidR="00033065" w:rsidRDefault="00A9291A" w:rsidP="0088072A">
      <w:pPr>
        <w:numPr>
          <w:ilvl w:val="0"/>
          <w:numId w:val="3"/>
        </w:numPr>
        <w:ind w:hanging="540"/>
        <w:rPr>
          <w:sz w:val="32"/>
          <w:szCs w:val="32"/>
        </w:rPr>
      </w:pPr>
      <w:r>
        <w:rPr>
          <w:noProof/>
          <w:sz w:val="32"/>
          <w:szCs w:val="32"/>
        </w:rPr>
        <w:pict>
          <v:shape id="_x0000_s1588" type="#_x0000_t202" style="position:absolute;left:0;text-align:left;margin-left:0;margin-top:19.05pt;width:36pt;height:27pt;z-index:251613184" strokecolor="white">
            <v:textbox style="mso-next-textbox:#_x0000_s1588">
              <w:txbxContent>
                <w:p w:rsidR="005F7C24" w:rsidRDefault="005F7C24">
                  <w:pPr>
                    <w:rPr>
                      <w:sz w:val="32"/>
                      <w:szCs w:val="32"/>
                    </w:rPr>
                  </w:pPr>
                  <w:r>
                    <w:rPr>
                      <w:sz w:val="32"/>
                      <w:szCs w:val="32"/>
                    </w:rPr>
                    <w:t xml:space="preserve"> 17</w:t>
                  </w:r>
                </w:p>
              </w:txbxContent>
            </v:textbox>
          </v:shape>
        </w:pict>
      </w:r>
      <w:r>
        <w:rPr>
          <w:noProof/>
          <w:sz w:val="32"/>
          <w:szCs w:val="32"/>
        </w:rPr>
        <w:pict>
          <v:shape id="_x0000_s1587" type="#_x0000_t87" style="position:absolute;left:0;text-align:left;margin-left:36pt;margin-top:1.05pt;width:9pt;height:69pt;z-index:251612160"/>
        </w:pict>
      </w:r>
      <w:r w:rsidR="00033065">
        <w:rPr>
          <w:sz w:val="32"/>
          <w:szCs w:val="32"/>
        </w:rPr>
        <w:t>There were increases in cost of goods sold (</w:t>
      </w:r>
      <w:r w:rsidR="00033065">
        <w:rPr>
          <w:b/>
          <w:sz w:val="32"/>
          <w:szCs w:val="32"/>
        </w:rPr>
        <w:t>14.3%</w:t>
      </w:r>
      <w:r w:rsidR="00033065">
        <w:rPr>
          <w:sz w:val="32"/>
          <w:szCs w:val="32"/>
        </w:rPr>
        <w:t>) and operating expenses (</w:t>
      </w:r>
      <w:r w:rsidR="00033065">
        <w:rPr>
          <w:b/>
          <w:sz w:val="32"/>
          <w:szCs w:val="32"/>
        </w:rPr>
        <w:t>2.1%</w:t>
      </w:r>
      <w:r w:rsidR="00033065">
        <w:rPr>
          <w:sz w:val="32"/>
          <w:szCs w:val="32"/>
        </w:rPr>
        <w:t>) that offset the increase in sales.</w:t>
      </w:r>
    </w:p>
    <w:p w:rsidR="00033065" w:rsidRDefault="00A9291A">
      <w:pPr>
        <w:rPr>
          <w:sz w:val="32"/>
          <w:szCs w:val="32"/>
        </w:rPr>
      </w:pPr>
      <w:r>
        <w:rPr>
          <w:noProof/>
          <w:sz w:val="32"/>
          <w:szCs w:val="32"/>
        </w:rPr>
        <w:pict>
          <v:shape id="_x0000_s1589" type="#_x0000_t87" style="position:absolute;margin-left:36pt;margin-top:17.45pt;width:9pt;height:54pt;z-index:251614208"/>
        </w:pict>
      </w:r>
    </w:p>
    <w:p w:rsidR="00033065" w:rsidRDefault="00A9291A">
      <w:pPr>
        <w:numPr>
          <w:ilvl w:val="2"/>
          <w:numId w:val="1"/>
        </w:numPr>
        <w:rPr>
          <w:sz w:val="32"/>
          <w:szCs w:val="32"/>
        </w:rPr>
      </w:pPr>
      <w:r>
        <w:rPr>
          <w:noProof/>
          <w:sz w:val="32"/>
          <w:szCs w:val="32"/>
        </w:rPr>
        <w:pict>
          <v:shape id="_x0000_s1590" type="#_x0000_t202" style="position:absolute;left:0;text-align:left;margin-left:0;margin-top:8.05pt;width:36pt;height:27pt;z-index:251615232" strokecolor="white">
            <v:textbox style="mso-next-textbox:#_x0000_s1590">
              <w:txbxContent>
                <w:p w:rsidR="005F7C24" w:rsidRDefault="005F7C24">
                  <w:pPr>
                    <w:rPr>
                      <w:sz w:val="32"/>
                      <w:szCs w:val="32"/>
                    </w:rPr>
                  </w:pPr>
                  <w:r>
                    <w:rPr>
                      <w:sz w:val="32"/>
                      <w:szCs w:val="32"/>
                    </w:rPr>
                    <w:t xml:space="preserve"> 18</w:t>
                  </w:r>
                </w:p>
              </w:txbxContent>
            </v:textbox>
          </v:shape>
        </w:pict>
      </w:r>
      <w:r w:rsidR="00033065">
        <w:rPr>
          <w:sz w:val="32"/>
          <w:szCs w:val="32"/>
        </w:rPr>
        <w:t xml:space="preserve">Horizontal analysis can be even more useful when data from a number of years are used to compute </w:t>
      </w:r>
      <w:r w:rsidR="00033065">
        <w:rPr>
          <w:b/>
          <w:sz w:val="32"/>
          <w:szCs w:val="32"/>
        </w:rPr>
        <w:t>trend percentages</w:t>
      </w:r>
      <w:r w:rsidR="00033065">
        <w:rPr>
          <w:sz w:val="32"/>
          <w:szCs w:val="32"/>
        </w:rPr>
        <w:t>.</w:t>
      </w:r>
    </w:p>
    <w:p w:rsidR="007E4EC5" w:rsidRDefault="007E4EC5" w:rsidP="007E4EC5">
      <w:pPr>
        <w:rPr>
          <w:sz w:val="32"/>
          <w:szCs w:val="32"/>
        </w:rPr>
      </w:pPr>
    </w:p>
    <w:p w:rsidR="00033065" w:rsidRDefault="00A9291A" w:rsidP="000C1E6D">
      <w:pPr>
        <w:numPr>
          <w:ilvl w:val="3"/>
          <w:numId w:val="1"/>
        </w:numPr>
        <w:rPr>
          <w:sz w:val="32"/>
          <w:szCs w:val="32"/>
        </w:rPr>
      </w:pPr>
      <w:r>
        <w:rPr>
          <w:noProof/>
          <w:sz w:val="32"/>
          <w:szCs w:val="32"/>
        </w:rPr>
        <w:pict>
          <v:shape id="_x0000_s1771" type="#_x0000_t87" style="position:absolute;left:0;text-align:left;margin-left:36pt;margin-top:2.3pt;width:9pt;height:103.15pt;z-index:251695104"/>
        </w:pict>
      </w:r>
      <w:r>
        <w:rPr>
          <w:noProof/>
          <w:sz w:val="32"/>
          <w:szCs w:val="32"/>
        </w:rPr>
        <w:pict>
          <v:shape id="_x0000_s1772" type="#_x0000_t202" style="position:absolute;left:0;text-align:left;margin-left:0;margin-top:36.25pt;width:36pt;height:27pt;z-index:251696128" strokecolor="white">
            <v:textbox style="mso-next-textbox:#_x0000_s1772">
              <w:txbxContent>
                <w:p w:rsidR="005F7C24" w:rsidRDefault="005F7C24" w:rsidP="007E4EC5">
                  <w:pPr>
                    <w:rPr>
                      <w:sz w:val="32"/>
                      <w:szCs w:val="32"/>
                    </w:rPr>
                  </w:pPr>
                  <w:r>
                    <w:rPr>
                      <w:sz w:val="32"/>
                      <w:szCs w:val="32"/>
                    </w:rPr>
                    <w:t xml:space="preserve"> 19</w:t>
                  </w:r>
                </w:p>
              </w:txbxContent>
            </v:textbox>
          </v:shape>
        </w:pict>
      </w:r>
      <w:r w:rsidR="007E4EC5">
        <w:rPr>
          <w:sz w:val="32"/>
          <w:szCs w:val="32"/>
        </w:rPr>
        <w:t xml:space="preserve">To compute a trend percentage, a base year is selected and the </w:t>
      </w:r>
      <w:r w:rsidR="007E4EC5">
        <w:rPr>
          <w:b/>
          <w:sz w:val="32"/>
          <w:szCs w:val="32"/>
        </w:rPr>
        <w:t>data for all years are stated in terms of a percentage of that base year</w:t>
      </w:r>
      <w:r w:rsidR="007E4EC5">
        <w:rPr>
          <w:sz w:val="32"/>
          <w:szCs w:val="32"/>
        </w:rPr>
        <w:t>.</w:t>
      </w:r>
    </w:p>
    <w:p w:rsidR="00033065" w:rsidRDefault="00033065">
      <w:pPr>
        <w:numPr>
          <w:ilvl w:val="4"/>
          <w:numId w:val="1"/>
        </w:numPr>
        <w:rPr>
          <w:sz w:val="32"/>
          <w:szCs w:val="32"/>
        </w:rPr>
      </w:pPr>
      <w:r>
        <w:rPr>
          <w:sz w:val="32"/>
          <w:szCs w:val="32"/>
        </w:rPr>
        <w:t>The equation for computing a trend percentage is as shown.</w:t>
      </w:r>
    </w:p>
    <w:p w:rsidR="00033065" w:rsidRDefault="00A9291A">
      <w:pPr>
        <w:rPr>
          <w:sz w:val="32"/>
          <w:szCs w:val="32"/>
        </w:rPr>
      </w:pPr>
      <w:r>
        <w:rPr>
          <w:noProof/>
          <w:sz w:val="32"/>
          <w:szCs w:val="32"/>
        </w:rPr>
        <w:pict>
          <v:shape id="_x0000_s1596" type="#_x0000_t202" style="position:absolute;margin-left:0;margin-top:17.95pt;width:36pt;height:27pt;z-index:251617280" strokecolor="white">
            <v:textbox style="mso-next-textbox:#_x0000_s1596">
              <w:txbxContent>
                <w:p w:rsidR="005F7C24" w:rsidRDefault="005F7C24">
                  <w:pPr>
                    <w:rPr>
                      <w:sz w:val="32"/>
                      <w:szCs w:val="32"/>
                    </w:rPr>
                  </w:pPr>
                  <w:r>
                    <w:rPr>
                      <w:sz w:val="32"/>
                      <w:szCs w:val="32"/>
                    </w:rPr>
                    <w:t xml:space="preserve"> 20</w:t>
                  </w:r>
                </w:p>
              </w:txbxContent>
            </v:textbox>
          </v:shape>
        </w:pict>
      </w:r>
      <w:r>
        <w:rPr>
          <w:noProof/>
          <w:sz w:val="32"/>
          <w:szCs w:val="32"/>
        </w:rPr>
        <w:pict>
          <v:shape id="_x0000_s1595" type="#_x0000_t87" style="position:absolute;margin-left:36pt;margin-top:17.95pt;width:9pt;height:27pt;z-index:251616256"/>
        </w:pict>
      </w:r>
    </w:p>
    <w:p w:rsidR="00033065" w:rsidRDefault="00033065">
      <w:pPr>
        <w:numPr>
          <w:ilvl w:val="2"/>
          <w:numId w:val="1"/>
        </w:numPr>
        <w:rPr>
          <w:b/>
          <w:sz w:val="32"/>
          <w:szCs w:val="32"/>
        </w:rPr>
      </w:pPr>
      <w:r>
        <w:rPr>
          <w:b/>
          <w:sz w:val="32"/>
          <w:szCs w:val="32"/>
        </w:rPr>
        <w:t>Berry Products – an example</w:t>
      </w:r>
    </w:p>
    <w:p w:rsidR="00033065" w:rsidRDefault="00A9291A" w:rsidP="007E4EC5">
      <w:pPr>
        <w:rPr>
          <w:b/>
          <w:sz w:val="32"/>
          <w:szCs w:val="32"/>
        </w:rPr>
      </w:pPr>
      <w:r w:rsidRPr="00A9291A">
        <w:rPr>
          <w:noProof/>
          <w:sz w:val="32"/>
          <w:szCs w:val="32"/>
        </w:rPr>
        <w:pict>
          <v:shape id="_x0000_s1597" type="#_x0000_t87" style="position:absolute;margin-left:36pt;margin-top:17.15pt;width:9pt;height:1in;z-index:251618304"/>
        </w:pict>
      </w:r>
    </w:p>
    <w:p w:rsidR="00033065" w:rsidRDefault="00A9291A">
      <w:pPr>
        <w:numPr>
          <w:ilvl w:val="3"/>
          <w:numId w:val="1"/>
        </w:numPr>
        <w:rPr>
          <w:sz w:val="32"/>
          <w:szCs w:val="32"/>
        </w:rPr>
      </w:pPr>
      <w:r>
        <w:rPr>
          <w:noProof/>
          <w:sz w:val="32"/>
          <w:szCs w:val="32"/>
        </w:rPr>
        <w:pict>
          <v:shape id="_x0000_s1598" type="#_x0000_t202" style="position:absolute;left:0;text-align:left;margin-left:0;margin-top:25.75pt;width:36pt;height:27pt;z-index:251619328" strokecolor="white">
            <v:textbox style="mso-next-textbox:#_x0000_s1598">
              <w:txbxContent>
                <w:p w:rsidR="005F7C24" w:rsidRDefault="005F7C24">
                  <w:pPr>
                    <w:rPr>
                      <w:sz w:val="32"/>
                      <w:szCs w:val="32"/>
                    </w:rPr>
                  </w:pPr>
                  <w:r>
                    <w:rPr>
                      <w:sz w:val="32"/>
                      <w:szCs w:val="32"/>
                    </w:rPr>
                    <w:t xml:space="preserve"> 21</w:t>
                  </w:r>
                </w:p>
              </w:txbxContent>
            </v:textbox>
          </v:shape>
        </w:pict>
      </w:r>
      <w:r w:rsidR="00033065">
        <w:rPr>
          <w:sz w:val="32"/>
          <w:szCs w:val="32"/>
        </w:rPr>
        <w:t xml:space="preserve">Assume the financial results as shown for </w:t>
      </w:r>
      <w:r w:rsidR="00033065">
        <w:rPr>
          <w:b/>
          <w:sz w:val="32"/>
          <w:szCs w:val="32"/>
        </w:rPr>
        <w:t>200</w:t>
      </w:r>
      <w:r w:rsidR="00482BD5">
        <w:rPr>
          <w:b/>
          <w:sz w:val="32"/>
          <w:szCs w:val="32"/>
        </w:rPr>
        <w:t>7</w:t>
      </w:r>
      <w:r w:rsidR="00033065">
        <w:rPr>
          <w:b/>
          <w:sz w:val="32"/>
          <w:szCs w:val="32"/>
        </w:rPr>
        <w:t>-20</w:t>
      </w:r>
      <w:r w:rsidR="00482BD5">
        <w:rPr>
          <w:b/>
          <w:sz w:val="32"/>
          <w:szCs w:val="32"/>
        </w:rPr>
        <w:t>11</w:t>
      </w:r>
      <w:r w:rsidR="00033065">
        <w:rPr>
          <w:sz w:val="32"/>
          <w:szCs w:val="32"/>
        </w:rPr>
        <w:t>. Notice:</w:t>
      </w:r>
    </w:p>
    <w:p w:rsidR="00033065" w:rsidRDefault="00033065">
      <w:pPr>
        <w:numPr>
          <w:ilvl w:val="4"/>
          <w:numId w:val="1"/>
        </w:numPr>
        <w:rPr>
          <w:sz w:val="32"/>
          <w:szCs w:val="32"/>
        </w:rPr>
      </w:pPr>
      <w:r>
        <w:rPr>
          <w:b/>
          <w:sz w:val="32"/>
          <w:szCs w:val="32"/>
        </w:rPr>
        <w:t>The base year is 200</w:t>
      </w:r>
      <w:r w:rsidR="00EB6C77">
        <w:rPr>
          <w:b/>
          <w:sz w:val="32"/>
          <w:szCs w:val="32"/>
        </w:rPr>
        <w:t>7</w:t>
      </w:r>
      <w:r>
        <w:rPr>
          <w:sz w:val="32"/>
          <w:szCs w:val="32"/>
        </w:rPr>
        <w:t xml:space="preserve"> and its amounts will equal </w:t>
      </w:r>
      <w:r>
        <w:rPr>
          <w:b/>
          <w:sz w:val="32"/>
          <w:szCs w:val="32"/>
        </w:rPr>
        <w:t>100%</w:t>
      </w:r>
      <w:r>
        <w:rPr>
          <w:sz w:val="32"/>
          <w:szCs w:val="32"/>
        </w:rPr>
        <w:t>.</w:t>
      </w:r>
    </w:p>
    <w:p w:rsidR="00033065" w:rsidRDefault="00A9291A">
      <w:pPr>
        <w:numPr>
          <w:ilvl w:val="3"/>
          <w:numId w:val="1"/>
        </w:numPr>
        <w:rPr>
          <w:sz w:val="32"/>
          <w:szCs w:val="32"/>
        </w:rPr>
      </w:pPr>
      <w:r>
        <w:rPr>
          <w:noProof/>
          <w:sz w:val="32"/>
          <w:szCs w:val="32"/>
        </w:rPr>
        <w:pict>
          <v:shape id="_x0000_s1600" type="#_x0000_t202" style="position:absolute;left:0;text-align:left;margin-left:0;margin-top:6.15pt;width:36pt;height:27pt;z-index:251621376" strokecolor="white">
            <v:textbox style="mso-next-textbox:#_x0000_s1600">
              <w:txbxContent>
                <w:p w:rsidR="005F7C24" w:rsidRDefault="005F7C24">
                  <w:pPr>
                    <w:rPr>
                      <w:sz w:val="32"/>
                      <w:szCs w:val="32"/>
                    </w:rPr>
                  </w:pPr>
                  <w:r>
                    <w:rPr>
                      <w:sz w:val="32"/>
                      <w:szCs w:val="32"/>
                    </w:rPr>
                    <w:t xml:space="preserve"> 2</w:t>
                  </w:r>
                  <w:r w:rsidR="00B30D3F">
                    <w:rPr>
                      <w:sz w:val="32"/>
                      <w:szCs w:val="32"/>
                    </w:rPr>
                    <w:t>2</w:t>
                  </w:r>
                </w:p>
              </w:txbxContent>
            </v:textbox>
          </v:shape>
        </w:pict>
      </w:r>
      <w:r>
        <w:rPr>
          <w:noProof/>
          <w:sz w:val="32"/>
          <w:szCs w:val="32"/>
        </w:rPr>
        <w:pict>
          <v:shape id="_x0000_s1599" type="#_x0000_t87" style="position:absolute;left:0;text-align:left;margin-left:36pt;margin-top:6.15pt;width:9pt;height:27pt;z-index:251620352"/>
        </w:pict>
      </w:r>
      <w:r w:rsidR="00033065">
        <w:rPr>
          <w:sz w:val="32"/>
          <w:szCs w:val="32"/>
        </w:rPr>
        <w:t xml:space="preserve">The </w:t>
      </w:r>
      <w:r w:rsidR="00033065">
        <w:rPr>
          <w:b/>
          <w:sz w:val="32"/>
          <w:szCs w:val="32"/>
        </w:rPr>
        <w:t>200</w:t>
      </w:r>
      <w:r w:rsidR="00482BD5">
        <w:rPr>
          <w:b/>
          <w:sz w:val="32"/>
          <w:szCs w:val="32"/>
        </w:rPr>
        <w:t>8</w:t>
      </w:r>
      <w:r w:rsidR="00033065">
        <w:rPr>
          <w:b/>
          <w:sz w:val="32"/>
          <w:szCs w:val="32"/>
        </w:rPr>
        <w:t xml:space="preserve"> results</w:t>
      </w:r>
      <w:r w:rsidR="00033065">
        <w:rPr>
          <w:sz w:val="32"/>
          <w:szCs w:val="32"/>
        </w:rPr>
        <w:t xml:space="preserve"> restated in trend percentages would be computed as shown.</w:t>
      </w:r>
    </w:p>
    <w:p w:rsidR="00C45046" w:rsidRDefault="00A9291A" w:rsidP="00C45046">
      <w:pPr>
        <w:numPr>
          <w:ilvl w:val="3"/>
          <w:numId w:val="1"/>
        </w:numPr>
        <w:rPr>
          <w:sz w:val="32"/>
          <w:szCs w:val="32"/>
        </w:rPr>
      </w:pPr>
      <w:r>
        <w:rPr>
          <w:noProof/>
          <w:sz w:val="32"/>
          <w:szCs w:val="32"/>
        </w:rPr>
        <w:pict>
          <v:shape id="_x0000_s1831" type="#_x0000_t202" style="position:absolute;left:0;text-align:left;margin-left:0;margin-top:23.35pt;width:36pt;height:27pt;z-index:251715584" strokecolor="white">
            <v:textbox style="mso-next-textbox:#_x0000_s1831">
              <w:txbxContent>
                <w:p w:rsidR="00C45046" w:rsidRDefault="00C45046" w:rsidP="00C45046">
                  <w:pPr>
                    <w:rPr>
                      <w:sz w:val="32"/>
                      <w:szCs w:val="32"/>
                    </w:rPr>
                  </w:pPr>
                  <w:r>
                    <w:rPr>
                      <w:sz w:val="32"/>
                      <w:szCs w:val="32"/>
                    </w:rPr>
                    <w:t xml:space="preserve"> 23</w:t>
                  </w:r>
                </w:p>
              </w:txbxContent>
            </v:textbox>
          </v:shape>
        </w:pict>
      </w:r>
      <w:r>
        <w:rPr>
          <w:noProof/>
          <w:sz w:val="32"/>
          <w:szCs w:val="32"/>
        </w:rPr>
        <w:pict>
          <v:shape id="_x0000_s1830" type="#_x0000_t87" style="position:absolute;left:0;text-align:left;margin-left:36pt;margin-top:5.35pt;width:9pt;height:63pt;z-index:251714560"/>
        </w:pict>
      </w:r>
      <w:r w:rsidR="00C45046">
        <w:rPr>
          <w:sz w:val="32"/>
          <w:szCs w:val="32"/>
        </w:rPr>
        <w:t>The trend percentages for the remaining years would be as shown. Notice:</w:t>
      </w:r>
    </w:p>
    <w:p w:rsidR="00C45046" w:rsidRDefault="00C45046" w:rsidP="00C45046">
      <w:pPr>
        <w:numPr>
          <w:ilvl w:val="4"/>
          <w:numId w:val="1"/>
        </w:numPr>
        <w:rPr>
          <w:sz w:val="32"/>
          <w:szCs w:val="32"/>
        </w:rPr>
      </w:pPr>
      <w:r>
        <w:rPr>
          <w:b/>
          <w:sz w:val="32"/>
          <w:szCs w:val="32"/>
        </w:rPr>
        <w:t>Cost of goods sold is increasing faster than sales</w:t>
      </w:r>
      <w:r>
        <w:rPr>
          <w:sz w:val="32"/>
          <w:szCs w:val="32"/>
        </w:rPr>
        <w:t>.</w:t>
      </w:r>
    </w:p>
    <w:p w:rsidR="00C45046" w:rsidRDefault="00A9291A" w:rsidP="00C45046">
      <w:pPr>
        <w:numPr>
          <w:ilvl w:val="3"/>
          <w:numId w:val="1"/>
        </w:numPr>
        <w:rPr>
          <w:sz w:val="32"/>
          <w:szCs w:val="32"/>
        </w:rPr>
      </w:pPr>
      <w:r>
        <w:rPr>
          <w:noProof/>
          <w:sz w:val="32"/>
          <w:szCs w:val="32"/>
        </w:rPr>
        <w:pict>
          <v:shape id="_x0000_s1833" type="#_x0000_t202" style="position:absolute;left:0;text-align:left;margin-left:0;margin-top:5.15pt;width:36pt;height:27pt;z-index:251717632" strokecolor="white">
            <v:textbox style="mso-next-textbox:#_x0000_s1833">
              <w:txbxContent>
                <w:p w:rsidR="00C45046" w:rsidRDefault="00C45046" w:rsidP="00C45046">
                  <w:pPr>
                    <w:rPr>
                      <w:sz w:val="32"/>
                      <w:szCs w:val="32"/>
                    </w:rPr>
                  </w:pPr>
                  <w:r>
                    <w:rPr>
                      <w:sz w:val="32"/>
                      <w:szCs w:val="32"/>
                    </w:rPr>
                    <w:t xml:space="preserve"> 24</w:t>
                  </w:r>
                </w:p>
              </w:txbxContent>
            </v:textbox>
          </v:shape>
        </w:pict>
      </w:r>
      <w:r>
        <w:rPr>
          <w:noProof/>
          <w:sz w:val="32"/>
          <w:szCs w:val="32"/>
        </w:rPr>
        <w:pict>
          <v:shape id="_x0000_s1832" type="#_x0000_t87" style="position:absolute;left:0;text-align:left;margin-left:36pt;margin-top:-.1pt;width:9pt;height:36pt;z-index:251716608"/>
        </w:pict>
      </w:r>
      <w:r w:rsidR="00C45046">
        <w:rPr>
          <w:sz w:val="32"/>
          <w:szCs w:val="32"/>
        </w:rPr>
        <w:t>The trend percentages can also be used to construct a graph as shown.</w:t>
      </w:r>
    </w:p>
    <w:p w:rsidR="0098605E" w:rsidRDefault="0098605E" w:rsidP="0098605E">
      <w:pPr>
        <w:pStyle w:val="Heading4"/>
      </w:pPr>
      <w:r>
        <w:rPr>
          <w:szCs w:val="32"/>
        </w:rPr>
        <w:br w:type="page"/>
      </w:r>
      <w:r w:rsidR="00A9291A">
        <w:rPr>
          <w:noProof/>
        </w:rPr>
        <w:lastRenderedPageBreak/>
        <w:pict>
          <v:shape id="_x0000_s1848" type="#_x0000_t87" style="position:absolute;left:0;text-align:left;margin-left:36pt;margin-top:9pt;width:9pt;height:135pt;z-index:251726848"/>
        </w:pict>
      </w:r>
      <w:r>
        <w:t>Common-size statements</w:t>
      </w:r>
    </w:p>
    <w:p w:rsidR="00033065" w:rsidRDefault="00033065">
      <w:pPr>
        <w:rPr>
          <w:sz w:val="32"/>
          <w:szCs w:val="32"/>
        </w:rPr>
      </w:pPr>
    </w:p>
    <w:p w:rsidR="00033065" w:rsidRDefault="00A9291A">
      <w:pPr>
        <w:numPr>
          <w:ilvl w:val="2"/>
          <w:numId w:val="1"/>
        </w:numPr>
        <w:rPr>
          <w:sz w:val="32"/>
          <w:szCs w:val="32"/>
        </w:rPr>
      </w:pPr>
      <w:r>
        <w:rPr>
          <w:noProof/>
          <w:sz w:val="32"/>
          <w:szCs w:val="32"/>
        </w:rPr>
        <w:pict>
          <v:shape id="_x0000_s1608" type="#_x0000_t202" style="position:absolute;left:0;text-align:left;margin-left:0;margin-top:26.2pt;width:36pt;height:27pt;z-index:251622400" strokecolor="white">
            <v:textbox style="mso-next-textbox:#_x0000_s1608">
              <w:txbxContent>
                <w:p w:rsidR="005F7C24" w:rsidRDefault="005F7C24">
                  <w:pPr>
                    <w:rPr>
                      <w:sz w:val="32"/>
                      <w:szCs w:val="32"/>
                    </w:rPr>
                  </w:pPr>
                  <w:r>
                    <w:rPr>
                      <w:sz w:val="32"/>
                      <w:szCs w:val="32"/>
                    </w:rPr>
                    <w:t xml:space="preserve"> 25</w:t>
                  </w:r>
                </w:p>
              </w:txbxContent>
            </v:textbox>
          </v:shape>
        </w:pict>
      </w:r>
      <w:r w:rsidR="00033065">
        <w:rPr>
          <w:sz w:val="32"/>
          <w:szCs w:val="32"/>
        </w:rPr>
        <w:t xml:space="preserve">Vertical analysis focuses on the relations among financial statement items </w:t>
      </w:r>
      <w:r w:rsidR="00033065">
        <w:rPr>
          <w:b/>
          <w:sz w:val="32"/>
          <w:szCs w:val="32"/>
        </w:rPr>
        <w:t>at a given point in time</w:t>
      </w:r>
      <w:r w:rsidR="00033065">
        <w:rPr>
          <w:sz w:val="32"/>
          <w:szCs w:val="32"/>
        </w:rPr>
        <w:t xml:space="preserve">. A common-size financial statement is a vertical analysis in which </w:t>
      </w:r>
      <w:r w:rsidR="00033065">
        <w:rPr>
          <w:b/>
          <w:sz w:val="32"/>
          <w:szCs w:val="32"/>
        </w:rPr>
        <w:t>each financial statement item is expressed as a percentage</w:t>
      </w:r>
      <w:r w:rsidR="00033065">
        <w:rPr>
          <w:sz w:val="32"/>
          <w:szCs w:val="32"/>
        </w:rPr>
        <w:t>.</w:t>
      </w:r>
    </w:p>
    <w:p w:rsidR="00033065" w:rsidRDefault="00033065" w:rsidP="007E4EC5">
      <w:pPr>
        <w:rPr>
          <w:sz w:val="32"/>
          <w:szCs w:val="32"/>
        </w:rPr>
      </w:pPr>
    </w:p>
    <w:p w:rsidR="00033065" w:rsidRDefault="00A9291A">
      <w:pPr>
        <w:numPr>
          <w:ilvl w:val="3"/>
          <w:numId w:val="1"/>
        </w:numPr>
        <w:rPr>
          <w:sz w:val="32"/>
          <w:szCs w:val="32"/>
        </w:rPr>
      </w:pPr>
      <w:r>
        <w:rPr>
          <w:noProof/>
          <w:sz w:val="32"/>
          <w:szCs w:val="32"/>
        </w:rPr>
        <w:pict>
          <v:shape id="_x0000_s1612" type="#_x0000_t202" style="position:absolute;left:0;text-align:left;margin-left:0;margin-top:14.4pt;width:36pt;height:27pt;z-index:251624448" strokecolor="white">
            <v:textbox style="mso-next-textbox:#_x0000_s1612">
              <w:txbxContent>
                <w:p w:rsidR="005F7C24" w:rsidRDefault="005F7C24">
                  <w:pPr>
                    <w:rPr>
                      <w:sz w:val="32"/>
                      <w:szCs w:val="32"/>
                    </w:rPr>
                  </w:pPr>
                  <w:r>
                    <w:rPr>
                      <w:sz w:val="32"/>
                      <w:szCs w:val="32"/>
                    </w:rPr>
                    <w:t xml:space="preserve"> 26</w:t>
                  </w:r>
                </w:p>
              </w:txbxContent>
            </v:textbox>
          </v:shape>
        </w:pict>
      </w:r>
      <w:r>
        <w:rPr>
          <w:noProof/>
          <w:sz w:val="32"/>
          <w:szCs w:val="32"/>
        </w:rPr>
        <w:pict>
          <v:shape id="_x0000_s1611" type="#_x0000_t87" style="position:absolute;left:0;text-align:left;margin-left:36pt;margin-top:5.4pt;width:9pt;height:36pt;z-index:251623424"/>
        </w:pict>
      </w:r>
      <w:r w:rsidR="00033065">
        <w:rPr>
          <w:sz w:val="32"/>
          <w:szCs w:val="32"/>
        </w:rPr>
        <w:t xml:space="preserve">In </w:t>
      </w:r>
      <w:r w:rsidR="00033065">
        <w:rPr>
          <w:b/>
          <w:sz w:val="32"/>
          <w:szCs w:val="32"/>
        </w:rPr>
        <w:t>income statements</w:t>
      </w:r>
      <w:r w:rsidR="00033065">
        <w:rPr>
          <w:sz w:val="32"/>
          <w:szCs w:val="32"/>
        </w:rPr>
        <w:t xml:space="preserve">, all items are usually expressed as a </w:t>
      </w:r>
      <w:r w:rsidR="00033065">
        <w:rPr>
          <w:b/>
          <w:sz w:val="32"/>
          <w:szCs w:val="32"/>
        </w:rPr>
        <w:t>percentage of sales</w:t>
      </w:r>
      <w:r w:rsidR="00033065">
        <w:rPr>
          <w:sz w:val="32"/>
          <w:szCs w:val="32"/>
        </w:rPr>
        <w:t>.</w:t>
      </w:r>
    </w:p>
    <w:p w:rsidR="00033065" w:rsidRDefault="00A9291A">
      <w:pPr>
        <w:numPr>
          <w:ilvl w:val="4"/>
          <w:numId w:val="1"/>
        </w:numPr>
        <w:rPr>
          <w:sz w:val="32"/>
          <w:szCs w:val="32"/>
        </w:rPr>
      </w:pPr>
      <w:r w:rsidRPr="00A9291A">
        <w:rPr>
          <w:noProof/>
          <w:szCs w:val="32"/>
        </w:rPr>
        <w:pict>
          <v:shape id="_x0000_s1613" type="#_x0000_t87" style="position:absolute;left:0;text-align:left;margin-left:36pt;margin-top:13.6pt;width:9pt;height:112.5pt;z-index:251625472"/>
        </w:pict>
      </w:r>
      <w:r w:rsidR="00033065">
        <w:rPr>
          <w:sz w:val="32"/>
          <w:szCs w:val="32"/>
        </w:rPr>
        <w:t xml:space="preserve">Managers often pay close attention to the </w:t>
      </w:r>
      <w:r w:rsidR="00033065">
        <w:rPr>
          <w:b/>
          <w:sz w:val="32"/>
          <w:szCs w:val="32"/>
        </w:rPr>
        <w:t>gross margin percentage</w:t>
      </w:r>
      <w:r w:rsidR="00033065">
        <w:rPr>
          <w:sz w:val="32"/>
          <w:szCs w:val="32"/>
        </w:rPr>
        <w:t>, which is computed as shown.</w:t>
      </w:r>
    </w:p>
    <w:p w:rsidR="000C1E6D" w:rsidRDefault="00A9291A" w:rsidP="000C1E6D">
      <w:pPr>
        <w:numPr>
          <w:ilvl w:val="0"/>
          <w:numId w:val="10"/>
        </w:numPr>
        <w:rPr>
          <w:sz w:val="32"/>
          <w:szCs w:val="32"/>
        </w:rPr>
      </w:pPr>
      <w:r>
        <w:rPr>
          <w:noProof/>
          <w:sz w:val="32"/>
          <w:szCs w:val="32"/>
        </w:rPr>
        <w:pict>
          <v:shape id="_x0000_s1825" type="#_x0000_t202" style="position:absolute;left:0;text-align:left;margin-left:0;margin-top:8.05pt;width:36pt;height:27pt;z-index:251712512" strokecolor="white">
            <v:textbox style="mso-next-textbox:#_x0000_s1825">
              <w:txbxContent>
                <w:p w:rsidR="005F7C24" w:rsidRDefault="005F7C24" w:rsidP="000C1E6D">
                  <w:pPr>
                    <w:rPr>
                      <w:sz w:val="32"/>
                      <w:szCs w:val="32"/>
                    </w:rPr>
                  </w:pPr>
                  <w:r>
                    <w:rPr>
                      <w:sz w:val="32"/>
                      <w:szCs w:val="32"/>
                    </w:rPr>
                    <w:t xml:space="preserve"> 27</w:t>
                  </w:r>
                </w:p>
              </w:txbxContent>
            </v:textbox>
          </v:shape>
        </w:pict>
      </w:r>
      <w:r w:rsidR="000C1E6D">
        <w:rPr>
          <w:sz w:val="32"/>
          <w:szCs w:val="32"/>
        </w:rPr>
        <w:t xml:space="preserve">The gross margin percentage </w:t>
      </w:r>
      <w:r w:rsidR="0098605E">
        <w:rPr>
          <w:sz w:val="32"/>
          <w:szCs w:val="32"/>
        </w:rPr>
        <w:t>is</w:t>
      </w:r>
      <w:r w:rsidR="000C1E6D">
        <w:rPr>
          <w:sz w:val="32"/>
          <w:szCs w:val="32"/>
        </w:rPr>
        <w:t xml:space="preserve"> more </w:t>
      </w:r>
      <w:r w:rsidR="000C1E6D">
        <w:rPr>
          <w:b/>
          <w:sz w:val="32"/>
          <w:szCs w:val="32"/>
        </w:rPr>
        <w:t>stable</w:t>
      </w:r>
      <w:r w:rsidR="000C1E6D">
        <w:rPr>
          <w:sz w:val="32"/>
          <w:szCs w:val="32"/>
        </w:rPr>
        <w:t xml:space="preserve"> for </w:t>
      </w:r>
      <w:r w:rsidR="000C1E6D">
        <w:rPr>
          <w:b/>
          <w:sz w:val="32"/>
          <w:szCs w:val="32"/>
        </w:rPr>
        <w:t>retailing companies</w:t>
      </w:r>
      <w:r w:rsidR="000C1E6D">
        <w:rPr>
          <w:sz w:val="32"/>
          <w:szCs w:val="32"/>
        </w:rPr>
        <w:t xml:space="preserve"> because cost of goods sold </w:t>
      </w:r>
      <w:r w:rsidR="000C1E6D">
        <w:rPr>
          <w:b/>
          <w:sz w:val="32"/>
          <w:szCs w:val="32"/>
        </w:rPr>
        <w:t>excludes fixed costs</w:t>
      </w:r>
      <w:r w:rsidR="000C1E6D">
        <w:rPr>
          <w:sz w:val="32"/>
          <w:szCs w:val="32"/>
        </w:rPr>
        <w:t>.</w:t>
      </w:r>
    </w:p>
    <w:p w:rsidR="00033065" w:rsidRDefault="00A9291A">
      <w:pPr>
        <w:numPr>
          <w:ilvl w:val="3"/>
          <w:numId w:val="1"/>
        </w:numPr>
        <w:rPr>
          <w:sz w:val="32"/>
          <w:szCs w:val="32"/>
        </w:rPr>
      </w:pPr>
      <w:r>
        <w:rPr>
          <w:noProof/>
          <w:sz w:val="32"/>
          <w:szCs w:val="32"/>
        </w:rPr>
        <w:pict>
          <v:shape id="_x0000_s1617" type="#_x0000_t87" style="position:absolute;left:0;text-align:left;margin-left:36pt;margin-top:1.85pt;width:9pt;height:40.4pt;z-index:251626496"/>
        </w:pict>
      </w:r>
      <w:r w:rsidR="000C1E6D" w:rsidDel="000C1E6D">
        <w:rPr>
          <w:noProof/>
          <w:sz w:val="32"/>
          <w:szCs w:val="32"/>
        </w:rPr>
        <w:t xml:space="preserve"> </w:t>
      </w:r>
      <w:r>
        <w:rPr>
          <w:noProof/>
          <w:sz w:val="32"/>
          <w:szCs w:val="32"/>
        </w:rPr>
        <w:pict>
          <v:shape id="_x0000_s1618" type="#_x0000_t202" style="position:absolute;left:0;text-align:left;margin-left:0;margin-top:15.25pt;width:36pt;height:27pt;z-index:251627520;mso-position-horizontal-relative:text;mso-position-vertical-relative:text" strokecolor="white">
            <v:textbox style="mso-next-textbox:#_x0000_s1618">
              <w:txbxContent>
                <w:p w:rsidR="005F7C24" w:rsidRDefault="005F7C24">
                  <w:pPr>
                    <w:rPr>
                      <w:sz w:val="32"/>
                      <w:szCs w:val="32"/>
                    </w:rPr>
                  </w:pPr>
                  <w:r>
                    <w:rPr>
                      <w:sz w:val="32"/>
                      <w:szCs w:val="32"/>
                    </w:rPr>
                    <w:t xml:space="preserve"> 28</w:t>
                  </w:r>
                </w:p>
              </w:txbxContent>
            </v:textbox>
          </v:shape>
        </w:pict>
      </w:r>
      <w:r w:rsidR="00033065">
        <w:rPr>
          <w:sz w:val="32"/>
          <w:szCs w:val="32"/>
        </w:rPr>
        <w:t xml:space="preserve">In </w:t>
      </w:r>
      <w:r w:rsidR="00033065">
        <w:rPr>
          <w:b/>
          <w:sz w:val="32"/>
          <w:szCs w:val="32"/>
        </w:rPr>
        <w:t>balance sheets</w:t>
      </w:r>
      <w:r w:rsidR="00033065">
        <w:rPr>
          <w:sz w:val="32"/>
          <w:szCs w:val="32"/>
        </w:rPr>
        <w:t xml:space="preserve">, all items are usually expressed as a </w:t>
      </w:r>
      <w:r w:rsidR="00033065">
        <w:rPr>
          <w:b/>
          <w:sz w:val="32"/>
          <w:szCs w:val="32"/>
        </w:rPr>
        <w:t>percentage of total assets</w:t>
      </w:r>
      <w:r w:rsidR="00033065">
        <w:rPr>
          <w:sz w:val="32"/>
          <w:szCs w:val="32"/>
        </w:rPr>
        <w:t>.</w:t>
      </w:r>
    </w:p>
    <w:p w:rsidR="00033065" w:rsidRDefault="00A9291A">
      <w:pPr>
        <w:numPr>
          <w:ilvl w:val="3"/>
          <w:numId w:val="1"/>
        </w:numPr>
        <w:rPr>
          <w:sz w:val="32"/>
          <w:szCs w:val="32"/>
        </w:rPr>
      </w:pPr>
      <w:r>
        <w:rPr>
          <w:noProof/>
          <w:sz w:val="32"/>
          <w:szCs w:val="32"/>
        </w:rPr>
        <w:pict>
          <v:shape id="_x0000_s1619" type="#_x0000_t87" style="position:absolute;left:0;text-align:left;margin-left:39.75pt;margin-top:10.35pt;width:5.25pt;height:251.7pt;z-index:251628544"/>
        </w:pict>
      </w:r>
      <w:r w:rsidR="00033065">
        <w:rPr>
          <w:sz w:val="32"/>
          <w:szCs w:val="32"/>
        </w:rPr>
        <w:t xml:space="preserve">Common-size financial statements are particularly useful </w:t>
      </w:r>
      <w:r w:rsidR="00033065">
        <w:rPr>
          <w:b/>
          <w:sz w:val="32"/>
          <w:szCs w:val="32"/>
        </w:rPr>
        <w:t>when comparing data from different companies</w:t>
      </w:r>
      <w:r w:rsidR="00033065">
        <w:rPr>
          <w:sz w:val="32"/>
          <w:szCs w:val="32"/>
        </w:rPr>
        <w:t>. For example:</w:t>
      </w:r>
    </w:p>
    <w:p w:rsidR="00033065" w:rsidRDefault="00A9291A">
      <w:pPr>
        <w:numPr>
          <w:ilvl w:val="4"/>
          <w:numId w:val="1"/>
        </w:numPr>
        <w:rPr>
          <w:sz w:val="32"/>
          <w:szCs w:val="32"/>
        </w:rPr>
      </w:pPr>
      <w:r>
        <w:rPr>
          <w:noProof/>
          <w:sz w:val="32"/>
          <w:szCs w:val="32"/>
        </w:rPr>
        <w:pict>
          <v:shape id="_x0000_s1620" type="#_x0000_t202" style="position:absolute;left:0;text-align:left;margin-left:3.75pt;margin-top:68.85pt;width:36pt;height:27pt;z-index:251629568" strokecolor="white">
            <v:textbox style="mso-next-textbox:#_x0000_s1620">
              <w:txbxContent>
                <w:p w:rsidR="005F7C24" w:rsidRDefault="005F7C24">
                  <w:pPr>
                    <w:rPr>
                      <w:sz w:val="32"/>
                      <w:szCs w:val="32"/>
                    </w:rPr>
                  </w:pPr>
                  <w:r>
                    <w:rPr>
                      <w:sz w:val="32"/>
                      <w:szCs w:val="32"/>
                    </w:rPr>
                    <w:t xml:space="preserve"> 29</w:t>
                  </w:r>
                </w:p>
              </w:txbxContent>
            </v:textbox>
          </v:shape>
        </w:pict>
      </w:r>
      <w:r w:rsidR="00033065">
        <w:rPr>
          <w:sz w:val="32"/>
          <w:szCs w:val="32"/>
        </w:rPr>
        <w:t>In 200</w:t>
      </w:r>
      <w:r w:rsidR="00482BD5">
        <w:rPr>
          <w:sz w:val="32"/>
          <w:szCs w:val="32"/>
        </w:rPr>
        <w:t>8</w:t>
      </w:r>
      <w:r w:rsidR="00033065">
        <w:rPr>
          <w:sz w:val="32"/>
          <w:szCs w:val="32"/>
        </w:rPr>
        <w:t xml:space="preserve">, </w:t>
      </w:r>
      <w:r w:rsidR="00482BD5">
        <w:rPr>
          <w:sz w:val="32"/>
          <w:szCs w:val="32"/>
        </w:rPr>
        <w:t>Burger King’s</w:t>
      </w:r>
      <w:r w:rsidR="00033065">
        <w:rPr>
          <w:sz w:val="32"/>
          <w:szCs w:val="32"/>
        </w:rPr>
        <w:t xml:space="preserve"> net income was </w:t>
      </w:r>
      <w:r w:rsidR="00033065">
        <w:rPr>
          <w:b/>
          <w:sz w:val="32"/>
          <w:szCs w:val="32"/>
        </w:rPr>
        <w:t>$</w:t>
      </w:r>
      <w:r w:rsidR="00482BD5">
        <w:rPr>
          <w:b/>
          <w:sz w:val="32"/>
          <w:szCs w:val="32"/>
        </w:rPr>
        <w:t>190</w:t>
      </w:r>
      <w:r w:rsidR="00033065">
        <w:rPr>
          <w:b/>
          <w:sz w:val="32"/>
          <w:szCs w:val="32"/>
        </w:rPr>
        <w:t xml:space="preserve"> million</w:t>
      </w:r>
      <w:r w:rsidR="00033065">
        <w:rPr>
          <w:sz w:val="32"/>
          <w:szCs w:val="32"/>
        </w:rPr>
        <w:t xml:space="preserve">, whereas McDonald’s was </w:t>
      </w:r>
      <w:r w:rsidR="00033065">
        <w:rPr>
          <w:b/>
          <w:sz w:val="32"/>
          <w:szCs w:val="32"/>
        </w:rPr>
        <w:t>$</w:t>
      </w:r>
      <w:r w:rsidR="00482BD5">
        <w:rPr>
          <w:b/>
          <w:sz w:val="32"/>
          <w:szCs w:val="32"/>
        </w:rPr>
        <w:t>4,313</w:t>
      </w:r>
      <w:r w:rsidR="00033065">
        <w:rPr>
          <w:b/>
          <w:sz w:val="32"/>
          <w:szCs w:val="32"/>
        </w:rPr>
        <w:t xml:space="preserve"> million</w:t>
      </w:r>
      <w:r w:rsidR="00033065">
        <w:rPr>
          <w:sz w:val="32"/>
          <w:szCs w:val="32"/>
        </w:rPr>
        <w:t xml:space="preserve">. This comparison is </w:t>
      </w:r>
      <w:r w:rsidR="000E1512">
        <w:rPr>
          <w:sz w:val="32"/>
          <w:szCs w:val="32"/>
        </w:rPr>
        <w:t>not very useful</w:t>
      </w:r>
      <w:r w:rsidR="00033065">
        <w:rPr>
          <w:sz w:val="32"/>
          <w:szCs w:val="32"/>
        </w:rPr>
        <w:t xml:space="preserve"> because of the </w:t>
      </w:r>
      <w:r w:rsidR="00033065">
        <w:rPr>
          <w:b/>
          <w:sz w:val="32"/>
          <w:szCs w:val="32"/>
        </w:rPr>
        <w:t>different sizes</w:t>
      </w:r>
      <w:r w:rsidR="00033065">
        <w:rPr>
          <w:sz w:val="32"/>
          <w:szCs w:val="32"/>
        </w:rPr>
        <w:t xml:space="preserve"> of the two companies.</w:t>
      </w:r>
    </w:p>
    <w:p w:rsidR="00033065" w:rsidRDefault="00482BD5" w:rsidP="000C1E6D">
      <w:pPr>
        <w:numPr>
          <w:ilvl w:val="0"/>
          <w:numId w:val="12"/>
        </w:numPr>
        <w:rPr>
          <w:sz w:val="32"/>
          <w:szCs w:val="32"/>
        </w:rPr>
      </w:pPr>
      <w:r>
        <w:rPr>
          <w:sz w:val="32"/>
          <w:szCs w:val="32"/>
        </w:rPr>
        <w:t>Burger King’s</w:t>
      </w:r>
      <w:r w:rsidR="00033065">
        <w:rPr>
          <w:sz w:val="32"/>
          <w:szCs w:val="32"/>
        </w:rPr>
        <w:t xml:space="preserve"> </w:t>
      </w:r>
      <w:r w:rsidR="00033065">
        <w:rPr>
          <w:b/>
          <w:sz w:val="32"/>
          <w:szCs w:val="32"/>
        </w:rPr>
        <w:t>net income as a percent of sales</w:t>
      </w:r>
      <w:r w:rsidR="00033065">
        <w:rPr>
          <w:sz w:val="32"/>
          <w:szCs w:val="32"/>
        </w:rPr>
        <w:t xml:space="preserve"> was about </w:t>
      </w:r>
      <w:r w:rsidRPr="003F584B">
        <w:rPr>
          <w:b/>
          <w:sz w:val="32"/>
          <w:szCs w:val="32"/>
        </w:rPr>
        <w:t>7.7</w:t>
      </w:r>
      <w:r w:rsidR="00033065">
        <w:rPr>
          <w:b/>
          <w:sz w:val="32"/>
          <w:szCs w:val="32"/>
        </w:rPr>
        <w:t>%</w:t>
      </w:r>
      <w:r w:rsidR="00033065">
        <w:rPr>
          <w:sz w:val="32"/>
          <w:szCs w:val="32"/>
        </w:rPr>
        <w:t xml:space="preserve"> and McDonald’s was about </w:t>
      </w:r>
      <w:r w:rsidRPr="003F584B">
        <w:rPr>
          <w:b/>
          <w:sz w:val="32"/>
          <w:szCs w:val="32"/>
        </w:rPr>
        <w:t>18.3</w:t>
      </w:r>
      <w:r w:rsidR="00033065">
        <w:rPr>
          <w:b/>
          <w:sz w:val="32"/>
          <w:szCs w:val="32"/>
        </w:rPr>
        <w:t>%</w:t>
      </w:r>
      <w:r w:rsidR="00033065">
        <w:rPr>
          <w:sz w:val="32"/>
          <w:szCs w:val="32"/>
        </w:rPr>
        <w:t xml:space="preserve">. </w:t>
      </w:r>
      <w:r w:rsidR="000E1512">
        <w:rPr>
          <w:sz w:val="32"/>
          <w:szCs w:val="32"/>
        </w:rPr>
        <w:t xml:space="preserve">These percentages indicate that </w:t>
      </w:r>
      <w:r w:rsidR="00033065">
        <w:rPr>
          <w:sz w:val="32"/>
          <w:szCs w:val="32"/>
        </w:rPr>
        <w:t xml:space="preserve">McDonald’s </w:t>
      </w:r>
      <w:r w:rsidR="00033065">
        <w:rPr>
          <w:sz w:val="32"/>
          <w:szCs w:val="32"/>
        </w:rPr>
        <w:lastRenderedPageBreak/>
        <w:t>performance compare</w:t>
      </w:r>
      <w:r w:rsidR="000E1512">
        <w:rPr>
          <w:sz w:val="32"/>
          <w:szCs w:val="32"/>
        </w:rPr>
        <w:t>s</w:t>
      </w:r>
      <w:r w:rsidR="00033065">
        <w:rPr>
          <w:sz w:val="32"/>
          <w:szCs w:val="32"/>
        </w:rPr>
        <w:t xml:space="preserve"> favorably with </w:t>
      </w:r>
      <w:r>
        <w:rPr>
          <w:sz w:val="32"/>
          <w:szCs w:val="32"/>
        </w:rPr>
        <w:t>Burger King’s</w:t>
      </w:r>
      <w:r w:rsidR="00033065">
        <w:rPr>
          <w:sz w:val="32"/>
          <w:szCs w:val="32"/>
        </w:rPr>
        <w:t>.</w:t>
      </w:r>
    </w:p>
    <w:p w:rsidR="00EB6C77" w:rsidRDefault="00EB6C77" w:rsidP="00EB6C77">
      <w:pPr>
        <w:rPr>
          <w:sz w:val="32"/>
          <w:szCs w:val="32"/>
        </w:rPr>
      </w:pPr>
    </w:p>
    <w:p w:rsidR="0098605E" w:rsidRDefault="00A9291A" w:rsidP="0098605E">
      <w:pPr>
        <w:numPr>
          <w:ilvl w:val="2"/>
          <w:numId w:val="1"/>
        </w:numPr>
        <w:rPr>
          <w:b/>
          <w:sz w:val="32"/>
          <w:szCs w:val="32"/>
        </w:rPr>
      </w:pPr>
      <w:r w:rsidRPr="00A9291A">
        <w:rPr>
          <w:noProof/>
          <w:sz w:val="32"/>
          <w:szCs w:val="32"/>
        </w:rPr>
        <w:pict>
          <v:shape id="_x0000_s1624" type="#_x0000_t202" style="position:absolute;left:0;text-align:left;margin-left:0;margin-top:1.4pt;width:36pt;height:27pt;z-index:251631616" strokecolor="white">
            <v:textbox style="mso-next-textbox:#_x0000_s1624">
              <w:txbxContent>
                <w:p w:rsidR="005F7C24" w:rsidRDefault="005F7C24">
                  <w:pPr>
                    <w:rPr>
                      <w:sz w:val="32"/>
                      <w:szCs w:val="32"/>
                    </w:rPr>
                  </w:pPr>
                  <w:r>
                    <w:rPr>
                      <w:sz w:val="32"/>
                      <w:szCs w:val="32"/>
                    </w:rPr>
                    <w:t xml:space="preserve"> 30</w:t>
                  </w:r>
                </w:p>
              </w:txbxContent>
            </v:textbox>
          </v:shape>
        </w:pict>
      </w:r>
      <w:r w:rsidRPr="00A9291A">
        <w:rPr>
          <w:noProof/>
          <w:sz w:val="32"/>
          <w:szCs w:val="32"/>
        </w:rPr>
        <w:pict>
          <v:shape id="_x0000_s1623" type="#_x0000_t87" style="position:absolute;left:0;text-align:left;margin-left:36pt;margin-top:1.4pt;width:9pt;height:27pt;z-index:251630592"/>
        </w:pict>
      </w:r>
      <w:r w:rsidR="0098605E">
        <w:rPr>
          <w:b/>
          <w:sz w:val="32"/>
          <w:szCs w:val="32"/>
        </w:rPr>
        <w:t>Clover Corporation – an example</w:t>
      </w:r>
    </w:p>
    <w:p w:rsidR="00033065" w:rsidRDefault="00A9291A" w:rsidP="007E4EC5">
      <w:pPr>
        <w:rPr>
          <w:sz w:val="32"/>
          <w:szCs w:val="32"/>
        </w:rPr>
      </w:pPr>
      <w:r>
        <w:rPr>
          <w:noProof/>
          <w:sz w:val="32"/>
          <w:szCs w:val="32"/>
        </w:rPr>
        <w:pict>
          <v:shape id="_x0000_s1625" type="#_x0000_t87" style="position:absolute;margin-left:36pt;margin-top:15.95pt;width:9pt;height:90pt;z-index:251632640"/>
        </w:pict>
      </w:r>
    </w:p>
    <w:p w:rsidR="00033065" w:rsidRDefault="00A9291A">
      <w:pPr>
        <w:numPr>
          <w:ilvl w:val="3"/>
          <w:numId w:val="1"/>
        </w:numPr>
        <w:rPr>
          <w:sz w:val="32"/>
          <w:szCs w:val="32"/>
        </w:rPr>
      </w:pPr>
      <w:r>
        <w:rPr>
          <w:noProof/>
          <w:sz w:val="32"/>
          <w:szCs w:val="32"/>
        </w:rPr>
        <w:pict>
          <v:shape id="_x0000_s1626" type="#_x0000_t202" style="position:absolute;left:0;text-align:left;margin-left:0;margin-top:33.55pt;width:36pt;height:27pt;z-index:251633664" strokecolor="white">
            <v:textbox style="mso-next-textbox:#_x0000_s1626">
              <w:txbxContent>
                <w:p w:rsidR="005F7C24" w:rsidRDefault="005F7C24">
                  <w:pPr>
                    <w:rPr>
                      <w:sz w:val="32"/>
                      <w:szCs w:val="32"/>
                    </w:rPr>
                  </w:pPr>
                  <w:r>
                    <w:rPr>
                      <w:sz w:val="32"/>
                      <w:szCs w:val="32"/>
                    </w:rPr>
                    <w:t xml:space="preserve"> 31</w:t>
                  </w:r>
                </w:p>
              </w:txbxContent>
            </v:textbox>
          </v:shape>
        </w:pict>
      </w:r>
      <w:r w:rsidR="00033065">
        <w:rPr>
          <w:sz w:val="32"/>
          <w:szCs w:val="32"/>
        </w:rPr>
        <w:t xml:space="preserve">Let’s revisit the </w:t>
      </w:r>
      <w:r w:rsidR="00033065">
        <w:rPr>
          <w:b/>
          <w:sz w:val="32"/>
          <w:szCs w:val="32"/>
        </w:rPr>
        <w:t>comparative income statements</w:t>
      </w:r>
      <w:r w:rsidR="00033065">
        <w:rPr>
          <w:sz w:val="32"/>
          <w:szCs w:val="32"/>
        </w:rPr>
        <w:t xml:space="preserve"> as shown. Notice:</w:t>
      </w:r>
    </w:p>
    <w:p w:rsidR="00033065" w:rsidRDefault="00033065">
      <w:pPr>
        <w:numPr>
          <w:ilvl w:val="4"/>
          <w:numId w:val="1"/>
        </w:numPr>
        <w:rPr>
          <w:sz w:val="32"/>
          <w:szCs w:val="32"/>
        </w:rPr>
      </w:pPr>
      <w:r>
        <w:rPr>
          <w:sz w:val="32"/>
          <w:szCs w:val="32"/>
        </w:rPr>
        <w:t xml:space="preserve">As previously mentioned, </w:t>
      </w:r>
      <w:proofErr w:type="gramStart"/>
      <w:r>
        <w:rPr>
          <w:b/>
          <w:sz w:val="32"/>
          <w:szCs w:val="32"/>
        </w:rPr>
        <w:t>sales is</w:t>
      </w:r>
      <w:proofErr w:type="gramEnd"/>
      <w:r>
        <w:rPr>
          <w:b/>
          <w:sz w:val="32"/>
          <w:szCs w:val="32"/>
        </w:rPr>
        <w:t xml:space="preserve"> usually the base and is expressed as 100%</w:t>
      </w:r>
      <w:r>
        <w:rPr>
          <w:sz w:val="32"/>
          <w:szCs w:val="32"/>
        </w:rPr>
        <w:t>.</w:t>
      </w:r>
    </w:p>
    <w:p w:rsidR="00033065" w:rsidRDefault="00A9291A">
      <w:pPr>
        <w:numPr>
          <w:ilvl w:val="3"/>
          <w:numId w:val="1"/>
        </w:numPr>
        <w:rPr>
          <w:sz w:val="32"/>
          <w:szCs w:val="32"/>
        </w:rPr>
      </w:pPr>
      <w:r>
        <w:rPr>
          <w:noProof/>
          <w:sz w:val="32"/>
          <w:szCs w:val="32"/>
        </w:rPr>
        <w:pict>
          <v:shape id="_x0000_s1628" type="#_x0000_t202" style="position:absolute;left:0;text-align:left;margin-left:0;margin-top:13.55pt;width:36pt;height:27pt;z-index:251635712" strokecolor="white">
            <v:textbox style="mso-next-textbox:#_x0000_s1628">
              <w:txbxContent>
                <w:p w:rsidR="005F7C24" w:rsidRDefault="005F7C24">
                  <w:pPr>
                    <w:rPr>
                      <w:sz w:val="32"/>
                      <w:szCs w:val="32"/>
                    </w:rPr>
                  </w:pPr>
                  <w:r>
                    <w:rPr>
                      <w:sz w:val="32"/>
                      <w:szCs w:val="32"/>
                    </w:rPr>
                    <w:t xml:space="preserve"> 32</w:t>
                  </w:r>
                </w:p>
              </w:txbxContent>
            </v:textbox>
          </v:shape>
        </w:pict>
      </w:r>
      <w:r>
        <w:rPr>
          <w:noProof/>
          <w:sz w:val="32"/>
          <w:szCs w:val="32"/>
        </w:rPr>
        <w:pict>
          <v:shape id="_x0000_s1627" type="#_x0000_t87" style="position:absolute;left:0;text-align:left;margin-left:36pt;margin-top:4.55pt;width:9pt;height:45pt;z-index:251634688"/>
        </w:pict>
      </w:r>
      <w:r w:rsidR="00033065">
        <w:rPr>
          <w:sz w:val="32"/>
          <w:szCs w:val="32"/>
        </w:rPr>
        <w:t>The</w:t>
      </w:r>
      <w:r w:rsidR="00033065">
        <w:rPr>
          <w:b/>
          <w:sz w:val="32"/>
          <w:szCs w:val="32"/>
        </w:rPr>
        <w:t xml:space="preserve"> cost of goods sold as a percentage of sales</w:t>
      </w:r>
      <w:r w:rsidR="00033065">
        <w:rPr>
          <w:sz w:val="32"/>
          <w:szCs w:val="32"/>
        </w:rPr>
        <w:t xml:space="preserve"> for </w:t>
      </w:r>
      <w:r w:rsidR="00EB6C77">
        <w:rPr>
          <w:sz w:val="32"/>
          <w:szCs w:val="32"/>
        </w:rPr>
        <w:t>last year</w:t>
      </w:r>
      <w:r w:rsidR="00033065">
        <w:rPr>
          <w:sz w:val="32"/>
          <w:szCs w:val="32"/>
        </w:rPr>
        <w:t xml:space="preserve"> (</w:t>
      </w:r>
      <w:r w:rsidR="00033065">
        <w:rPr>
          <w:b/>
          <w:sz w:val="32"/>
          <w:szCs w:val="32"/>
        </w:rPr>
        <w:t>65.6%</w:t>
      </w:r>
      <w:r w:rsidR="00033065">
        <w:rPr>
          <w:sz w:val="32"/>
          <w:szCs w:val="32"/>
        </w:rPr>
        <w:t xml:space="preserve">) and </w:t>
      </w:r>
      <w:r w:rsidR="00EB6C77">
        <w:rPr>
          <w:sz w:val="32"/>
          <w:szCs w:val="32"/>
        </w:rPr>
        <w:t>this year</w:t>
      </w:r>
      <w:r w:rsidR="00033065">
        <w:rPr>
          <w:sz w:val="32"/>
          <w:szCs w:val="32"/>
        </w:rPr>
        <w:t xml:space="preserve"> (</w:t>
      </w:r>
      <w:r w:rsidR="00033065">
        <w:rPr>
          <w:b/>
          <w:sz w:val="32"/>
          <w:szCs w:val="32"/>
        </w:rPr>
        <w:t>69.2%</w:t>
      </w:r>
      <w:r w:rsidR="00033065">
        <w:rPr>
          <w:sz w:val="32"/>
          <w:szCs w:val="32"/>
        </w:rPr>
        <w:t>) are calculated as shown.</w:t>
      </w:r>
    </w:p>
    <w:p w:rsidR="00033065" w:rsidRDefault="00A9291A">
      <w:pPr>
        <w:numPr>
          <w:ilvl w:val="3"/>
          <w:numId w:val="1"/>
        </w:numPr>
        <w:rPr>
          <w:sz w:val="32"/>
          <w:szCs w:val="32"/>
        </w:rPr>
      </w:pPr>
      <w:r>
        <w:rPr>
          <w:noProof/>
          <w:sz w:val="32"/>
          <w:szCs w:val="32"/>
        </w:rPr>
        <w:pict>
          <v:shape id="_x0000_s1630" type="#_x0000_t202" style="position:absolute;left:0;text-align:left;margin-left:0;margin-top:21.35pt;width:36pt;height:27pt;z-index:251637760" strokecolor="white">
            <v:textbox style="mso-next-textbox:#_x0000_s1630">
              <w:txbxContent>
                <w:p w:rsidR="005F7C24" w:rsidRDefault="005F7C24">
                  <w:pPr>
                    <w:rPr>
                      <w:sz w:val="32"/>
                      <w:szCs w:val="32"/>
                    </w:rPr>
                  </w:pPr>
                  <w:r>
                    <w:rPr>
                      <w:sz w:val="32"/>
                      <w:szCs w:val="32"/>
                    </w:rPr>
                    <w:t xml:space="preserve"> 33</w:t>
                  </w:r>
                </w:p>
              </w:txbxContent>
            </v:textbox>
          </v:shape>
        </w:pict>
      </w:r>
      <w:r>
        <w:rPr>
          <w:noProof/>
          <w:sz w:val="32"/>
          <w:szCs w:val="32"/>
        </w:rPr>
        <w:pict>
          <v:shape id="_x0000_s1629" type="#_x0000_t87" style="position:absolute;left:0;text-align:left;margin-left:36pt;margin-top:3.35pt;width:9pt;height:54pt;z-index:251636736"/>
        </w:pict>
      </w:r>
      <w:r w:rsidR="00033065">
        <w:rPr>
          <w:sz w:val="32"/>
          <w:szCs w:val="32"/>
        </w:rPr>
        <w:t>The common-size percentages for the remaining items on the income statement are as shown.</w:t>
      </w:r>
    </w:p>
    <w:p w:rsidR="00033065" w:rsidRDefault="00033065">
      <w:pPr>
        <w:rPr>
          <w:sz w:val="32"/>
          <w:szCs w:val="32"/>
        </w:rPr>
      </w:pPr>
    </w:p>
    <w:p w:rsidR="00033065" w:rsidRDefault="00A9291A">
      <w:pPr>
        <w:ind w:left="1440"/>
        <w:rPr>
          <w:i/>
          <w:sz w:val="32"/>
          <w:szCs w:val="32"/>
        </w:rPr>
      </w:pPr>
      <w:r>
        <w:rPr>
          <w:i/>
          <w:noProof/>
          <w:sz w:val="32"/>
          <w:szCs w:val="32"/>
        </w:rPr>
        <w:pict>
          <v:shape id="_x0000_s1634" type="#_x0000_t202" style="position:absolute;left:0;text-align:left;margin-left:-18pt;margin-top:0;width:54pt;height:27pt;z-index:251639808" strokecolor="white">
            <v:textbox style="mso-next-textbox:#_x0000_s1634">
              <w:txbxContent>
                <w:p w:rsidR="005F7C24" w:rsidRDefault="005F7C24">
                  <w:pPr>
                    <w:rPr>
                      <w:sz w:val="32"/>
                      <w:szCs w:val="32"/>
                    </w:rPr>
                  </w:pPr>
                  <w:r>
                    <w:rPr>
                      <w:sz w:val="32"/>
                      <w:szCs w:val="32"/>
                    </w:rPr>
                    <w:t>34-35</w:t>
                  </w:r>
                </w:p>
              </w:txbxContent>
            </v:textbox>
          </v:shape>
        </w:pict>
      </w:r>
      <w:r>
        <w:rPr>
          <w:i/>
          <w:noProof/>
          <w:sz w:val="32"/>
          <w:szCs w:val="32"/>
        </w:rPr>
        <w:pict>
          <v:shape id="_x0000_s1633" type="#_x0000_t87" style="position:absolute;left:0;text-align:left;margin-left:36pt;margin-top:0;width:9pt;height:27pt;z-index:251638784"/>
        </w:pict>
      </w:r>
      <w:r w:rsidR="00033065">
        <w:rPr>
          <w:i/>
          <w:sz w:val="32"/>
          <w:szCs w:val="32"/>
        </w:rPr>
        <w:t>Quick Check – horizontal versus vertical analysis</w:t>
      </w:r>
    </w:p>
    <w:p w:rsidR="00AA5E50" w:rsidRDefault="00AA5E50" w:rsidP="0098605E">
      <w:pPr>
        <w:pStyle w:val="Heading9"/>
        <w:numPr>
          <w:ilvl w:val="0"/>
          <w:numId w:val="0"/>
        </w:numPr>
      </w:pPr>
    </w:p>
    <w:p w:rsidR="00033065" w:rsidRPr="00B32BEE" w:rsidRDefault="00AA5E50" w:rsidP="00B32BEE">
      <w:pPr>
        <w:pStyle w:val="Heading9"/>
        <w:rPr>
          <w:b/>
        </w:rPr>
      </w:pPr>
      <w:r>
        <w:t xml:space="preserve"> </w:t>
      </w:r>
      <w:r w:rsidR="000504D5" w:rsidRPr="00B32BEE">
        <w:rPr>
          <w:b/>
        </w:rPr>
        <w:t>Norton Corporation − data for calculating ratios</w:t>
      </w:r>
    </w:p>
    <w:p w:rsidR="00155ECC" w:rsidRDefault="00155ECC" w:rsidP="000504D5">
      <w:pPr>
        <w:pStyle w:val="Heading9"/>
        <w:numPr>
          <w:ilvl w:val="0"/>
          <w:numId w:val="0"/>
        </w:numPr>
        <w:rPr>
          <w:b/>
        </w:rPr>
      </w:pPr>
    </w:p>
    <w:p w:rsidR="00033065" w:rsidRDefault="00A9291A">
      <w:pPr>
        <w:pStyle w:val="Heading4"/>
        <w:rPr>
          <w:b w:val="0"/>
        </w:rPr>
      </w:pPr>
      <w:r w:rsidRPr="00A9291A">
        <w:rPr>
          <w:noProof/>
        </w:rPr>
        <w:pict>
          <v:shape id="_x0000_s1638" type="#_x0000_t202" style="position:absolute;left:0;text-align:left;margin-left:-9pt;margin-top:53.2pt;width:45pt;height:27pt;z-index:251641856" strokecolor="white">
            <v:textbox style="mso-next-textbox:#_x0000_s1638">
              <w:txbxContent>
                <w:p w:rsidR="005F7C24" w:rsidRDefault="005F7C24">
                  <w:pPr>
                    <w:rPr>
                      <w:sz w:val="32"/>
                      <w:szCs w:val="32"/>
                    </w:rPr>
                  </w:pPr>
                  <w:r>
                    <w:rPr>
                      <w:sz w:val="32"/>
                      <w:szCs w:val="32"/>
                    </w:rPr>
                    <w:t xml:space="preserve">   36</w:t>
                  </w:r>
                </w:p>
              </w:txbxContent>
            </v:textbox>
          </v:shape>
        </w:pict>
      </w:r>
      <w:r>
        <w:rPr>
          <w:b w:val="0"/>
          <w:noProof/>
        </w:rPr>
        <w:pict>
          <v:shape id="_x0000_s1637" type="#_x0000_t87" style="position:absolute;left:0;text-align:left;margin-left:36pt;margin-top:9.1pt;width:9pt;height:116.1pt;z-index:251640832"/>
        </w:pict>
      </w:r>
      <w:r w:rsidR="00033065">
        <w:rPr>
          <w:b w:val="0"/>
        </w:rPr>
        <w:t xml:space="preserve">We are going to examine ratios that are useful to </w:t>
      </w:r>
      <w:r w:rsidR="00033065">
        <w:t>common stockholders</w:t>
      </w:r>
      <w:r w:rsidR="00033065">
        <w:rPr>
          <w:b w:val="0"/>
        </w:rPr>
        <w:t xml:space="preserve">, </w:t>
      </w:r>
      <w:r w:rsidR="00033065">
        <w:t>short-term creditors</w:t>
      </w:r>
      <w:r w:rsidR="00033065">
        <w:rPr>
          <w:b w:val="0"/>
        </w:rPr>
        <w:t xml:space="preserve">, and </w:t>
      </w:r>
      <w:r w:rsidR="00033065">
        <w:t>long-term creditors</w:t>
      </w:r>
      <w:r w:rsidR="00033065">
        <w:rPr>
          <w:b w:val="0"/>
        </w:rPr>
        <w:t>.</w:t>
      </w:r>
    </w:p>
    <w:p w:rsidR="00033065" w:rsidRPr="007E4EC5" w:rsidRDefault="00033065">
      <w:pPr>
        <w:rPr>
          <w:sz w:val="32"/>
          <w:szCs w:val="32"/>
        </w:rPr>
      </w:pPr>
    </w:p>
    <w:p w:rsidR="00033065" w:rsidRDefault="00033065">
      <w:pPr>
        <w:numPr>
          <w:ilvl w:val="2"/>
          <w:numId w:val="1"/>
        </w:numPr>
        <w:rPr>
          <w:sz w:val="32"/>
          <w:szCs w:val="32"/>
        </w:rPr>
      </w:pPr>
      <w:r>
        <w:rPr>
          <w:sz w:val="32"/>
          <w:szCs w:val="32"/>
        </w:rPr>
        <w:t xml:space="preserve">To facilitate our discussion, we are going to use financial data </w:t>
      </w:r>
      <w:r w:rsidR="00717034">
        <w:rPr>
          <w:sz w:val="32"/>
          <w:szCs w:val="32"/>
        </w:rPr>
        <w:t xml:space="preserve">for this year and last year </w:t>
      </w:r>
      <w:r>
        <w:rPr>
          <w:sz w:val="32"/>
          <w:szCs w:val="32"/>
        </w:rPr>
        <w:t>from Norton Corporation:</w:t>
      </w:r>
    </w:p>
    <w:p w:rsidR="00033065" w:rsidRDefault="00A9291A">
      <w:pPr>
        <w:numPr>
          <w:ilvl w:val="3"/>
          <w:numId w:val="1"/>
        </w:numPr>
        <w:rPr>
          <w:sz w:val="32"/>
          <w:szCs w:val="32"/>
        </w:rPr>
      </w:pPr>
      <w:r>
        <w:rPr>
          <w:noProof/>
          <w:sz w:val="32"/>
          <w:szCs w:val="32"/>
        </w:rPr>
        <w:pict>
          <v:shape id="_x0000_s1642" type="#_x0000_t202" style="position:absolute;left:0;text-align:left;margin-left:-9pt;margin-top:8.8pt;width:45pt;height:27pt;z-index:251643904" strokecolor="white">
            <v:textbox style="mso-next-textbox:#_x0000_s1642">
              <w:txbxContent>
                <w:p w:rsidR="005F7C24" w:rsidRDefault="005F7C24">
                  <w:pPr>
                    <w:rPr>
                      <w:sz w:val="32"/>
                      <w:szCs w:val="32"/>
                    </w:rPr>
                  </w:pPr>
                  <w:r>
                    <w:rPr>
                      <w:sz w:val="32"/>
                      <w:szCs w:val="32"/>
                    </w:rPr>
                    <w:t xml:space="preserve">   37</w:t>
                  </w:r>
                </w:p>
              </w:txbxContent>
            </v:textbox>
          </v:shape>
        </w:pict>
      </w:r>
      <w:r>
        <w:rPr>
          <w:noProof/>
          <w:sz w:val="32"/>
          <w:szCs w:val="32"/>
        </w:rPr>
        <w:pict>
          <v:shape id="_x0000_s1641" type="#_x0000_t87" style="position:absolute;left:0;text-align:left;margin-left:36pt;margin-top:3.6pt;width:9pt;height:32.2pt;z-index:251642880"/>
        </w:pict>
      </w:r>
      <w:r w:rsidR="00033065">
        <w:rPr>
          <w:sz w:val="32"/>
          <w:szCs w:val="32"/>
        </w:rPr>
        <w:t>The asset side</w:t>
      </w:r>
      <w:r w:rsidR="007D1F18">
        <w:rPr>
          <w:sz w:val="32"/>
          <w:szCs w:val="32"/>
        </w:rPr>
        <w:t>s</w:t>
      </w:r>
      <w:r w:rsidR="00033065">
        <w:rPr>
          <w:sz w:val="32"/>
          <w:szCs w:val="32"/>
        </w:rPr>
        <w:t xml:space="preserve"> of Norton’s balance sheets </w:t>
      </w:r>
      <w:r w:rsidR="007D1F18">
        <w:rPr>
          <w:sz w:val="32"/>
          <w:szCs w:val="32"/>
        </w:rPr>
        <w:t>are</w:t>
      </w:r>
      <w:r w:rsidR="00033065">
        <w:rPr>
          <w:sz w:val="32"/>
          <w:szCs w:val="32"/>
        </w:rPr>
        <w:t xml:space="preserve"> as shown.</w:t>
      </w:r>
    </w:p>
    <w:p w:rsidR="00033065" w:rsidRDefault="00A9291A">
      <w:pPr>
        <w:numPr>
          <w:ilvl w:val="3"/>
          <w:numId w:val="1"/>
        </w:numPr>
        <w:rPr>
          <w:sz w:val="32"/>
          <w:szCs w:val="32"/>
        </w:rPr>
      </w:pPr>
      <w:r>
        <w:rPr>
          <w:noProof/>
          <w:sz w:val="32"/>
          <w:szCs w:val="32"/>
        </w:rPr>
        <w:pict>
          <v:shape id="_x0000_s1644" type="#_x0000_t202" style="position:absolute;left:0;text-align:left;margin-left:0;margin-top:2.8pt;width:36pt;height:27pt;z-index:251645952" strokecolor="white">
            <v:textbox style="mso-next-textbox:#_x0000_s1644">
              <w:txbxContent>
                <w:p w:rsidR="005F7C24" w:rsidRDefault="005F7C24">
                  <w:pPr>
                    <w:rPr>
                      <w:sz w:val="32"/>
                      <w:szCs w:val="32"/>
                    </w:rPr>
                  </w:pPr>
                  <w:r>
                    <w:rPr>
                      <w:sz w:val="32"/>
                      <w:szCs w:val="32"/>
                    </w:rPr>
                    <w:t xml:space="preserve"> 38</w:t>
                  </w:r>
                </w:p>
              </w:txbxContent>
            </v:textbox>
          </v:shape>
        </w:pict>
      </w:r>
      <w:r>
        <w:rPr>
          <w:noProof/>
          <w:sz w:val="32"/>
          <w:szCs w:val="32"/>
        </w:rPr>
        <w:pict>
          <v:shape id="_x0000_s1643" type="#_x0000_t87" style="position:absolute;left:0;text-align:left;margin-left:36pt;margin-top:2.8pt;width:9pt;height:27pt;z-index:251644928"/>
        </w:pict>
      </w:r>
      <w:r w:rsidR="00033065">
        <w:rPr>
          <w:sz w:val="32"/>
          <w:szCs w:val="32"/>
        </w:rPr>
        <w:t>The liabilities and stockholder</w:t>
      </w:r>
      <w:r w:rsidR="002812AD">
        <w:rPr>
          <w:sz w:val="32"/>
          <w:szCs w:val="32"/>
        </w:rPr>
        <w:t>s’</w:t>
      </w:r>
      <w:r w:rsidR="00033065">
        <w:rPr>
          <w:sz w:val="32"/>
          <w:szCs w:val="32"/>
        </w:rPr>
        <w:t xml:space="preserve"> equity side</w:t>
      </w:r>
      <w:r w:rsidR="007D1F18">
        <w:rPr>
          <w:sz w:val="32"/>
          <w:szCs w:val="32"/>
        </w:rPr>
        <w:t>s</w:t>
      </w:r>
      <w:r w:rsidR="00033065">
        <w:rPr>
          <w:sz w:val="32"/>
          <w:szCs w:val="32"/>
        </w:rPr>
        <w:t xml:space="preserve"> of Norton’s balance sheets </w:t>
      </w:r>
      <w:r w:rsidR="00BE7BA3">
        <w:rPr>
          <w:sz w:val="32"/>
          <w:szCs w:val="32"/>
        </w:rPr>
        <w:t>are</w:t>
      </w:r>
      <w:r w:rsidR="00033065">
        <w:rPr>
          <w:sz w:val="32"/>
          <w:szCs w:val="32"/>
        </w:rPr>
        <w:t xml:space="preserve"> as shown.</w:t>
      </w:r>
    </w:p>
    <w:p w:rsidR="00033065" w:rsidRDefault="00A9291A">
      <w:pPr>
        <w:numPr>
          <w:ilvl w:val="3"/>
          <w:numId w:val="1"/>
        </w:numPr>
        <w:rPr>
          <w:sz w:val="32"/>
          <w:szCs w:val="32"/>
        </w:rPr>
      </w:pPr>
      <w:r>
        <w:rPr>
          <w:noProof/>
          <w:sz w:val="32"/>
          <w:szCs w:val="32"/>
        </w:rPr>
        <w:pict>
          <v:shape id="_x0000_s1645" type="#_x0000_t87" style="position:absolute;left:0;text-align:left;margin-left:36pt;margin-top:2.05pt;width:9pt;height:19.35pt;z-index:251646976"/>
        </w:pict>
      </w:r>
      <w:r>
        <w:rPr>
          <w:noProof/>
          <w:sz w:val="32"/>
          <w:szCs w:val="32"/>
        </w:rPr>
        <w:pict>
          <v:shape id="_x0000_s1646" type="#_x0000_t202" style="position:absolute;left:0;text-align:left;margin-left:0;margin-top:2.05pt;width:36pt;height:27pt;z-index:251648000" strokecolor="white">
            <v:textbox style="mso-next-textbox:#_x0000_s1646">
              <w:txbxContent>
                <w:p w:rsidR="005F7C24" w:rsidRDefault="005F7C24">
                  <w:pPr>
                    <w:rPr>
                      <w:sz w:val="32"/>
                      <w:szCs w:val="32"/>
                    </w:rPr>
                  </w:pPr>
                  <w:r>
                    <w:rPr>
                      <w:sz w:val="32"/>
                      <w:szCs w:val="32"/>
                    </w:rPr>
                    <w:t xml:space="preserve"> 39</w:t>
                  </w:r>
                </w:p>
              </w:txbxContent>
            </v:textbox>
          </v:shape>
        </w:pict>
      </w:r>
      <w:r w:rsidR="00033065">
        <w:rPr>
          <w:sz w:val="32"/>
          <w:szCs w:val="32"/>
        </w:rPr>
        <w:t>Norton’s income statements are as shown.</w:t>
      </w:r>
    </w:p>
    <w:p w:rsidR="00033065" w:rsidRDefault="00033065">
      <w:pPr>
        <w:rPr>
          <w:sz w:val="32"/>
          <w:szCs w:val="32"/>
        </w:rPr>
      </w:pPr>
    </w:p>
    <w:p w:rsidR="00033065" w:rsidRDefault="00033065">
      <w:pPr>
        <w:ind w:left="1440"/>
        <w:rPr>
          <w:i/>
          <w:sz w:val="32"/>
          <w:szCs w:val="32"/>
        </w:rPr>
      </w:pPr>
      <w:r>
        <w:rPr>
          <w:i/>
          <w:sz w:val="32"/>
          <w:szCs w:val="32"/>
        </w:rPr>
        <w:lastRenderedPageBreak/>
        <w:t>Helpful Hint: To exercise students’ understanding of ratios, after defining each ratio, ask students whether an increase in the ratio would generally be consider</w:t>
      </w:r>
      <w:r w:rsidR="004D11CD">
        <w:rPr>
          <w:i/>
          <w:sz w:val="32"/>
          <w:szCs w:val="32"/>
        </w:rPr>
        <w:t>ed</w:t>
      </w:r>
      <w:r>
        <w:rPr>
          <w:i/>
          <w:sz w:val="32"/>
          <w:szCs w:val="32"/>
        </w:rPr>
        <w:t xml:space="preserve"> good news or bad news and why.</w:t>
      </w:r>
    </w:p>
    <w:p w:rsidR="00033065" w:rsidRDefault="00033065">
      <w:pPr>
        <w:ind w:left="1440"/>
        <w:rPr>
          <w:i/>
          <w:sz w:val="32"/>
          <w:szCs w:val="32"/>
        </w:rPr>
      </w:pPr>
      <w:r>
        <w:rPr>
          <w:i/>
          <w:sz w:val="32"/>
          <w:szCs w:val="32"/>
        </w:rPr>
        <w:t>Helpful Hint: Impress on students that the ratios discussed in this chapter cannot be analyzed in a vacuum. Comparisons with industry averages and prior years are essential as is reading the notes to the financial statements to determine management’s accounting policies.</w:t>
      </w:r>
    </w:p>
    <w:p w:rsidR="00413AE6" w:rsidRDefault="00413AE6" w:rsidP="00B30D3F">
      <w:pPr>
        <w:rPr>
          <w:i/>
          <w:sz w:val="32"/>
          <w:szCs w:val="32"/>
        </w:rPr>
      </w:pPr>
    </w:p>
    <w:p w:rsidR="00413AE6" w:rsidRPr="00B32BEE" w:rsidRDefault="00413AE6" w:rsidP="00413AE6">
      <w:pPr>
        <w:pStyle w:val="Heading9"/>
        <w:rPr>
          <w:b/>
        </w:rPr>
      </w:pPr>
      <w:r w:rsidRPr="00B32BEE">
        <w:rPr>
          <w:b/>
        </w:rPr>
        <w:t>Ratio analysis − the common stockholder</w:t>
      </w:r>
    </w:p>
    <w:p w:rsidR="00413AE6" w:rsidRDefault="00413AE6" w:rsidP="0098605E">
      <w:pPr>
        <w:pStyle w:val="Heading9"/>
        <w:numPr>
          <w:ilvl w:val="0"/>
          <w:numId w:val="0"/>
        </w:numPr>
      </w:pPr>
    </w:p>
    <w:p w:rsidR="00413AE6" w:rsidRPr="00155ECC" w:rsidRDefault="00A9291A" w:rsidP="00413AE6">
      <w:pPr>
        <w:pStyle w:val="Heading9"/>
        <w:numPr>
          <w:ilvl w:val="0"/>
          <w:numId w:val="0"/>
        </w:numPr>
        <w:ind w:left="1440"/>
        <w:rPr>
          <w:i/>
        </w:rPr>
      </w:pPr>
      <w:r w:rsidRPr="00A9291A">
        <w:rPr>
          <w:noProof/>
        </w:rPr>
        <w:pict>
          <v:shape id="_x0000_s1795" type="#_x0000_t202" style="position:absolute;left:0;text-align:left;margin-left:-9pt;margin-top:10.05pt;width:45pt;height:27pt;z-index:251703296" strokecolor="white">
            <v:textbox style="mso-next-textbox:#_x0000_s1795">
              <w:txbxContent>
                <w:p w:rsidR="005F7C24" w:rsidRDefault="005F7C24" w:rsidP="00413AE6">
                  <w:pPr>
                    <w:rPr>
                      <w:sz w:val="32"/>
                      <w:szCs w:val="32"/>
                    </w:rPr>
                  </w:pPr>
                  <w:r>
                    <w:rPr>
                      <w:sz w:val="32"/>
                      <w:szCs w:val="32"/>
                    </w:rPr>
                    <w:t xml:space="preserve">   40</w:t>
                  </w:r>
                </w:p>
              </w:txbxContent>
            </v:textbox>
          </v:shape>
        </w:pict>
      </w:r>
      <w:r w:rsidRPr="00A9291A">
        <w:rPr>
          <w:i/>
          <w:noProof/>
          <w:szCs w:val="32"/>
        </w:rPr>
        <w:pict>
          <v:shape id="_x0000_s1794" type="#_x0000_t87" style="position:absolute;left:0;text-align:left;margin-left:36pt;margin-top:5.8pt;width:9pt;height:36pt;z-index:251702272"/>
        </w:pict>
      </w:r>
      <w:r w:rsidR="00413AE6">
        <w:rPr>
          <w:i/>
        </w:rPr>
        <w:t xml:space="preserve">Learning Objective 2: Compute and </w:t>
      </w:r>
      <w:r w:rsidR="006A29A5">
        <w:rPr>
          <w:i/>
        </w:rPr>
        <w:t>in</w:t>
      </w:r>
      <w:r w:rsidR="00413AE6">
        <w:rPr>
          <w:i/>
        </w:rPr>
        <w:t>terpret financial ratios that would be useful to a common stockholder.</w:t>
      </w:r>
    </w:p>
    <w:p w:rsidR="00413AE6" w:rsidRPr="007E4EC5" w:rsidRDefault="00413AE6" w:rsidP="00413AE6">
      <w:pPr>
        <w:pStyle w:val="Heading9"/>
        <w:numPr>
          <w:ilvl w:val="0"/>
          <w:numId w:val="0"/>
        </w:numPr>
      </w:pPr>
    </w:p>
    <w:p w:rsidR="00033065" w:rsidRDefault="00A9291A">
      <w:pPr>
        <w:pStyle w:val="Heading4"/>
        <w:rPr>
          <w:b w:val="0"/>
        </w:rPr>
      </w:pPr>
      <w:r>
        <w:rPr>
          <w:b w:val="0"/>
          <w:noProof/>
        </w:rPr>
        <w:pict>
          <v:shape id="_x0000_s1650" type="#_x0000_t202" style="position:absolute;left:0;text-align:left;margin-left:0;margin-top:35.2pt;width:36pt;height:27pt;z-index:251650048" strokecolor="white">
            <v:textbox style="mso-next-textbox:#_x0000_s1650">
              <w:txbxContent>
                <w:p w:rsidR="005F7C24" w:rsidRDefault="005F7C24">
                  <w:pPr>
                    <w:rPr>
                      <w:sz w:val="32"/>
                      <w:szCs w:val="32"/>
                    </w:rPr>
                  </w:pPr>
                  <w:r>
                    <w:rPr>
                      <w:sz w:val="32"/>
                      <w:szCs w:val="32"/>
                    </w:rPr>
                    <w:t xml:space="preserve"> 41</w:t>
                  </w:r>
                </w:p>
              </w:txbxContent>
            </v:textbox>
          </v:shape>
        </w:pict>
      </w:r>
      <w:r>
        <w:rPr>
          <w:b w:val="0"/>
          <w:noProof/>
        </w:rPr>
        <w:pict>
          <v:shape id="_x0000_s1649" type="#_x0000_t87" style="position:absolute;left:0;text-align:left;margin-left:36pt;margin-top:8.2pt;width:9pt;height:81pt;z-index:251649024"/>
        </w:pict>
      </w:r>
      <w:r w:rsidR="00033065">
        <w:rPr>
          <w:b w:val="0"/>
        </w:rPr>
        <w:t xml:space="preserve">The ratios that are of the most interest to stockholders include those ratios that focus on </w:t>
      </w:r>
      <w:r w:rsidR="00033065">
        <w:t>net income</w:t>
      </w:r>
      <w:r w:rsidR="00033065">
        <w:rPr>
          <w:b w:val="0"/>
        </w:rPr>
        <w:t xml:space="preserve">, </w:t>
      </w:r>
      <w:r w:rsidR="00033065">
        <w:t>dividends</w:t>
      </w:r>
      <w:r w:rsidR="00033065">
        <w:rPr>
          <w:b w:val="0"/>
        </w:rPr>
        <w:t xml:space="preserve">, and </w:t>
      </w:r>
      <w:r w:rsidR="00033065">
        <w:t>stockholders</w:t>
      </w:r>
      <w:r w:rsidR="004D11CD">
        <w:t>’</w:t>
      </w:r>
      <w:r w:rsidR="00033065">
        <w:t xml:space="preserve"> equities</w:t>
      </w:r>
      <w:r w:rsidR="00033065">
        <w:rPr>
          <w:b w:val="0"/>
        </w:rPr>
        <w:t>. The information shown for Norton Corporation will be used to calculate ratios of interest to common stockholders.</w:t>
      </w:r>
    </w:p>
    <w:p w:rsidR="00033065" w:rsidRDefault="00A9291A" w:rsidP="007E4EC5">
      <w:pPr>
        <w:rPr>
          <w:b/>
          <w:sz w:val="32"/>
          <w:szCs w:val="32"/>
        </w:rPr>
      </w:pPr>
      <w:r w:rsidRPr="00A9291A">
        <w:rPr>
          <w:b/>
          <w:noProof/>
        </w:rPr>
        <w:pict>
          <v:shape id="_x0000_s1651" type="#_x0000_t87" style="position:absolute;margin-left:36pt;margin-top:8.35pt;width:9pt;height:252.65pt;z-index:251651072"/>
        </w:pict>
      </w:r>
    </w:p>
    <w:p w:rsidR="00033065" w:rsidRDefault="00033065">
      <w:pPr>
        <w:numPr>
          <w:ilvl w:val="2"/>
          <w:numId w:val="1"/>
        </w:numPr>
        <w:rPr>
          <w:b/>
          <w:sz w:val="32"/>
          <w:szCs w:val="32"/>
        </w:rPr>
      </w:pPr>
      <w:r>
        <w:rPr>
          <w:b/>
          <w:sz w:val="32"/>
          <w:szCs w:val="32"/>
        </w:rPr>
        <w:t>Earnings per share</w:t>
      </w:r>
    </w:p>
    <w:p w:rsidR="00033065" w:rsidRDefault="00033065" w:rsidP="007E4EC5">
      <w:pPr>
        <w:rPr>
          <w:sz w:val="32"/>
          <w:szCs w:val="32"/>
        </w:rPr>
      </w:pPr>
    </w:p>
    <w:p w:rsidR="00033065" w:rsidRDefault="00033065">
      <w:pPr>
        <w:numPr>
          <w:ilvl w:val="3"/>
          <w:numId w:val="1"/>
        </w:numPr>
        <w:rPr>
          <w:sz w:val="32"/>
          <w:szCs w:val="32"/>
        </w:rPr>
      </w:pPr>
      <w:proofErr w:type="gramStart"/>
      <w:r>
        <w:rPr>
          <w:sz w:val="32"/>
          <w:szCs w:val="32"/>
        </w:rPr>
        <w:t>Earnings per share is</w:t>
      </w:r>
      <w:proofErr w:type="gramEnd"/>
      <w:r>
        <w:rPr>
          <w:sz w:val="32"/>
          <w:szCs w:val="32"/>
        </w:rPr>
        <w:t xml:space="preserve"> computed as shown.</w:t>
      </w:r>
    </w:p>
    <w:p w:rsidR="00033065" w:rsidRDefault="00A9291A">
      <w:pPr>
        <w:numPr>
          <w:ilvl w:val="4"/>
          <w:numId w:val="1"/>
        </w:numPr>
        <w:rPr>
          <w:sz w:val="32"/>
          <w:szCs w:val="32"/>
        </w:rPr>
      </w:pPr>
      <w:r>
        <w:rPr>
          <w:noProof/>
          <w:sz w:val="32"/>
          <w:szCs w:val="32"/>
        </w:rPr>
        <w:pict>
          <v:shape id="_x0000_s1652" type="#_x0000_t202" style="position:absolute;left:0;text-align:left;margin-left:-9pt;margin-top:46.4pt;width:45pt;height:27pt;z-index:251652096" strokecolor="white">
            <v:textbox style="mso-next-textbox:#_x0000_s1652">
              <w:txbxContent>
                <w:p w:rsidR="005F7C24" w:rsidRDefault="005F7C24">
                  <w:pPr>
                    <w:rPr>
                      <w:sz w:val="32"/>
                      <w:szCs w:val="32"/>
                    </w:rPr>
                  </w:pPr>
                  <w:r>
                    <w:rPr>
                      <w:sz w:val="32"/>
                      <w:szCs w:val="32"/>
                    </w:rPr>
                    <w:t xml:space="preserve">   42</w:t>
                  </w:r>
                </w:p>
              </w:txbxContent>
            </v:textbox>
          </v:shape>
        </w:pict>
      </w:r>
      <w:r w:rsidR="00033065">
        <w:rPr>
          <w:sz w:val="32"/>
          <w:szCs w:val="32"/>
        </w:rPr>
        <w:t xml:space="preserve">The </w:t>
      </w:r>
      <w:r w:rsidR="00033065">
        <w:rPr>
          <w:b/>
          <w:sz w:val="32"/>
          <w:szCs w:val="32"/>
        </w:rPr>
        <w:t>average</w:t>
      </w:r>
      <w:r w:rsidR="00033065">
        <w:rPr>
          <w:sz w:val="32"/>
          <w:szCs w:val="32"/>
        </w:rPr>
        <w:t xml:space="preserve"> number of common shares outstanding is computed by </w:t>
      </w:r>
      <w:r w:rsidR="008E4FFA">
        <w:rPr>
          <w:sz w:val="32"/>
          <w:szCs w:val="32"/>
        </w:rPr>
        <w:t xml:space="preserve">adding the shares outstanding at the </w:t>
      </w:r>
      <w:r w:rsidR="008E4FFA">
        <w:rPr>
          <w:b/>
          <w:sz w:val="32"/>
          <w:szCs w:val="32"/>
        </w:rPr>
        <w:t>beginning of the year</w:t>
      </w:r>
      <w:r w:rsidR="008E4FFA">
        <w:rPr>
          <w:sz w:val="32"/>
          <w:szCs w:val="32"/>
        </w:rPr>
        <w:t xml:space="preserve"> to the shares outstanding at the </w:t>
      </w:r>
      <w:r w:rsidR="008E4FFA">
        <w:rPr>
          <w:b/>
          <w:sz w:val="32"/>
          <w:szCs w:val="32"/>
        </w:rPr>
        <w:t>end of the year</w:t>
      </w:r>
      <w:r w:rsidR="008E4FFA">
        <w:rPr>
          <w:sz w:val="32"/>
          <w:szCs w:val="32"/>
        </w:rPr>
        <w:t xml:space="preserve"> and </w:t>
      </w:r>
      <w:r w:rsidR="008E4FFA">
        <w:rPr>
          <w:b/>
          <w:sz w:val="32"/>
          <w:szCs w:val="32"/>
        </w:rPr>
        <w:t>dividing by two.</w:t>
      </w:r>
    </w:p>
    <w:p w:rsidR="00033065" w:rsidRDefault="00033065">
      <w:pPr>
        <w:numPr>
          <w:ilvl w:val="4"/>
          <w:numId w:val="1"/>
        </w:numPr>
        <w:rPr>
          <w:sz w:val="32"/>
          <w:szCs w:val="32"/>
        </w:rPr>
      </w:pPr>
      <w:r>
        <w:rPr>
          <w:sz w:val="32"/>
          <w:szCs w:val="32"/>
        </w:rPr>
        <w:t xml:space="preserve">Investors </w:t>
      </w:r>
      <w:r w:rsidR="007842B7">
        <w:rPr>
          <w:sz w:val="32"/>
          <w:szCs w:val="32"/>
        </w:rPr>
        <w:t>analyze</w:t>
      </w:r>
      <w:r>
        <w:rPr>
          <w:sz w:val="32"/>
          <w:szCs w:val="32"/>
        </w:rPr>
        <w:t xml:space="preserve"> this ratio because earnings form the basis for </w:t>
      </w:r>
      <w:r>
        <w:rPr>
          <w:b/>
          <w:sz w:val="32"/>
          <w:szCs w:val="32"/>
        </w:rPr>
        <w:t xml:space="preserve">dividend payments </w:t>
      </w:r>
      <w:r>
        <w:rPr>
          <w:sz w:val="32"/>
          <w:szCs w:val="32"/>
        </w:rPr>
        <w:t xml:space="preserve">and future </w:t>
      </w:r>
      <w:r>
        <w:rPr>
          <w:b/>
          <w:sz w:val="32"/>
          <w:szCs w:val="32"/>
        </w:rPr>
        <w:t>increases in the value of shares of stock</w:t>
      </w:r>
      <w:r>
        <w:rPr>
          <w:sz w:val="32"/>
          <w:szCs w:val="32"/>
        </w:rPr>
        <w:t>.</w:t>
      </w:r>
    </w:p>
    <w:p w:rsidR="00033065" w:rsidRDefault="00A9291A">
      <w:pPr>
        <w:numPr>
          <w:ilvl w:val="3"/>
          <w:numId w:val="1"/>
        </w:numPr>
        <w:rPr>
          <w:sz w:val="32"/>
          <w:szCs w:val="32"/>
        </w:rPr>
      </w:pPr>
      <w:r>
        <w:rPr>
          <w:noProof/>
          <w:sz w:val="32"/>
          <w:szCs w:val="32"/>
        </w:rPr>
        <w:lastRenderedPageBreak/>
        <w:pict>
          <v:shape id="_x0000_s1656" type="#_x0000_t202" style="position:absolute;left:0;text-align:left;margin-left:0;margin-top:15.95pt;width:36pt;height:27pt;z-index:251654144" strokecolor="white">
            <v:textbox style="mso-next-textbox:#_x0000_s1656">
              <w:txbxContent>
                <w:p w:rsidR="005F7C24" w:rsidRDefault="005F7C24">
                  <w:pPr>
                    <w:rPr>
                      <w:sz w:val="32"/>
                      <w:szCs w:val="32"/>
                    </w:rPr>
                  </w:pPr>
                  <w:r>
                    <w:rPr>
                      <w:sz w:val="32"/>
                      <w:szCs w:val="32"/>
                    </w:rPr>
                    <w:t xml:space="preserve"> 43</w:t>
                  </w:r>
                </w:p>
              </w:txbxContent>
            </v:textbox>
          </v:shape>
        </w:pict>
      </w:r>
      <w:r>
        <w:rPr>
          <w:noProof/>
          <w:sz w:val="32"/>
          <w:szCs w:val="32"/>
        </w:rPr>
        <w:pict>
          <v:shape id="_x0000_s1655" type="#_x0000_t87" style="position:absolute;left:0;text-align:left;margin-left:36pt;margin-top:9.25pt;width:9pt;height:40.45pt;z-index:251653120"/>
        </w:pict>
      </w:r>
      <w:r w:rsidR="00033065">
        <w:rPr>
          <w:sz w:val="32"/>
          <w:szCs w:val="32"/>
        </w:rPr>
        <w:t>Norton Corporation’s earning</w:t>
      </w:r>
      <w:r w:rsidR="002812AD">
        <w:rPr>
          <w:sz w:val="32"/>
          <w:szCs w:val="32"/>
        </w:rPr>
        <w:t>s</w:t>
      </w:r>
      <w:r w:rsidR="00033065">
        <w:rPr>
          <w:sz w:val="32"/>
          <w:szCs w:val="32"/>
        </w:rPr>
        <w:t xml:space="preserve"> per share for </w:t>
      </w:r>
      <w:r w:rsidR="00681EEA">
        <w:rPr>
          <w:sz w:val="32"/>
          <w:szCs w:val="32"/>
        </w:rPr>
        <w:t>th</w:t>
      </w:r>
      <w:r w:rsidR="00D32B31">
        <w:rPr>
          <w:sz w:val="32"/>
          <w:szCs w:val="32"/>
        </w:rPr>
        <w:t>is</w:t>
      </w:r>
      <w:r w:rsidR="00681EEA">
        <w:rPr>
          <w:sz w:val="32"/>
          <w:szCs w:val="32"/>
        </w:rPr>
        <w:t xml:space="preserve"> year</w:t>
      </w:r>
      <w:r w:rsidR="00033065">
        <w:rPr>
          <w:sz w:val="32"/>
          <w:szCs w:val="32"/>
        </w:rPr>
        <w:t xml:space="preserve"> (</w:t>
      </w:r>
      <w:r w:rsidR="00033065">
        <w:rPr>
          <w:b/>
          <w:sz w:val="32"/>
          <w:szCs w:val="32"/>
        </w:rPr>
        <w:t>$2.42</w:t>
      </w:r>
      <w:r w:rsidR="00033065">
        <w:rPr>
          <w:sz w:val="32"/>
          <w:szCs w:val="32"/>
        </w:rPr>
        <w:t xml:space="preserve">) </w:t>
      </w:r>
      <w:proofErr w:type="gramStart"/>
      <w:r w:rsidR="00033065">
        <w:rPr>
          <w:sz w:val="32"/>
          <w:szCs w:val="32"/>
        </w:rPr>
        <w:t>is</w:t>
      </w:r>
      <w:proofErr w:type="gramEnd"/>
      <w:r w:rsidR="00033065">
        <w:rPr>
          <w:sz w:val="32"/>
          <w:szCs w:val="32"/>
        </w:rPr>
        <w:t xml:space="preserve"> computed as shown.</w:t>
      </w:r>
    </w:p>
    <w:p w:rsidR="00D32B31" w:rsidRDefault="00D32B31" w:rsidP="00D32B31">
      <w:pPr>
        <w:rPr>
          <w:sz w:val="32"/>
          <w:szCs w:val="32"/>
        </w:rPr>
      </w:pPr>
    </w:p>
    <w:p w:rsidR="00EB5964" w:rsidRDefault="00A9291A" w:rsidP="00EB5964">
      <w:pPr>
        <w:numPr>
          <w:ilvl w:val="2"/>
          <w:numId w:val="1"/>
        </w:numPr>
        <w:rPr>
          <w:b/>
          <w:sz w:val="32"/>
          <w:szCs w:val="32"/>
        </w:rPr>
      </w:pPr>
      <w:r>
        <w:rPr>
          <w:b/>
          <w:noProof/>
          <w:sz w:val="32"/>
          <w:szCs w:val="32"/>
        </w:rPr>
        <w:pict>
          <v:shape id="_x0000_s1855" type="#_x0000_t87" style="position:absolute;left:0;text-align:left;margin-left:36pt;margin-top:5.65pt;width:9pt;height:208.95pt;z-index:251732992"/>
        </w:pict>
      </w:r>
      <w:r w:rsidR="00EB5964">
        <w:rPr>
          <w:b/>
          <w:sz w:val="32"/>
          <w:szCs w:val="32"/>
        </w:rPr>
        <w:t>Price-earnings ratio</w:t>
      </w:r>
    </w:p>
    <w:p w:rsidR="00033065" w:rsidRDefault="00033065" w:rsidP="008E4FFA">
      <w:pPr>
        <w:rPr>
          <w:b/>
          <w:sz w:val="32"/>
          <w:szCs w:val="32"/>
        </w:rPr>
      </w:pPr>
    </w:p>
    <w:p w:rsidR="00033065" w:rsidRDefault="00033065">
      <w:pPr>
        <w:numPr>
          <w:ilvl w:val="3"/>
          <w:numId w:val="1"/>
        </w:numPr>
        <w:rPr>
          <w:sz w:val="32"/>
          <w:szCs w:val="32"/>
        </w:rPr>
      </w:pPr>
      <w:r>
        <w:rPr>
          <w:sz w:val="32"/>
          <w:szCs w:val="32"/>
        </w:rPr>
        <w:t>The price-earnings ratio is computed as shown.</w:t>
      </w:r>
    </w:p>
    <w:p w:rsidR="00033065" w:rsidRDefault="00A9291A">
      <w:pPr>
        <w:numPr>
          <w:ilvl w:val="4"/>
          <w:numId w:val="1"/>
        </w:numPr>
        <w:rPr>
          <w:sz w:val="32"/>
          <w:szCs w:val="32"/>
        </w:rPr>
      </w:pPr>
      <w:r>
        <w:rPr>
          <w:noProof/>
          <w:sz w:val="32"/>
          <w:szCs w:val="32"/>
        </w:rPr>
        <w:pict>
          <v:shape id="_x0000_s1660" type="#_x0000_t202" style="position:absolute;left:0;text-align:left;margin-left:0;margin-top:23.25pt;width:36pt;height:27pt;z-index:251655168" strokecolor="white">
            <v:textbox style="mso-next-textbox:#_x0000_s1660">
              <w:txbxContent>
                <w:p w:rsidR="005F7C24" w:rsidRDefault="005F7C24">
                  <w:pPr>
                    <w:rPr>
                      <w:sz w:val="32"/>
                      <w:szCs w:val="32"/>
                    </w:rPr>
                  </w:pPr>
                  <w:r>
                    <w:rPr>
                      <w:sz w:val="32"/>
                      <w:szCs w:val="32"/>
                    </w:rPr>
                    <w:t xml:space="preserve"> 44</w:t>
                  </w:r>
                </w:p>
              </w:txbxContent>
            </v:textbox>
          </v:shape>
        </w:pict>
      </w:r>
      <w:r w:rsidR="00033065">
        <w:rPr>
          <w:sz w:val="32"/>
          <w:szCs w:val="32"/>
        </w:rPr>
        <w:t xml:space="preserve">A higher price-earnings ratio means that investors are willing to pay a </w:t>
      </w:r>
      <w:r w:rsidR="00033065">
        <w:rPr>
          <w:b/>
          <w:sz w:val="32"/>
          <w:szCs w:val="32"/>
        </w:rPr>
        <w:t>premium</w:t>
      </w:r>
      <w:r w:rsidR="00033065">
        <w:rPr>
          <w:sz w:val="32"/>
          <w:szCs w:val="32"/>
        </w:rPr>
        <w:t xml:space="preserve"> for a company’s stock because of its </w:t>
      </w:r>
      <w:r w:rsidR="00033065">
        <w:rPr>
          <w:b/>
          <w:sz w:val="32"/>
          <w:szCs w:val="32"/>
        </w:rPr>
        <w:t>optimistic future growth prospects</w:t>
      </w:r>
      <w:r w:rsidR="00033065">
        <w:rPr>
          <w:sz w:val="32"/>
          <w:szCs w:val="32"/>
        </w:rPr>
        <w:t>.</w:t>
      </w:r>
    </w:p>
    <w:p w:rsidR="00033065" w:rsidRDefault="00033065">
      <w:pPr>
        <w:numPr>
          <w:ilvl w:val="3"/>
          <w:numId w:val="1"/>
        </w:numPr>
        <w:rPr>
          <w:sz w:val="32"/>
          <w:szCs w:val="32"/>
        </w:rPr>
      </w:pPr>
      <w:r>
        <w:rPr>
          <w:sz w:val="32"/>
          <w:szCs w:val="32"/>
        </w:rPr>
        <w:t>Norton Corporation’s price</w:t>
      </w:r>
      <w:r w:rsidR="002812AD">
        <w:rPr>
          <w:sz w:val="32"/>
          <w:szCs w:val="32"/>
        </w:rPr>
        <w:t>-</w:t>
      </w:r>
      <w:r>
        <w:rPr>
          <w:sz w:val="32"/>
          <w:szCs w:val="32"/>
        </w:rPr>
        <w:t xml:space="preserve">earnings ratio for </w:t>
      </w:r>
      <w:r w:rsidR="00717034">
        <w:rPr>
          <w:sz w:val="32"/>
          <w:szCs w:val="32"/>
        </w:rPr>
        <w:t>this</w:t>
      </w:r>
      <w:r w:rsidR="00681EEA">
        <w:rPr>
          <w:sz w:val="32"/>
          <w:szCs w:val="32"/>
        </w:rPr>
        <w:t xml:space="preserve"> year</w:t>
      </w:r>
      <w:r>
        <w:rPr>
          <w:sz w:val="32"/>
          <w:szCs w:val="32"/>
        </w:rPr>
        <w:t xml:space="preserve"> (</w:t>
      </w:r>
      <w:r>
        <w:rPr>
          <w:b/>
          <w:sz w:val="32"/>
          <w:szCs w:val="32"/>
        </w:rPr>
        <w:t>8.26 times</w:t>
      </w:r>
      <w:r>
        <w:rPr>
          <w:sz w:val="32"/>
          <w:szCs w:val="32"/>
        </w:rPr>
        <w:t>) is computed as shown.</w:t>
      </w:r>
    </w:p>
    <w:p w:rsidR="00033065" w:rsidRDefault="00A9291A">
      <w:pPr>
        <w:rPr>
          <w:sz w:val="32"/>
          <w:szCs w:val="32"/>
        </w:rPr>
      </w:pPr>
      <w:r w:rsidRPr="00A9291A">
        <w:rPr>
          <w:b/>
          <w:noProof/>
          <w:sz w:val="32"/>
          <w:szCs w:val="32"/>
        </w:rPr>
        <w:pict>
          <v:shape id="_x0000_s1661" type="#_x0000_t87" style="position:absolute;margin-left:36pt;margin-top:14.1pt;width:9pt;height:204pt;z-index:251656192"/>
        </w:pict>
      </w:r>
    </w:p>
    <w:p w:rsidR="00033065" w:rsidRDefault="00033065">
      <w:pPr>
        <w:numPr>
          <w:ilvl w:val="2"/>
          <w:numId w:val="1"/>
        </w:numPr>
        <w:rPr>
          <w:b/>
          <w:sz w:val="32"/>
          <w:szCs w:val="32"/>
        </w:rPr>
      </w:pPr>
      <w:r>
        <w:rPr>
          <w:b/>
          <w:sz w:val="32"/>
          <w:szCs w:val="32"/>
        </w:rPr>
        <w:t>Dividend payout ratio</w:t>
      </w:r>
    </w:p>
    <w:p w:rsidR="00033065" w:rsidRDefault="00033065" w:rsidP="008E4FFA">
      <w:pPr>
        <w:rPr>
          <w:b/>
          <w:sz w:val="32"/>
          <w:szCs w:val="32"/>
        </w:rPr>
      </w:pPr>
    </w:p>
    <w:p w:rsidR="00033065" w:rsidRDefault="00033065">
      <w:pPr>
        <w:numPr>
          <w:ilvl w:val="3"/>
          <w:numId w:val="1"/>
        </w:numPr>
        <w:rPr>
          <w:sz w:val="32"/>
          <w:szCs w:val="32"/>
        </w:rPr>
      </w:pPr>
      <w:r>
        <w:rPr>
          <w:sz w:val="32"/>
          <w:szCs w:val="32"/>
        </w:rPr>
        <w:t>The dividend payout ratio is computed as shown.</w:t>
      </w:r>
    </w:p>
    <w:p w:rsidR="00033065" w:rsidRDefault="00A9291A">
      <w:pPr>
        <w:numPr>
          <w:ilvl w:val="4"/>
          <w:numId w:val="1"/>
        </w:numPr>
        <w:rPr>
          <w:sz w:val="32"/>
          <w:szCs w:val="32"/>
        </w:rPr>
      </w:pPr>
      <w:r>
        <w:rPr>
          <w:noProof/>
          <w:sz w:val="32"/>
          <w:szCs w:val="32"/>
        </w:rPr>
        <w:pict>
          <v:shape id="_x0000_s1662" type="#_x0000_t202" style="position:absolute;left:0;text-align:left;margin-left:0;margin-top:11.35pt;width:36pt;height:27pt;z-index:251657216" strokecolor="white">
            <v:textbox style="mso-next-textbox:#_x0000_s1662">
              <w:txbxContent>
                <w:p w:rsidR="005F7C24" w:rsidRDefault="005F7C24">
                  <w:pPr>
                    <w:rPr>
                      <w:sz w:val="32"/>
                      <w:szCs w:val="32"/>
                    </w:rPr>
                  </w:pPr>
                  <w:r>
                    <w:rPr>
                      <w:sz w:val="32"/>
                      <w:szCs w:val="32"/>
                    </w:rPr>
                    <w:t xml:space="preserve"> 45</w:t>
                  </w:r>
                </w:p>
              </w:txbxContent>
            </v:textbox>
          </v:shape>
        </w:pict>
      </w:r>
      <w:r w:rsidR="00033065">
        <w:rPr>
          <w:sz w:val="32"/>
          <w:szCs w:val="32"/>
        </w:rPr>
        <w:t xml:space="preserve">Investors who seek </w:t>
      </w:r>
      <w:r w:rsidR="00033065">
        <w:rPr>
          <w:b/>
          <w:sz w:val="32"/>
          <w:szCs w:val="32"/>
        </w:rPr>
        <w:t xml:space="preserve">market price growth </w:t>
      </w:r>
      <w:r w:rsidR="00033065">
        <w:rPr>
          <w:sz w:val="32"/>
          <w:szCs w:val="32"/>
        </w:rPr>
        <w:t xml:space="preserve">would like this ratio to be </w:t>
      </w:r>
      <w:r w:rsidR="00033065">
        <w:rPr>
          <w:b/>
          <w:sz w:val="32"/>
          <w:szCs w:val="32"/>
        </w:rPr>
        <w:t>small</w:t>
      </w:r>
      <w:r w:rsidR="00033065">
        <w:rPr>
          <w:sz w:val="32"/>
          <w:szCs w:val="32"/>
        </w:rPr>
        <w:t xml:space="preserve">, whereas investors who seek </w:t>
      </w:r>
      <w:r w:rsidR="00033065">
        <w:rPr>
          <w:b/>
          <w:sz w:val="32"/>
          <w:szCs w:val="32"/>
        </w:rPr>
        <w:t>dividends</w:t>
      </w:r>
      <w:r w:rsidR="00033065">
        <w:rPr>
          <w:sz w:val="32"/>
          <w:szCs w:val="32"/>
        </w:rPr>
        <w:t xml:space="preserve"> prefer it to be </w:t>
      </w:r>
      <w:r w:rsidR="00033065">
        <w:rPr>
          <w:b/>
          <w:sz w:val="32"/>
          <w:szCs w:val="32"/>
        </w:rPr>
        <w:t>large</w:t>
      </w:r>
      <w:r w:rsidR="00033065">
        <w:rPr>
          <w:sz w:val="32"/>
          <w:szCs w:val="32"/>
        </w:rPr>
        <w:t>.</w:t>
      </w:r>
    </w:p>
    <w:p w:rsidR="00033065" w:rsidRDefault="00033065">
      <w:pPr>
        <w:numPr>
          <w:ilvl w:val="3"/>
          <w:numId w:val="1"/>
        </w:numPr>
        <w:rPr>
          <w:sz w:val="32"/>
          <w:szCs w:val="32"/>
        </w:rPr>
      </w:pPr>
      <w:r>
        <w:rPr>
          <w:sz w:val="32"/>
          <w:szCs w:val="32"/>
        </w:rPr>
        <w:t xml:space="preserve">Norton Corporation’s dividend payout ratio for </w:t>
      </w:r>
      <w:r w:rsidR="00717034">
        <w:rPr>
          <w:sz w:val="32"/>
          <w:szCs w:val="32"/>
        </w:rPr>
        <w:t>this</w:t>
      </w:r>
      <w:r w:rsidR="007842B7">
        <w:rPr>
          <w:sz w:val="32"/>
          <w:szCs w:val="32"/>
        </w:rPr>
        <w:t xml:space="preserve"> year</w:t>
      </w:r>
      <w:r>
        <w:rPr>
          <w:sz w:val="32"/>
          <w:szCs w:val="32"/>
        </w:rPr>
        <w:t xml:space="preserve"> (</w:t>
      </w:r>
      <w:r>
        <w:rPr>
          <w:b/>
          <w:sz w:val="32"/>
          <w:szCs w:val="32"/>
        </w:rPr>
        <w:t>82.6%</w:t>
      </w:r>
      <w:r>
        <w:rPr>
          <w:sz w:val="32"/>
          <w:szCs w:val="32"/>
        </w:rPr>
        <w:t>) is computed as shown.</w:t>
      </w:r>
    </w:p>
    <w:p w:rsidR="00C936C8" w:rsidRDefault="00C936C8" w:rsidP="00C936C8">
      <w:pPr>
        <w:rPr>
          <w:sz w:val="32"/>
          <w:szCs w:val="32"/>
        </w:rPr>
      </w:pPr>
    </w:p>
    <w:p w:rsidR="00C45046" w:rsidRDefault="00A9291A" w:rsidP="00C45046">
      <w:pPr>
        <w:numPr>
          <w:ilvl w:val="2"/>
          <w:numId w:val="1"/>
        </w:numPr>
        <w:rPr>
          <w:b/>
          <w:sz w:val="32"/>
          <w:szCs w:val="32"/>
        </w:rPr>
      </w:pPr>
      <w:r>
        <w:rPr>
          <w:b/>
          <w:noProof/>
          <w:sz w:val="32"/>
          <w:szCs w:val="32"/>
        </w:rPr>
        <w:pict>
          <v:shape id="_x0000_s1838" type="#_x0000_t87" style="position:absolute;left:0;text-align:left;margin-left:36pt;margin-top:7.35pt;width:9pt;height:145.45pt;z-index:251718656"/>
        </w:pict>
      </w:r>
      <w:r w:rsidR="00C45046">
        <w:rPr>
          <w:b/>
          <w:sz w:val="32"/>
          <w:szCs w:val="32"/>
        </w:rPr>
        <w:t>Dividend yield ratio</w:t>
      </w:r>
    </w:p>
    <w:p w:rsidR="00C45046" w:rsidRDefault="00C45046" w:rsidP="00C45046">
      <w:pPr>
        <w:rPr>
          <w:b/>
          <w:sz w:val="32"/>
          <w:szCs w:val="32"/>
        </w:rPr>
      </w:pPr>
    </w:p>
    <w:p w:rsidR="00C45046" w:rsidRDefault="00A9291A" w:rsidP="00C45046">
      <w:pPr>
        <w:numPr>
          <w:ilvl w:val="3"/>
          <w:numId w:val="1"/>
        </w:numPr>
        <w:rPr>
          <w:sz w:val="32"/>
          <w:szCs w:val="32"/>
        </w:rPr>
      </w:pPr>
      <w:r>
        <w:rPr>
          <w:noProof/>
          <w:sz w:val="32"/>
          <w:szCs w:val="32"/>
        </w:rPr>
        <w:pict>
          <v:shape id="_x0000_s1839" type="#_x0000_t202" style="position:absolute;left:0;text-align:left;margin-left:0;margin-top:29.75pt;width:36pt;height:27pt;z-index:251719680" strokecolor="white">
            <v:textbox style="mso-next-textbox:#_x0000_s1839">
              <w:txbxContent>
                <w:p w:rsidR="00C45046" w:rsidRDefault="00C45046" w:rsidP="00C45046">
                  <w:pPr>
                    <w:rPr>
                      <w:sz w:val="32"/>
                      <w:szCs w:val="32"/>
                    </w:rPr>
                  </w:pPr>
                  <w:r>
                    <w:rPr>
                      <w:sz w:val="32"/>
                      <w:szCs w:val="32"/>
                    </w:rPr>
                    <w:t xml:space="preserve"> 46</w:t>
                  </w:r>
                </w:p>
              </w:txbxContent>
            </v:textbox>
          </v:shape>
        </w:pict>
      </w:r>
      <w:r w:rsidR="00C45046">
        <w:rPr>
          <w:sz w:val="32"/>
          <w:szCs w:val="32"/>
        </w:rPr>
        <w:t>The dividend yield ratio is computed as shown.</w:t>
      </w:r>
    </w:p>
    <w:p w:rsidR="00C45046" w:rsidRDefault="00C45046" w:rsidP="00C45046">
      <w:pPr>
        <w:numPr>
          <w:ilvl w:val="4"/>
          <w:numId w:val="1"/>
        </w:numPr>
        <w:rPr>
          <w:sz w:val="32"/>
          <w:szCs w:val="32"/>
        </w:rPr>
      </w:pPr>
      <w:r>
        <w:rPr>
          <w:sz w:val="32"/>
          <w:szCs w:val="32"/>
        </w:rPr>
        <w:t xml:space="preserve">This ratio measures the </w:t>
      </w:r>
      <w:r w:rsidR="007842B7">
        <w:rPr>
          <w:sz w:val="32"/>
          <w:szCs w:val="32"/>
        </w:rPr>
        <w:t xml:space="preserve">investor’s </w:t>
      </w:r>
      <w:r>
        <w:rPr>
          <w:sz w:val="32"/>
          <w:szCs w:val="32"/>
        </w:rPr>
        <w:t>rate of return (</w:t>
      </w:r>
      <w:r w:rsidRPr="007842B7">
        <w:rPr>
          <w:b/>
          <w:sz w:val="32"/>
          <w:szCs w:val="32"/>
        </w:rPr>
        <w:t>in the form of cash dividends only</w:t>
      </w:r>
      <w:r>
        <w:rPr>
          <w:sz w:val="32"/>
          <w:szCs w:val="32"/>
        </w:rPr>
        <w:t xml:space="preserve">) </w:t>
      </w:r>
      <w:r w:rsidR="007842B7" w:rsidRPr="007842B7">
        <w:rPr>
          <w:sz w:val="32"/>
          <w:szCs w:val="32"/>
        </w:rPr>
        <w:t>when</w:t>
      </w:r>
      <w:r w:rsidRPr="007842B7">
        <w:rPr>
          <w:sz w:val="32"/>
          <w:szCs w:val="32"/>
        </w:rPr>
        <w:t xml:space="preserve"> buy</w:t>
      </w:r>
      <w:r w:rsidR="007842B7" w:rsidRPr="007842B7">
        <w:rPr>
          <w:sz w:val="32"/>
          <w:szCs w:val="32"/>
        </w:rPr>
        <w:t>ing</w:t>
      </w:r>
      <w:r w:rsidRPr="007842B7">
        <w:rPr>
          <w:sz w:val="32"/>
          <w:szCs w:val="32"/>
        </w:rPr>
        <w:t xml:space="preserve"> common stock at the current market price.</w:t>
      </w:r>
    </w:p>
    <w:p w:rsidR="00C45046" w:rsidRDefault="00A9291A" w:rsidP="00C45046">
      <w:pPr>
        <w:numPr>
          <w:ilvl w:val="3"/>
          <w:numId w:val="1"/>
        </w:numPr>
        <w:rPr>
          <w:sz w:val="32"/>
          <w:szCs w:val="32"/>
        </w:rPr>
      </w:pPr>
      <w:r>
        <w:rPr>
          <w:noProof/>
          <w:sz w:val="32"/>
          <w:szCs w:val="32"/>
        </w:rPr>
        <w:lastRenderedPageBreak/>
        <w:pict>
          <v:shape id="_x0000_s1843" type="#_x0000_t202" style="position:absolute;left:0;text-align:left;margin-left:0;margin-top:21.2pt;width:36pt;height:36.75pt;z-index:251723776" stroked="f">
            <v:textbox>
              <w:txbxContent>
                <w:p w:rsidR="00EC598E" w:rsidRPr="00EC598E" w:rsidRDefault="00EC598E">
                  <w:pPr>
                    <w:rPr>
                      <w:sz w:val="32"/>
                      <w:szCs w:val="32"/>
                    </w:rPr>
                  </w:pPr>
                  <w:r>
                    <w:rPr>
                      <w:sz w:val="32"/>
                      <w:szCs w:val="32"/>
                    </w:rPr>
                    <w:t xml:space="preserve"> </w:t>
                  </w:r>
                  <w:r w:rsidRPr="00EC598E">
                    <w:rPr>
                      <w:sz w:val="32"/>
                      <w:szCs w:val="32"/>
                    </w:rPr>
                    <w:t>4</w:t>
                  </w:r>
                  <w:r w:rsidR="00C936C8">
                    <w:rPr>
                      <w:sz w:val="32"/>
                      <w:szCs w:val="32"/>
                    </w:rPr>
                    <w:t>6</w:t>
                  </w:r>
                </w:p>
              </w:txbxContent>
            </v:textbox>
          </v:shape>
        </w:pict>
      </w:r>
      <w:r>
        <w:rPr>
          <w:noProof/>
          <w:sz w:val="32"/>
          <w:szCs w:val="32"/>
        </w:rPr>
        <w:pict>
          <v:shape id="_x0000_s1842" type="#_x0000_t87" style="position:absolute;left:0;text-align:left;margin-left:36pt;margin-top:7.7pt;width:9pt;height:50.25pt;z-index:251722752"/>
        </w:pict>
      </w:r>
      <w:r w:rsidR="00C45046">
        <w:rPr>
          <w:sz w:val="32"/>
          <w:szCs w:val="32"/>
        </w:rPr>
        <w:t xml:space="preserve">Norton Corporation’s dividend yield ratio for </w:t>
      </w:r>
      <w:r w:rsidR="00717034">
        <w:rPr>
          <w:sz w:val="32"/>
          <w:szCs w:val="32"/>
        </w:rPr>
        <w:t>this</w:t>
      </w:r>
      <w:r w:rsidR="007842B7">
        <w:rPr>
          <w:sz w:val="32"/>
          <w:szCs w:val="32"/>
        </w:rPr>
        <w:t xml:space="preserve"> year</w:t>
      </w:r>
      <w:r w:rsidR="00C45046">
        <w:rPr>
          <w:sz w:val="32"/>
          <w:szCs w:val="32"/>
        </w:rPr>
        <w:t xml:space="preserve"> (</w:t>
      </w:r>
      <w:r w:rsidR="00C45046">
        <w:rPr>
          <w:b/>
          <w:sz w:val="32"/>
          <w:szCs w:val="32"/>
        </w:rPr>
        <w:t>10%</w:t>
      </w:r>
      <w:r w:rsidR="00C45046">
        <w:rPr>
          <w:sz w:val="32"/>
          <w:szCs w:val="32"/>
        </w:rPr>
        <w:t>) is computed as shown.</w:t>
      </w:r>
    </w:p>
    <w:p w:rsidR="00033065" w:rsidRDefault="00033065">
      <w:pPr>
        <w:rPr>
          <w:sz w:val="32"/>
          <w:szCs w:val="32"/>
        </w:rPr>
      </w:pPr>
    </w:p>
    <w:p w:rsidR="00033065" w:rsidRDefault="00A9291A">
      <w:pPr>
        <w:numPr>
          <w:ilvl w:val="2"/>
          <w:numId w:val="1"/>
        </w:numPr>
        <w:rPr>
          <w:b/>
          <w:sz w:val="32"/>
          <w:szCs w:val="32"/>
        </w:rPr>
      </w:pPr>
      <w:r>
        <w:rPr>
          <w:b/>
          <w:noProof/>
          <w:sz w:val="32"/>
          <w:szCs w:val="32"/>
        </w:rPr>
        <w:pict>
          <v:shape id="_x0000_s1671" type="#_x0000_t87" style="position:absolute;left:0;text-align:left;margin-left:36pt;margin-top:18pt;width:9pt;height:217.95pt;z-index:251658240"/>
        </w:pict>
      </w:r>
      <w:r w:rsidR="00033065">
        <w:rPr>
          <w:b/>
          <w:sz w:val="32"/>
          <w:szCs w:val="32"/>
        </w:rPr>
        <w:t>Return on total assets</w:t>
      </w:r>
    </w:p>
    <w:p w:rsidR="00033065" w:rsidRDefault="00033065" w:rsidP="008E4FFA">
      <w:pPr>
        <w:rPr>
          <w:b/>
          <w:sz w:val="32"/>
          <w:szCs w:val="32"/>
        </w:rPr>
      </w:pPr>
    </w:p>
    <w:p w:rsidR="00033065" w:rsidRDefault="00033065">
      <w:pPr>
        <w:numPr>
          <w:ilvl w:val="3"/>
          <w:numId w:val="1"/>
        </w:numPr>
        <w:rPr>
          <w:sz w:val="32"/>
          <w:szCs w:val="32"/>
        </w:rPr>
      </w:pPr>
      <w:r>
        <w:rPr>
          <w:sz w:val="32"/>
          <w:szCs w:val="32"/>
        </w:rPr>
        <w:t>The return on total assets is computed as shown.</w:t>
      </w:r>
    </w:p>
    <w:p w:rsidR="00033065" w:rsidRDefault="00A9291A">
      <w:pPr>
        <w:numPr>
          <w:ilvl w:val="4"/>
          <w:numId w:val="1"/>
        </w:numPr>
        <w:rPr>
          <w:sz w:val="32"/>
          <w:szCs w:val="32"/>
        </w:rPr>
      </w:pPr>
      <w:r w:rsidRPr="00A9291A">
        <w:rPr>
          <w:b/>
          <w:noProof/>
          <w:sz w:val="32"/>
          <w:szCs w:val="32"/>
        </w:rPr>
        <w:pict>
          <v:shape id="_x0000_s1777" type="#_x0000_t202" style="position:absolute;left:0;text-align:left;margin-left:0;margin-top:44.6pt;width:36pt;height:27pt;z-index:251697152" stroked="f">
            <v:textbox style="mso-next-textbox:#_x0000_s1777">
              <w:txbxContent>
                <w:p w:rsidR="005F7C24" w:rsidRPr="00023684" w:rsidRDefault="005F7C24">
                  <w:pPr>
                    <w:rPr>
                      <w:sz w:val="32"/>
                      <w:szCs w:val="32"/>
                    </w:rPr>
                  </w:pPr>
                  <w:r>
                    <w:rPr>
                      <w:sz w:val="32"/>
                      <w:szCs w:val="32"/>
                    </w:rPr>
                    <w:t xml:space="preserve"> </w:t>
                  </w:r>
                  <w:r w:rsidRPr="00023684">
                    <w:rPr>
                      <w:sz w:val="32"/>
                      <w:szCs w:val="32"/>
                    </w:rPr>
                    <w:t>4</w:t>
                  </w:r>
                  <w:r>
                    <w:rPr>
                      <w:sz w:val="32"/>
                      <w:szCs w:val="32"/>
                    </w:rPr>
                    <w:t>7</w:t>
                  </w:r>
                </w:p>
              </w:txbxContent>
            </v:textbox>
          </v:shape>
        </w:pict>
      </w:r>
      <w:r w:rsidR="00033065">
        <w:rPr>
          <w:b/>
          <w:sz w:val="32"/>
          <w:szCs w:val="32"/>
        </w:rPr>
        <w:t>Adding interest expense back</w:t>
      </w:r>
      <w:r w:rsidR="00033065">
        <w:rPr>
          <w:sz w:val="32"/>
          <w:szCs w:val="32"/>
        </w:rPr>
        <w:t xml:space="preserve"> to net income enables the return on assets to be </w:t>
      </w:r>
      <w:r w:rsidR="00033065">
        <w:rPr>
          <w:b/>
          <w:sz w:val="32"/>
          <w:szCs w:val="32"/>
        </w:rPr>
        <w:t>compared</w:t>
      </w:r>
      <w:r w:rsidR="00033065">
        <w:rPr>
          <w:sz w:val="32"/>
          <w:szCs w:val="32"/>
        </w:rPr>
        <w:t xml:space="preserve"> for companies with different amounts of debt or over time for a single company that has changed its mix of debt and equity.</w:t>
      </w:r>
    </w:p>
    <w:p w:rsidR="00033065" w:rsidRDefault="00033065">
      <w:pPr>
        <w:numPr>
          <w:ilvl w:val="3"/>
          <w:numId w:val="1"/>
        </w:numPr>
        <w:rPr>
          <w:sz w:val="32"/>
          <w:szCs w:val="32"/>
        </w:rPr>
      </w:pPr>
      <w:r>
        <w:rPr>
          <w:sz w:val="32"/>
          <w:szCs w:val="32"/>
        </w:rPr>
        <w:t xml:space="preserve">Norton Corporation’s return on assets for </w:t>
      </w:r>
      <w:r w:rsidR="00717034">
        <w:rPr>
          <w:sz w:val="32"/>
          <w:szCs w:val="32"/>
        </w:rPr>
        <w:t>this</w:t>
      </w:r>
      <w:r w:rsidR="007842B7">
        <w:rPr>
          <w:sz w:val="32"/>
          <w:szCs w:val="32"/>
        </w:rPr>
        <w:t xml:space="preserve"> year</w:t>
      </w:r>
      <w:r>
        <w:rPr>
          <w:sz w:val="32"/>
          <w:szCs w:val="32"/>
        </w:rPr>
        <w:t xml:space="preserve"> (</w:t>
      </w:r>
      <w:r>
        <w:rPr>
          <w:b/>
          <w:sz w:val="32"/>
          <w:szCs w:val="32"/>
        </w:rPr>
        <w:t>18.19%</w:t>
      </w:r>
      <w:r>
        <w:rPr>
          <w:sz w:val="32"/>
          <w:szCs w:val="32"/>
        </w:rPr>
        <w:t>) is computed as shown.</w:t>
      </w:r>
    </w:p>
    <w:p w:rsidR="00033065" w:rsidRDefault="00033065">
      <w:pPr>
        <w:rPr>
          <w:sz w:val="32"/>
          <w:szCs w:val="32"/>
        </w:rPr>
      </w:pPr>
    </w:p>
    <w:p w:rsidR="00033065" w:rsidRDefault="00A9291A">
      <w:pPr>
        <w:numPr>
          <w:ilvl w:val="2"/>
          <w:numId w:val="1"/>
        </w:numPr>
        <w:rPr>
          <w:b/>
          <w:sz w:val="32"/>
          <w:szCs w:val="32"/>
        </w:rPr>
      </w:pPr>
      <w:r w:rsidRPr="00A9291A">
        <w:rPr>
          <w:noProof/>
          <w:sz w:val="32"/>
          <w:szCs w:val="32"/>
        </w:rPr>
        <w:pict>
          <v:shape id="_x0000_s1762" type="#_x0000_t87" style="position:absolute;left:0;text-align:left;margin-left:36pt;margin-top:5.4pt;width:9pt;height:174.95pt;z-index:251693056"/>
        </w:pict>
      </w:r>
      <w:r w:rsidR="00033065">
        <w:rPr>
          <w:b/>
          <w:sz w:val="32"/>
          <w:szCs w:val="32"/>
        </w:rPr>
        <w:t>Return on common stockholders</w:t>
      </w:r>
      <w:r w:rsidR="004D11CD">
        <w:rPr>
          <w:b/>
          <w:sz w:val="32"/>
          <w:szCs w:val="32"/>
        </w:rPr>
        <w:t>’</w:t>
      </w:r>
      <w:r w:rsidR="00033065">
        <w:rPr>
          <w:b/>
          <w:sz w:val="32"/>
          <w:szCs w:val="32"/>
        </w:rPr>
        <w:t xml:space="preserve"> equity</w:t>
      </w:r>
    </w:p>
    <w:p w:rsidR="00033065" w:rsidRDefault="00033065" w:rsidP="008E4FFA">
      <w:pPr>
        <w:rPr>
          <w:b/>
          <w:sz w:val="32"/>
          <w:szCs w:val="32"/>
        </w:rPr>
      </w:pPr>
    </w:p>
    <w:p w:rsidR="00033065" w:rsidRDefault="00033065">
      <w:pPr>
        <w:numPr>
          <w:ilvl w:val="3"/>
          <w:numId w:val="1"/>
        </w:numPr>
        <w:rPr>
          <w:sz w:val="32"/>
          <w:szCs w:val="32"/>
        </w:rPr>
      </w:pPr>
      <w:r>
        <w:rPr>
          <w:sz w:val="32"/>
          <w:szCs w:val="32"/>
        </w:rPr>
        <w:t>The return on common stockholders</w:t>
      </w:r>
      <w:r w:rsidR="000A08F4">
        <w:rPr>
          <w:sz w:val="32"/>
          <w:szCs w:val="32"/>
        </w:rPr>
        <w:t>'</w:t>
      </w:r>
      <w:r>
        <w:rPr>
          <w:sz w:val="32"/>
          <w:szCs w:val="32"/>
        </w:rPr>
        <w:t xml:space="preserve"> equity is computed as shown.</w:t>
      </w:r>
    </w:p>
    <w:p w:rsidR="00033065" w:rsidRDefault="00A9291A">
      <w:pPr>
        <w:numPr>
          <w:ilvl w:val="4"/>
          <w:numId w:val="1"/>
        </w:numPr>
        <w:rPr>
          <w:sz w:val="32"/>
          <w:szCs w:val="32"/>
        </w:rPr>
      </w:pPr>
      <w:r w:rsidRPr="00A9291A">
        <w:rPr>
          <w:noProof/>
          <w:szCs w:val="32"/>
        </w:rPr>
        <w:pict>
          <v:shape id="_x0000_s1672" type="#_x0000_t202" style="position:absolute;left:0;text-align:left;margin-left:0;margin-top:10.55pt;width:36pt;height:27pt;z-index:251659264" strokecolor="white">
            <v:textbox style="mso-next-textbox:#_x0000_s1672">
              <w:txbxContent>
                <w:p w:rsidR="005F7C24" w:rsidRDefault="005F7C24">
                  <w:pPr>
                    <w:rPr>
                      <w:sz w:val="32"/>
                      <w:szCs w:val="32"/>
                    </w:rPr>
                  </w:pPr>
                  <w:r>
                    <w:rPr>
                      <w:sz w:val="32"/>
                      <w:szCs w:val="32"/>
                    </w:rPr>
                    <w:t xml:space="preserve"> 48</w:t>
                  </w:r>
                </w:p>
              </w:txbxContent>
            </v:textbox>
          </v:shape>
        </w:pict>
      </w:r>
      <w:r w:rsidR="00033065">
        <w:rPr>
          <w:sz w:val="32"/>
          <w:szCs w:val="32"/>
        </w:rPr>
        <w:t>This measure indicates how well the company used the owners’ investments to earn net income.</w:t>
      </w:r>
    </w:p>
    <w:p w:rsidR="00033065" w:rsidRDefault="00033065">
      <w:pPr>
        <w:numPr>
          <w:ilvl w:val="3"/>
          <w:numId w:val="1"/>
        </w:numPr>
        <w:rPr>
          <w:sz w:val="32"/>
          <w:szCs w:val="32"/>
        </w:rPr>
      </w:pPr>
      <w:r>
        <w:rPr>
          <w:sz w:val="32"/>
          <w:szCs w:val="32"/>
        </w:rPr>
        <w:t>Norton Corporation’s return on common stockholder</w:t>
      </w:r>
      <w:r w:rsidR="002812AD">
        <w:rPr>
          <w:sz w:val="32"/>
          <w:szCs w:val="32"/>
        </w:rPr>
        <w:t>s’</w:t>
      </w:r>
      <w:r>
        <w:rPr>
          <w:sz w:val="32"/>
          <w:szCs w:val="32"/>
        </w:rPr>
        <w:t xml:space="preserve"> equity for </w:t>
      </w:r>
      <w:r w:rsidR="00717034">
        <w:rPr>
          <w:sz w:val="32"/>
          <w:szCs w:val="32"/>
        </w:rPr>
        <w:t>this</w:t>
      </w:r>
      <w:r w:rsidR="007842B7">
        <w:rPr>
          <w:sz w:val="32"/>
          <w:szCs w:val="32"/>
        </w:rPr>
        <w:t xml:space="preserve"> year</w:t>
      </w:r>
      <w:r>
        <w:rPr>
          <w:sz w:val="32"/>
          <w:szCs w:val="32"/>
        </w:rPr>
        <w:t xml:space="preserve"> (</w:t>
      </w:r>
      <w:r>
        <w:rPr>
          <w:b/>
          <w:sz w:val="32"/>
          <w:szCs w:val="32"/>
        </w:rPr>
        <w:t>25.91%</w:t>
      </w:r>
      <w:r>
        <w:rPr>
          <w:sz w:val="32"/>
          <w:szCs w:val="32"/>
        </w:rPr>
        <w:t>) is computed as shown.</w:t>
      </w:r>
    </w:p>
    <w:p w:rsidR="007842B7" w:rsidRDefault="007842B7" w:rsidP="007842B7">
      <w:pPr>
        <w:rPr>
          <w:sz w:val="32"/>
          <w:szCs w:val="32"/>
        </w:rPr>
      </w:pPr>
    </w:p>
    <w:p w:rsidR="00033065" w:rsidRDefault="00A9291A">
      <w:pPr>
        <w:numPr>
          <w:ilvl w:val="2"/>
          <w:numId w:val="1"/>
        </w:numPr>
        <w:rPr>
          <w:b/>
          <w:sz w:val="32"/>
          <w:szCs w:val="32"/>
        </w:rPr>
      </w:pPr>
      <w:r w:rsidRPr="00A9291A">
        <w:rPr>
          <w:noProof/>
          <w:sz w:val="32"/>
          <w:szCs w:val="32"/>
        </w:rPr>
        <w:pict>
          <v:shape id="_x0000_s1850" type="#_x0000_t87" style="position:absolute;left:0;text-align:left;margin-left:36pt;margin-top:6.5pt;width:9pt;height:123.75pt;z-index:251727872"/>
        </w:pict>
      </w:r>
      <w:r w:rsidR="00033065">
        <w:rPr>
          <w:b/>
          <w:sz w:val="32"/>
          <w:szCs w:val="32"/>
        </w:rPr>
        <w:t>Financial leverage</w:t>
      </w:r>
    </w:p>
    <w:p w:rsidR="00033065" w:rsidRDefault="00033065" w:rsidP="008E4FFA">
      <w:pPr>
        <w:rPr>
          <w:b/>
          <w:sz w:val="32"/>
          <w:szCs w:val="32"/>
        </w:rPr>
      </w:pPr>
    </w:p>
    <w:p w:rsidR="00033065" w:rsidRDefault="00A9291A">
      <w:pPr>
        <w:numPr>
          <w:ilvl w:val="3"/>
          <w:numId w:val="1"/>
        </w:numPr>
        <w:rPr>
          <w:sz w:val="32"/>
          <w:szCs w:val="32"/>
        </w:rPr>
      </w:pPr>
      <w:r w:rsidRPr="00A9291A">
        <w:rPr>
          <w:b/>
          <w:noProof/>
          <w:sz w:val="32"/>
          <w:szCs w:val="32"/>
        </w:rPr>
        <w:pict>
          <v:shape id="_x0000_s1851" type="#_x0000_t202" style="position:absolute;left:0;text-align:left;margin-left:0;margin-top:16.2pt;width:36pt;height:32.25pt;z-index:251728896" stroked="f">
            <v:textbox>
              <w:txbxContent>
                <w:p w:rsidR="00C936C8" w:rsidRPr="00C936C8" w:rsidRDefault="00C936C8">
                  <w:pPr>
                    <w:rPr>
                      <w:sz w:val="32"/>
                      <w:szCs w:val="32"/>
                    </w:rPr>
                  </w:pPr>
                  <w:r>
                    <w:rPr>
                      <w:sz w:val="32"/>
                      <w:szCs w:val="32"/>
                    </w:rPr>
                    <w:t xml:space="preserve"> </w:t>
                  </w:r>
                  <w:r w:rsidRPr="00C936C8">
                    <w:rPr>
                      <w:sz w:val="32"/>
                      <w:szCs w:val="32"/>
                    </w:rPr>
                    <w:t>49</w:t>
                  </w:r>
                </w:p>
              </w:txbxContent>
            </v:textbox>
          </v:shape>
        </w:pict>
      </w:r>
      <w:r w:rsidR="00033065">
        <w:rPr>
          <w:sz w:val="32"/>
          <w:szCs w:val="32"/>
        </w:rPr>
        <w:t xml:space="preserve">Financial leverage results from the </w:t>
      </w:r>
      <w:r w:rsidR="00033065">
        <w:rPr>
          <w:b/>
          <w:sz w:val="32"/>
          <w:szCs w:val="32"/>
        </w:rPr>
        <w:t>difference</w:t>
      </w:r>
      <w:r w:rsidR="00033065">
        <w:rPr>
          <w:sz w:val="32"/>
          <w:szCs w:val="32"/>
        </w:rPr>
        <w:t xml:space="preserve"> between the rate of return the company earns on </w:t>
      </w:r>
      <w:r w:rsidR="00033065">
        <w:rPr>
          <w:b/>
          <w:sz w:val="32"/>
          <w:szCs w:val="32"/>
        </w:rPr>
        <w:t xml:space="preserve">investments in its own assets </w:t>
      </w:r>
      <w:r w:rsidR="00033065">
        <w:rPr>
          <w:sz w:val="32"/>
          <w:szCs w:val="32"/>
        </w:rPr>
        <w:t xml:space="preserve">and the rate of return that the company must </w:t>
      </w:r>
      <w:r w:rsidR="00033065">
        <w:rPr>
          <w:b/>
          <w:sz w:val="32"/>
          <w:szCs w:val="32"/>
        </w:rPr>
        <w:t>pay its creditors</w:t>
      </w:r>
      <w:r w:rsidR="00033065">
        <w:rPr>
          <w:sz w:val="32"/>
          <w:szCs w:val="32"/>
        </w:rPr>
        <w:t>.</w:t>
      </w:r>
    </w:p>
    <w:p w:rsidR="00033065" w:rsidRPr="00EC598E" w:rsidRDefault="00A9291A" w:rsidP="00023684">
      <w:pPr>
        <w:numPr>
          <w:ilvl w:val="4"/>
          <w:numId w:val="1"/>
        </w:numPr>
        <w:tabs>
          <w:tab w:val="num" w:pos="4860"/>
        </w:tabs>
        <w:rPr>
          <w:sz w:val="32"/>
          <w:szCs w:val="32"/>
        </w:rPr>
      </w:pPr>
      <w:r>
        <w:rPr>
          <w:noProof/>
          <w:sz w:val="32"/>
          <w:szCs w:val="32"/>
        </w:rPr>
        <w:lastRenderedPageBreak/>
        <w:pict>
          <v:shape id="_x0000_s1763" type="#_x0000_t202" style="position:absolute;left:0;text-align:left;margin-left:0;margin-top:109.5pt;width:36pt;height:27pt;z-index:251694080" strokecolor="white">
            <v:textbox style="mso-next-textbox:#_x0000_s1763">
              <w:txbxContent>
                <w:p w:rsidR="005F7C24" w:rsidRDefault="005F7C24">
                  <w:pPr>
                    <w:rPr>
                      <w:sz w:val="32"/>
                      <w:szCs w:val="32"/>
                    </w:rPr>
                  </w:pPr>
                  <w:r>
                    <w:rPr>
                      <w:sz w:val="32"/>
                      <w:szCs w:val="32"/>
                    </w:rPr>
                    <w:t xml:space="preserve"> 49</w:t>
                  </w:r>
                </w:p>
              </w:txbxContent>
            </v:textbox>
          </v:shape>
        </w:pict>
      </w:r>
      <w:r w:rsidRPr="00A9291A">
        <w:rPr>
          <w:b/>
          <w:noProof/>
          <w:sz w:val="32"/>
          <w:szCs w:val="32"/>
        </w:rPr>
        <w:pict>
          <v:shape id="_x0000_s1675" type="#_x0000_t87" style="position:absolute;left:0;text-align:left;margin-left:36pt;margin-top:9.75pt;width:9pt;height:231.7pt;z-index:251660288"/>
        </w:pict>
      </w:r>
      <w:r w:rsidR="00033065" w:rsidRPr="00EC598E">
        <w:rPr>
          <w:b/>
          <w:sz w:val="32"/>
          <w:szCs w:val="32"/>
        </w:rPr>
        <w:t>Positive financial leverage</w:t>
      </w:r>
      <w:r w:rsidR="00033065" w:rsidRPr="00EC598E">
        <w:rPr>
          <w:sz w:val="32"/>
          <w:szCs w:val="32"/>
        </w:rPr>
        <w:t xml:space="preserve"> exists if the rate of return on the company’s assets </w:t>
      </w:r>
      <w:r w:rsidR="00033065" w:rsidRPr="00EC598E">
        <w:rPr>
          <w:b/>
          <w:sz w:val="32"/>
          <w:szCs w:val="32"/>
        </w:rPr>
        <w:t>exceeds</w:t>
      </w:r>
      <w:r w:rsidR="00033065" w:rsidRPr="00EC598E">
        <w:rPr>
          <w:sz w:val="32"/>
          <w:szCs w:val="32"/>
        </w:rPr>
        <w:t xml:space="preserve"> the rate of return the company pays its creditors.</w:t>
      </w:r>
      <w:r w:rsidR="00023684" w:rsidRPr="00EC598E">
        <w:rPr>
          <w:sz w:val="32"/>
          <w:szCs w:val="32"/>
        </w:rPr>
        <w:t xml:space="preserve"> In this case, having some debt in a company’s capital structure can </w:t>
      </w:r>
      <w:r w:rsidR="00023684" w:rsidRPr="00EC598E">
        <w:rPr>
          <w:b/>
          <w:sz w:val="32"/>
          <w:szCs w:val="32"/>
        </w:rPr>
        <w:t>benefit</w:t>
      </w:r>
      <w:r w:rsidR="00023684" w:rsidRPr="00EC598E">
        <w:rPr>
          <w:sz w:val="32"/>
          <w:szCs w:val="32"/>
        </w:rPr>
        <w:t xml:space="preserve"> shareholders.</w:t>
      </w:r>
    </w:p>
    <w:p w:rsidR="00033065" w:rsidRDefault="00033065">
      <w:pPr>
        <w:numPr>
          <w:ilvl w:val="4"/>
          <w:numId w:val="1"/>
        </w:numPr>
        <w:rPr>
          <w:sz w:val="32"/>
          <w:szCs w:val="32"/>
        </w:rPr>
      </w:pPr>
      <w:r>
        <w:rPr>
          <w:b/>
          <w:sz w:val="32"/>
          <w:szCs w:val="32"/>
        </w:rPr>
        <w:t>Negative financial leverage</w:t>
      </w:r>
      <w:r>
        <w:rPr>
          <w:sz w:val="32"/>
          <w:szCs w:val="32"/>
        </w:rPr>
        <w:t xml:space="preserve"> exists if the rate of return on the company’s assets is less than the </w:t>
      </w:r>
      <w:proofErr w:type="gramStart"/>
      <w:r>
        <w:rPr>
          <w:sz w:val="32"/>
          <w:szCs w:val="32"/>
        </w:rPr>
        <w:t>rate of return</w:t>
      </w:r>
      <w:proofErr w:type="gramEnd"/>
      <w:r>
        <w:rPr>
          <w:sz w:val="32"/>
          <w:szCs w:val="32"/>
        </w:rPr>
        <w:t xml:space="preserve"> the company pays its creditors.</w:t>
      </w:r>
      <w:r w:rsidR="00023684">
        <w:rPr>
          <w:sz w:val="32"/>
          <w:szCs w:val="32"/>
        </w:rPr>
        <w:t xml:space="preserve"> In this case, the common stockholder suffers by having debt in the capital structure.</w:t>
      </w:r>
    </w:p>
    <w:p w:rsidR="00033065" w:rsidRDefault="00033065">
      <w:pPr>
        <w:rPr>
          <w:sz w:val="32"/>
          <w:szCs w:val="32"/>
        </w:rPr>
      </w:pPr>
    </w:p>
    <w:p w:rsidR="00033065" w:rsidRDefault="00A9291A">
      <w:pPr>
        <w:ind w:left="1440"/>
        <w:rPr>
          <w:i/>
          <w:sz w:val="32"/>
          <w:szCs w:val="32"/>
        </w:rPr>
      </w:pPr>
      <w:r>
        <w:rPr>
          <w:i/>
          <w:noProof/>
          <w:sz w:val="32"/>
          <w:szCs w:val="32"/>
        </w:rPr>
        <w:pict>
          <v:shape id="_x0000_s1680" type="#_x0000_t202" style="position:absolute;left:0;text-align:left;margin-left:-18pt;margin-top:.65pt;width:54pt;height:27pt;z-index:251662336" strokecolor="white">
            <v:textbox style="mso-next-textbox:#_x0000_s1680">
              <w:txbxContent>
                <w:p w:rsidR="005F7C24" w:rsidRDefault="005F7C24">
                  <w:pPr>
                    <w:rPr>
                      <w:sz w:val="32"/>
                      <w:szCs w:val="32"/>
                    </w:rPr>
                  </w:pPr>
                  <w:r>
                    <w:rPr>
                      <w:sz w:val="32"/>
                      <w:szCs w:val="32"/>
                    </w:rPr>
                    <w:t>50-51</w:t>
                  </w:r>
                </w:p>
              </w:txbxContent>
            </v:textbox>
          </v:shape>
        </w:pict>
      </w:r>
      <w:r>
        <w:rPr>
          <w:i/>
          <w:noProof/>
          <w:sz w:val="32"/>
          <w:szCs w:val="32"/>
        </w:rPr>
        <w:pict>
          <v:shape id="_x0000_s1679" type="#_x0000_t87" style="position:absolute;left:0;text-align:left;margin-left:36pt;margin-top:.65pt;width:9pt;height:27pt;z-index:251661312"/>
        </w:pict>
      </w:r>
      <w:r w:rsidR="00033065">
        <w:rPr>
          <w:i/>
          <w:sz w:val="32"/>
          <w:szCs w:val="32"/>
        </w:rPr>
        <w:t>Quick Check – financial leverage</w:t>
      </w:r>
    </w:p>
    <w:p w:rsidR="00033065" w:rsidRDefault="00033065">
      <w:pPr>
        <w:rPr>
          <w:sz w:val="32"/>
          <w:szCs w:val="32"/>
        </w:rPr>
      </w:pPr>
    </w:p>
    <w:p w:rsidR="00033065" w:rsidRDefault="00A9291A">
      <w:pPr>
        <w:numPr>
          <w:ilvl w:val="2"/>
          <w:numId w:val="1"/>
        </w:numPr>
        <w:rPr>
          <w:b/>
          <w:sz w:val="32"/>
          <w:szCs w:val="32"/>
        </w:rPr>
      </w:pPr>
      <w:r w:rsidRPr="00A9291A">
        <w:rPr>
          <w:b/>
          <w:noProof/>
        </w:rPr>
        <w:pict>
          <v:shape id="_x0000_s1840" type="#_x0000_t87" style="position:absolute;left:0;text-align:left;margin-left:36pt;margin-top:8.6pt;width:9pt;height:248.55pt;z-index:251720704"/>
        </w:pict>
      </w:r>
      <w:r w:rsidR="00033065">
        <w:rPr>
          <w:b/>
          <w:sz w:val="32"/>
          <w:szCs w:val="32"/>
        </w:rPr>
        <w:t>Book value per share</w:t>
      </w:r>
    </w:p>
    <w:p w:rsidR="00033065" w:rsidRDefault="00033065" w:rsidP="00671CEA">
      <w:pPr>
        <w:rPr>
          <w:sz w:val="32"/>
          <w:szCs w:val="32"/>
        </w:rPr>
      </w:pPr>
    </w:p>
    <w:p w:rsidR="00033065" w:rsidRDefault="00033065">
      <w:pPr>
        <w:numPr>
          <w:ilvl w:val="3"/>
          <w:numId w:val="1"/>
        </w:numPr>
        <w:rPr>
          <w:sz w:val="32"/>
          <w:szCs w:val="32"/>
        </w:rPr>
      </w:pPr>
      <w:r>
        <w:rPr>
          <w:sz w:val="32"/>
          <w:szCs w:val="32"/>
        </w:rPr>
        <w:t>The book value per share is computed as shown.</w:t>
      </w:r>
    </w:p>
    <w:p w:rsidR="00033065" w:rsidRDefault="00A9291A" w:rsidP="00147CFF">
      <w:pPr>
        <w:numPr>
          <w:ilvl w:val="4"/>
          <w:numId w:val="1"/>
        </w:numPr>
        <w:rPr>
          <w:sz w:val="32"/>
          <w:szCs w:val="32"/>
        </w:rPr>
      </w:pPr>
      <w:r w:rsidRPr="00A9291A">
        <w:rPr>
          <w:b/>
          <w:noProof/>
        </w:rPr>
        <w:pict>
          <v:shape id="_x0000_s1841" type="#_x0000_t202" style="position:absolute;left:0;text-align:left;margin-left:0;margin-top:45.25pt;width:36pt;height:27.75pt;z-index:251721728" stroked="f">
            <v:textbox>
              <w:txbxContent>
                <w:p w:rsidR="00C45046" w:rsidRPr="00C45046" w:rsidRDefault="00C45046">
                  <w:pPr>
                    <w:rPr>
                      <w:sz w:val="32"/>
                      <w:szCs w:val="32"/>
                    </w:rPr>
                  </w:pPr>
                  <w:r>
                    <w:rPr>
                      <w:sz w:val="32"/>
                      <w:szCs w:val="32"/>
                    </w:rPr>
                    <w:t xml:space="preserve"> </w:t>
                  </w:r>
                  <w:r w:rsidRPr="00C45046">
                    <w:rPr>
                      <w:sz w:val="32"/>
                      <w:szCs w:val="32"/>
                    </w:rPr>
                    <w:t>52</w:t>
                  </w:r>
                </w:p>
              </w:txbxContent>
            </v:textbox>
          </v:shape>
        </w:pict>
      </w:r>
      <w:r w:rsidR="00033065">
        <w:rPr>
          <w:sz w:val="32"/>
          <w:szCs w:val="32"/>
        </w:rPr>
        <w:t xml:space="preserve">It measures the amount that would be </w:t>
      </w:r>
      <w:r w:rsidR="00033065">
        <w:rPr>
          <w:b/>
          <w:sz w:val="32"/>
          <w:szCs w:val="32"/>
        </w:rPr>
        <w:t>distributed to holders of each share of common stock</w:t>
      </w:r>
      <w:r w:rsidR="00033065">
        <w:rPr>
          <w:sz w:val="32"/>
          <w:szCs w:val="32"/>
        </w:rPr>
        <w:t xml:space="preserve"> if all assets were sold at their </w:t>
      </w:r>
      <w:r w:rsidR="00033065">
        <w:rPr>
          <w:b/>
          <w:sz w:val="32"/>
          <w:szCs w:val="32"/>
        </w:rPr>
        <w:t>balance sheet carrying amounts</w:t>
      </w:r>
      <w:r w:rsidR="00033065">
        <w:rPr>
          <w:sz w:val="32"/>
          <w:szCs w:val="32"/>
        </w:rPr>
        <w:t xml:space="preserve"> and if all </w:t>
      </w:r>
      <w:r w:rsidR="00033065">
        <w:rPr>
          <w:b/>
          <w:sz w:val="32"/>
          <w:szCs w:val="32"/>
        </w:rPr>
        <w:t>creditors were paid off</w:t>
      </w:r>
      <w:r w:rsidR="00033065">
        <w:rPr>
          <w:sz w:val="32"/>
          <w:szCs w:val="32"/>
        </w:rPr>
        <w:t>.</w:t>
      </w:r>
      <w:r w:rsidR="00147CFF">
        <w:rPr>
          <w:sz w:val="32"/>
          <w:szCs w:val="32"/>
        </w:rPr>
        <w:t xml:space="preserve"> This measure is based entirely on </w:t>
      </w:r>
      <w:r w:rsidR="00147CFF" w:rsidRPr="00147CFF">
        <w:rPr>
          <w:b/>
          <w:sz w:val="32"/>
          <w:szCs w:val="32"/>
        </w:rPr>
        <w:t>historical cost</w:t>
      </w:r>
      <w:r w:rsidR="00147CFF">
        <w:rPr>
          <w:sz w:val="32"/>
          <w:szCs w:val="32"/>
        </w:rPr>
        <w:t>.</w:t>
      </w:r>
    </w:p>
    <w:p w:rsidR="00033065" w:rsidRDefault="00033065">
      <w:pPr>
        <w:numPr>
          <w:ilvl w:val="3"/>
          <w:numId w:val="1"/>
        </w:numPr>
        <w:rPr>
          <w:sz w:val="32"/>
          <w:szCs w:val="32"/>
        </w:rPr>
      </w:pPr>
      <w:r>
        <w:rPr>
          <w:sz w:val="32"/>
          <w:szCs w:val="32"/>
        </w:rPr>
        <w:t xml:space="preserve">Norton Corporation’s book value per share at the end of </w:t>
      </w:r>
      <w:r w:rsidR="00717034">
        <w:rPr>
          <w:sz w:val="32"/>
          <w:szCs w:val="32"/>
        </w:rPr>
        <w:t>this</w:t>
      </w:r>
      <w:r w:rsidR="00EC598E">
        <w:rPr>
          <w:sz w:val="32"/>
          <w:szCs w:val="32"/>
        </w:rPr>
        <w:t xml:space="preserve"> year</w:t>
      </w:r>
      <w:r>
        <w:rPr>
          <w:sz w:val="32"/>
          <w:szCs w:val="32"/>
        </w:rPr>
        <w:t xml:space="preserve"> (</w:t>
      </w:r>
      <w:r>
        <w:rPr>
          <w:b/>
          <w:sz w:val="32"/>
          <w:szCs w:val="32"/>
        </w:rPr>
        <w:t>$8.55</w:t>
      </w:r>
      <w:r>
        <w:rPr>
          <w:sz w:val="32"/>
          <w:szCs w:val="32"/>
        </w:rPr>
        <w:t>) is computed as shown. Notice:</w:t>
      </w:r>
    </w:p>
    <w:p w:rsidR="00033065" w:rsidRDefault="00A9291A">
      <w:pPr>
        <w:numPr>
          <w:ilvl w:val="4"/>
          <w:numId w:val="1"/>
        </w:numPr>
        <w:rPr>
          <w:sz w:val="32"/>
          <w:szCs w:val="32"/>
        </w:rPr>
      </w:pPr>
      <w:r>
        <w:rPr>
          <w:noProof/>
          <w:sz w:val="32"/>
          <w:szCs w:val="32"/>
        </w:rPr>
        <w:pict>
          <v:shape id="_x0000_s1688" type="#_x0000_t202" style="position:absolute;left:0;text-align:left;margin-left:0;margin-top:33.8pt;width:36pt;height:27pt;z-index:251664384" strokecolor="white">
            <v:textbox style="mso-next-textbox:#_x0000_s1688">
              <w:txbxContent>
                <w:p w:rsidR="005F7C24" w:rsidRDefault="005F7C24">
                  <w:pPr>
                    <w:rPr>
                      <w:sz w:val="32"/>
                      <w:szCs w:val="32"/>
                    </w:rPr>
                  </w:pPr>
                  <w:r>
                    <w:rPr>
                      <w:sz w:val="32"/>
                      <w:szCs w:val="32"/>
                    </w:rPr>
                    <w:t xml:space="preserve"> 53</w:t>
                  </w:r>
                </w:p>
              </w:txbxContent>
            </v:textbox>
          </v:shape>
        </w:pict>
      </w:r>
      <w:r>
        <w:rPr>
          <w:noProof/>
          <w:sz w:val="32"/>
          <w:szCs w:val="32"/>
        </w:rPr>
        <w:pict>
          <v:shape id="_x0000_s1687" type="#_x0000_t87" style="position:absolute;left:0;text-align:left;margin-left:36pt;margin-top:5.25pt;width:9pt;height:79.55pt;z-index:251663360"/>
        </w:pict>
      </w:r>
      <w:r w:rsidR="00033065">
        <w:rPr>
          <w:sz w:val="32"/>
          <w:szCs w:val="32"/>
        </w:rPr>
        <w:t xml:space="preserve">The book value per share of </w:t>
      </w:r>
      <w:r w:rsidR="00033065">
        <w:rPr>
          <w:b/>
          <w:sz w:val="32"/>
          <w:szCs w:val="32"/>
        </w:rPr>
        <w:t>$8.55</w:t>
      </w:r>
      <w:r w:rsidR="00033065">
        <w:rPr>
          <w:sz w:val="32"/>
          <w:szCs w:val="32"/>
        </w:rPr>
        <w:t xml:space="preserve"> does not equal the market value per share of </w:t>
      </w:r>
      <w:r w:rsidR="00033065">
        <w:rPr>
          <w:b/>
          <w:sz w:val="32"/>
          <w:szCs w:val="32"/>
        </w:rPr>
        <w:t>$20</w:t>
      </w:r>
      <w:r w:rsidR="00033065">
        <w:rPr>
          <w:sz w:val="32"/>
          <w:szCs w:val="32"/>
        </w:rPr>
        <w:t xml:space="preserve">. This is because the </w:t>
      </w:r>
      <w:r w:rsidR="00671CEA">
        <w:rPr>
          <w:b/>
          <w:sz w:val="32"/>
          <w:szCs w:val="32"/>
        </w:rPr>
        <w:t xml:space="preserve">market price reflects expectations about future earnings and </w:t>
      </w:r>
      <w:r w:rsidR="00671CEA">
        <w:rPr>
          <w:b/>
          <w:sz w:val="32"/>
          <w:szCs w:val="32"/>
        </w:rPr>
        <w:lastRenderedPageBreak/>
        <w:t>dividends</w:t>
      </w:r>
      <w:r w:rsidR="00671CEA">
        <w:rPr>
          <w:sz w:val="32"/>
          <w:szCs w:val="32"/>
        </w:rPr>
        <w:t xml:space="preserve">, whereas </w:t>
      </w:r>
      <w:r w:rsidR="00671CEA">
        <w:rPr>
          <w:b/>
          <w:sz w:val="32"/>
          <w:szCs w:val="32"/>
        </w:rPr>
        <w:t>the book value per share is based on historical cost</w:t>
      </w:r>
      <w:r w:rsidR="00671CEA">
        <w:rPr>
          <w:sz w:val="32"/>
          <w:szCs w:val="32"/>
        </w:rPr>
        <w:t>.</w:t>
      </w:r>
    </w:p>
    <w:p w:rsidR="00033065" w:rsidRDefault="00A9291A" w:rsidP="00671CEA">
      <w:pPr>
        <w:rPr>
          <w:sz w:val="32"/>
          <w:szCs w:val="32"/>
        </w:rPr>
      </w:pPr>
      <w:r w:rsidRPr="00A9291A">
        <w:rPr>
          <w:b/>
          <w:noProof/>
        </w:rPr>
        <w:pict>
          <v:shape id="_x0000_s1853" type="#_x0000_t202" style="position:absolute;margin-left:3.75pt;margin-top:-26.35pt;width:32.25pt;height:30pt;z-index:251730944" stroked="f">
            <v:textbox>
              <w:txbxContent>
                <w:p w:rsidR="00C936C8" w:rsidRPr="00C936C8" w:rsidRDefault="00C936C8">
                  <w:pPr>
                    <w:rPr>
                      <w:sz w:val="32"/>
                      <w:szCs w:val="32"/>
                    </w:rPr>
                  </w:pPr>
                  <w:r w:rsidRPr="00C936C8">
                    <w:rPr>
                      <w:sz w:val="32"/>
                      <w:szCs w:val="32"/>
                    </w:rPr>
                    <w:t>53</w:t>
                  </w:r>
                </w:p>
              </w:txbxContent>
            </v:textbox>
          </v:shape>
        </w:pict>
      </w:r>
      <w:r w:rsidRPr="00A9291A">
        <w:rPr>
          <w:b/>
          <w:noProof/>
        </w:rPr>
        <w:pict>
          <v:shape id="_x0000_s1852" type="#_x0000_t87" style="position:absolute;margin-left:36pt;margin-top:-35.3pt;width:9pt;height:38.95pt;z-index:251729920"/>
        </w:pict>
      </w:r>
    </w:p>
    <w:p w:rsidR="00033065" w:rsidRDefault="00033065">
      <w:pPr>
        <w:pStyle w:val="Heading9"/>
        <w:rPr>
          <w:b/>
        </w:rPr>
      </w:pPr>
      <w:r>
        <w:rPr>
          <w:b/>
        </w:rPr>
        <w:t>Ratio analysis – the short-term creditor</w:t>
      </w:r>
    </w:p>
    <w:p w:rsidR="00033065" w:rsidRDefault="00033065">
      <w:pPr>
        <w:rPr>
          <w:b/>
          <w:sz w:val="32"/>
          <w:szCs w:val="32"/>
        </w:rPr>
      </w:pPr>
    </w:p>
    <w:p w:rsidR="00965CAA" w:rsidRPr="00965CAA" w:rsidRDefault="00A9291A" w:rsidP="00965CAA">
      <w:pPr>
        <w:ind w:left="1440"/>
        <w:rPr>
          <w:i/>
          <w:sz w:val="32"/>
          <w:szCs w:val="32"/>
        </w:rPr>
      </w:pPr>
      <w:r w:rsidRPr="00A9291A">
        <w:rPr>
          <w:b/>
          <w:noProof/>
        </w:rPr>
        <w:pict>
          <v:shape id="_x0000_s1804" type="#_x0000_t202" style="position:absolute;left:0;text-align:left;margin-left:0;margin-top:5pt;width:36pt;height:27pt;z-index:251705344" strokecolor="white">
            <v:textbox style="mso-next-textbox:#_x0000_s1804">
              <w:txbxContent>
                <w:p w:rsidR="005F7C24" w:rsidRDefault="005F7C24" w:rsidP="00965CAA">
                  <w:pPr>
                    <w:rPr>
                      <w:sz w:val="32"/>
                      <w:szCs w:val="32"/>
                    </w:rPr>
                  </w:pPr>
                  <w:r>
                    <w:rPr>
                      <w:sz w:val="32"/>
                      <w:szCs w:val="32"/>
                    </w:rPr>
                    <w:t xml:space="preserve"> 54</w:t>
                  </w:r>
                </w:p>
              </w:txbxContent>
            </v:textbox>
          </v:shape>
        </w:pict>
      </w:r>
      <w:r w:rsidRPr="00A9291A">
        <w:rPr>
          <w:b/>
          <w:noProof/>
        </w:rPr>
        <w:pict>
          <v:shape id="_x0000_s1802" type="#_x0000_t87" style="position:absolute;left:0;text-align:left;margin-left:36pt;margin-top:5pt;width:9pt;height:36pt;z-index:251704320"/>
        </w:pict>
      </w:r>
      <w:r w:rsidR="00965CAA">
        <w:rPr>
          <w:i/>
          <w:sz w:val="32"/>
          <w:szCs w:val="32"/>
        </w:rPr>
        <w:t>Learning Objective 3: Compute and interpret financial ratios that would be useful to a short-term creditor.</w:t>
      </w:r>
    </w:p>
    <w:p w:rsidR="00965CAA" w:rsidRDefault="00965CAA">
      <w:pPr>
        <w:rPr>
          <w:b/>
          <w:sz w:val="32"/>
          <w:szCs w:val="32"/>
        </w:rPr>
      </w:pPr>
    </w:p>
    <w:p w:rsidR="00033065" w:rsidRDefault="00A9291A">
      <w:pPr>
        <w:pStyle w:val="Heading4"/>
        <w:rPr>
          <w:b w:val="0"/>
        </w:rPr>
      </w:pPr>
      <w:r>
        <w:rPr>
          <w:b w:val="0"/>
          <w:noProof/>
        </w:rPr>
        <w:pict>
          <v:shape id="_x0000_s1692" type="#_x0000_t202" style="position:absolute;left:0;text-align:left;margin-left:0;margin-top:39.85pt;width:36pt;height:27pt;z-index:251666432" strokecolor="white">
            <v:textbox style="mso-next-textbox:#_x0000_s1692">
              <w:txbxContent>
                <w:p w:rsidR="005F7C24" w:rsidRDefault="005F7C24">
                  <w:pPr>
                    <w:rPr>
                      <w:sz w:val="32"/>
                      <w:szCs w:val="32"/>
                    </w:rPr>
                  </w:pPr>
                  <w:r>
                    <w:rPr>
                      <w:sz w:val="32"/>
                      <w:szCs w:val="32"/>
                    </w:rPr>
                    <w:t xml:space="preserve"> 55</w:t>
                  </w:r>
                </w:p>
                <w:p w:rsidR="005F7C24" w:rsidRDefault="005F7C24">
                  <w:pPr>
                    <w:rPr>
                      <w:sz w:val="32"/>
                      <w:szCs w:val="32"/>
                    </w:rPr>
                  </w:pPr>
                </w:p>
                <w:p w:rsidR="005F7C24" w:rsidRDefault="005F7C24">
                  <w:pPr>
                    <w:rPr>
                      <w:sz w:val="32"/>
                      <w:szCs w:val="32"/>
                    </w:rPr>
                  </w:pPr>
                </w:p>
                <w:p w:rsidR="005F7C24" w:rsidRDefault="005F7C24">
                  <w:pPr>
                    <w:rPr>
                      <w:sz w:val="32"/>
                      <w:szCs w:val="32"/>
                    </w:rPr>
                  </w:pPr>
                </w:p>
                <w:p w:rsidR="005F7C24" w:rsidRDefault="005F7C24">
                  <w:pPr>
                    <w:rPr>
                      <w:sz w:val="32"/>
                      <w:szCs w:val="32"/>
                    </w:rPr>
                  </w:pPr>
                </w:p>
                <w:p w:rsidR="005F7C24" w:rsidRDefault="005F7C24">
                  <w:pPr>
                    <w:rPr>
                      <w:sz w:val="32"/>
                      <w:szCs w:val="32"/>
                    </w:rPr>
                  </w:pPr>
                </w:p>
                <w:p w:rsidR="005F7C24" w:rsidRDefault="005F7C24">
                  <w:pPr>
                    <w:rPr>
                      <w:sz w:val="32"/>
                      <w:szCs w:val="32"/>
                    </w:rPr>
                  </w:pPr>
                </w:p>
                <w:p w:rsidR="005F7C24" w:rsidRDefault="005F7C24">
                  <w:pPr>
                    <w:rPr>
                      <w:sz w:val="32"/>
                      <w:szCs w:val="32"/>
                    </w:rPr>
                  </w:pPr>
                </w:p>
                <w:p w:rsidR="005F7C24" w:rsidRDefault="005F7C24">
                  <w:pPr>
                    <w:rPr>
                      <w:sz w:val="32"/>
                      <w:szCs w:val="32"/>
                    </w:rPr>
                  </w:pPr>
                </w:p>
                <w:p w:rsidR="005F7C24" w:rsidRDefault="005F7C24">
                  <w:pPr>
                    <w:rPr>
                      <w:sz w:val="32"/>
                      <w:szCs w:val="32"/>
                    </w:rPr>
                  </w:pPr>
                  <w:r>
                    <w:rPr>
                      <w:sz w:val="32"/>
                      <w:szCs w:val="32"/>
                    </w:rPr>
                    <w:t>5</w:t>
                  </w:r>
                </w:p>
                <w:p w:rsidR="005F7C24" w:rsidRDefault="005F7C24">
                  <w:pPr>
                    <w:rPr>
                      <w:sz w:val="32"/>
                      <w:szCs w:val="32"/>
                    </w:rPr>
                  </w:pPr>
                  <w:r>
                    <w:rPr>
                      <w:sz w:val="32"/>
                      <w:szCs w:val="32"/>
                    </w:rPr>
                    <w:t>5</w:t>
                  </w:r>
                </w:p>
              </w:txbxContent>
            </v:textbox>
          </v:shape>
        </w:pict>
      </w:r>
      <w:r>
        <w:rPr>
          <w:b w:val="0"/>
          <w:noProof/>
        </w:rPr>
        <w:pict>
          <v:shape id="_x0000_s1691" type="#_x0000_t87" style="position:absolute;left:0;text-align:left;margin-left:36pt;margin-top:3.85pt;width:9pt;height:90pt;z-index:251665408"/>
        </w:pict>
      </w:r>
      <w:r w:rsidR="00033065">
        <w:rPr>
          <w:b w:val="0"/>
        </w:rPr>
        <w:t xml:space="preserve">Short-term creditors, such as suppliers, want to be </w:t>
      </w:r>
      <w:r w:rsidR="00033065">
        <w:t>paid on time</w:t>
      </w:r>
      <w:r w:rsidR="00033065">
        <w:rPr>
          <w:b w:val="0"/>
        </w:rPr>
        <w:t xml:space="preserve">. Therefore, they focus on the company’s </w:t>
      </w:r>
      <w:r w:rsidR="00033065">
        <w:t>cash flows</w:t>
      </w:r>
      <w:r w:rsidR="00033065">
        <w:rPr>
          <w:b w:val="0"/>
        </w:rPr>
        <w:t xml:space="preserve"> and on its </w:t>
      </w:r>
      <w:r w:rsidR="00033065">
        <w:t>working capital</w:t>
      </w:r>
      <w:r w:rsidR="00033065">
        <w:rPr>
          <w:b w:val="0"/>
        </w:rPr>
        <w:t>. The information shown for Norton Corporation will be used to calculate ratios of interest to short-term creditors.</w:t>
      </w:r>
    </w:p>
    <w:p w:rsidR="00033065" w:rsidRPr="00671CEA" w:rsidRDefault="00033065">
      <w:pPr>
        <w:rPr>
          <w:sz w:val="32"/>
          <w:szCs w:val="32"/>
        </w:rPr>
      </w:pPr>
    </w:p>
    <w:p w:rsidR="00033065" w:rsidRDefault="00A9291A">
      <w:pPr>
        <w:numPr>
          <w:ilvl w:val="2"/>
          <w:numId w:val="1"/>
        </w:numPr>
        <w:rPr>
          <w:b/>
          <w:sz w:val="32"/>
          <w:szCs w:val="32"/>
        </w:rPr>
      </w:pPr>
      <w:r>
        <w:rPr>
          <w:b/>
          <w:noProof/>
          <w:sz w:val="32"/>
          <w:szCs w:val="32"/>
        </w:rPr>
        <w:pict>
          <v:shape id="_x0000_s1695" type="#_x0000_t87" style="position:absolute;left:0;text-align:left;margin-left:36pt;margin-top:6.1pt;width:9pt;height:211pt;z-index:251667456"/>
        </w:pict>
      </w:r>
      <w:r w:rsidR="00033065">
        <w:rPr>
          <w:b/>
          <w:sz w:val="32"/>
          <w:szCs w:val="32"/>
        </w:rPr>
        <w:t>Working capital</w:t>
      </w:r>
    </w:p>
    <w:p w:rsidR="00033065" w:rsidRDefault="00033065" w:rsidP="00671CEA">
      <w:pPr>
        <w:rPr>
          <w:b/>
          <w:sz w:val="32"/>
          <w:szCs w:val="32"/>
        </w:rPr>
      </w:pPr>
    </w:p>
    <w:p w:rsidR="00033065" w:rsidRDefault="00033065">
      <w:pPr>
        <w:numPr>
          <w:ilvl w:val="3"/>
          <w:numId w:val="1"/>
        </w:numPr>
        <w:rPr>
          <w:sz w:val="32"/>
          <w:szCs w:val="32"/>
        </w:rPr>
      </w:pPr>
      <w:r>
        <w:rPr>
          <w:sz w:val="32"/>
          <w:szCs w:val="32"/>
        </w:rPr>
        <w:t xml:space="preserve">The </w:t>
      </w:r>
      <w:r>
        <w:rPr>
          <w:b/>
          <w:sz w:val="32"/>
          <w:szCs w:val="32"/>
        </w:rPr>
        <w:t>excess of current assets over current liabilities is known as working capital</w:t>
      </w:r>
      <w:r>
        <w:rPr>
          <w:sz w:val="32"/>
          <w:szCs w:val="32"/>
        </w:rPr>
        <w:t>.</w:t>
      </w:r>
    </w:p>
    <w:p w:rsidR="00033065" w:rsidRDefault="00A9291A">
      <w:pPr>
        <w:numPr>
          <w:ilvl w:val="4"/>
          <w:numId w:val="1"/>
        </w:numPr>
        <w:rPr>
          <w:sz w:val="32"/>
          <w:szCs w:val="32"/>
        </w:rPr>
      </w:pPr>
      <w:r>
        <w:rPr>
          <w:noProof/>
          <w:sz w:val="32"/>
          <w:szCs w:val="32"/>
        </w:rPr>
        <w:pict>
          <v:shape id="_x0000_s1696" type="#_x0000_t202" style="position:absolute;left:0;text-align:left;margin-left:0;margin-top:25.05pt;width:36pt;height:27pt;z-index:251668480" strokecolor="white">
            <v:textbox style="mso-next-textbox:#_x0000_s1696">
              <w:txbxContent>
                <w:p w:rsidR="005F7C24" w:rsidRDefault="005F7C24">
                  <w:pPr>
                    <w:rPr>
                      <w:sz w:val="32"/>
                      <w:szCs w:val="32"/>
                    </w:rPr>
                  </w:pPr>
                  <w:r>
                    <w:rPr>
                      <w:sz w:val="32"/>
                      <w:szCs w:val="32"/>
                    </w:rPr>
                    <w:t xml:space="preserve"> 56</w:t>
                  </w:r>
                </w:p>
                <w:p w:rsidR="005F7C24" w:rsidRDefault="005F7C24">
                  <w:pPr>
                    <w:rPr>
                      <w:sz w:val="32"/>
                      <w:szCs w:val="32"/>
                    </w:rPr>
                  </w:pPr>
                </w:p>
                <w:p w:rsidR="005F7C24" w:rsidRDefault="005F7C24">
                  <w:pPr>
                    <w:rPr>
                      <w:sz w:val="32"/>
                      <w:szCs w:val="32"/>
                    </w:rPr>
                  </w:pPr>
                </w:p>
                <w:p w:rsidR="005F7C24" w:rsidRDefault="005F7C24">
                  <w:pPr>
                    <w:rPr>
                      <w:sz w:val="32"/>
                      <w:szCs w:val="32"/>
                    </w:rPr>
                  </w:pPr>
                </w:p>
                <w:p w:rsidR="005F7C24" w:rsidRDefault="005F7C24">
                  <w:pPr>
                    <w:rPr>
                      <w:sz w:val="32"/>
                      <w:szCs w:val="32"/>
                    </w:rPr>
                  </w:pPr>
                </w:p>
              </w:txbxContent>
            </v:textbox>
          </v:shape>
        </w:pict>
      </w:r>
      <w:r w:rsidR="00033065">
        <w:rPr>
          <w:sz w:val="32"/>
          <w:szCs w:val="32"/>
        </w:rPr>
        <w:t xml:space="preserve">Working capital is </w:t>
      </w:r>
      <w:r w:rsidR="00033065">
        <w:rPr>
          <w:b/>
          <w:sz w:val="32"/>
          <w:szCs w:val="32"/>
        </w:rPr>
        <w:t>not free</w:t>
      </w:r>
      <w:r w:rsidR="00033065">
        <w:rPr>
          <w:sz w:val="32"/>
          <w:szCs w:val="32"/>
        </w:rPr>
        <w:t xml:space="preserve">. It must be financed with long-term debt and equity. Therefore, managers often seek to </w:t>
      </w:r>
      <w:r w:rsidR="00033065">
        <w:rPr>
          <w:b/>
          <w:sz w:val="32"/>
          <w:szCs w:val="32"/>
        </w:rPr>
        <w:t>minimize</w:t>
      </w:r>
      <w:r w:rsidR="00033065">
        <w:rPr>
          <w:sz w:val="32"/>
          <w:szCs w:val="32"/>
        </w:rPr>
        <w:t xml:space="preserve"> working capital.</w:t>
      </w:r>
    </w:p>
    <w:p w:rsidR="00033065" w:rsidRDefault="00033065" w:rsidP="00147CFF">
      <w:pPr>
        <w:numPr>
          <w:ilvl w:val="4"/>
          <w:numId w:val="1"/>
        </w:numPr>
        <w:rPr>
          <w:sz w:val="32"/>
          <w:szCs w:val="32"/>
        </w:rPr>
      </w:pPr>
      <w:r>
        <w:rPr>
          <w:sz w:val="32"/>
          <w:szCs w:val="32"/>
        </w:rPr>
        <w:t xml:space="preserve">A large and growing working capital balance </w:t>
      </w:r>
      <w:r>
        <w:rPr>
          <w:b/>
          <w:sz w:val="32"/>
          <w:szCs w:val="32"/>
        </w:rPr>
        <w:t>may not be a good sign</w:t>
      </w:r>
      <w:r>
        <w:rPr>
          <w:sz w:val="32"/>
          <w:szCs w:val="32"/>
        </w:rPr>
        <w:t>. For example</w:t>
      </w:r>
      <w:r w:rsidR="00147CFF">
        <w:rPr>
          <w:sz w:val="32"/>
          <w:szCs w:val="32"/>
        </w:rPr>
        <w:t>, it could be the result of unwarranted growth in inventories.</w:t>
      </w:r>
    </w:p>
    <w:p w:rsidR="00033065" w:rsidRDefault="00A9291A">
      <w:pPr>
        <w:numPr>
          <w:ilvl w:val="3"/>
          <w:numId w:val="1"/>
        </w:numPr>
        <w:rPr>
          <w:sz w:val="32"/>
          <w:szCs w:val="32"/>
        </w:rPr>
      </w:pPr>
      <w:r>
        <w:rPr>
          <w:noProof/>
          <w:sz w:val="32"/>
          <w:szCs w:val="32"/>
        </w:rPr>
        <w:pict>
          <v:shape id="_x0000_s1697" type="#_x0000_t87" style="position:absolute;left:0;text-align:left;margin-left:36pt;margin-top:2.2pt;width:9pt;height:33.15pt;z-index:251669504"/>
        </w:pict>
      </w:r>
      <w:r>
        <w:rPr>
          <w:noProof/>
          <w:sz w:val="32"/>
          <w:szCs w:val="32"/>
        </w:rPr>
        <w:pict>
          <v:shape id="_x0000_s1698" type="#_x0000_t202" style="position:absolute;left:0;text-align:left;margin-left:0;margin-top:8.35pt;width:36pt;height:27pt;z-index:251670528" strokecolor="white">
            <v:textbox style="mso-next-textbox:#_x0000_s1698">
              <w:txbxContent>
                <w:p w:rsidR="005F7C24" w:rsidRDefault="005F7C24">
                  <w:pPr>
                    <w:rPr>
                      <w:sz w:val="32"/>
                      <w:szCs w:val="32"/>
                    </w:rPr>
                  </w:pPr>
                  <w:r>
                    <w:rPr>
                      <w:sz w:val="32"/>
                      <w:szCs w:val="32"/>
                    </w:rPr>
                    <w:t xml:space="preserve"> 57</w:t>
                  </w:r>
                </w:p>
              </w:txbxContent>
            </v:textbox>
          </v:shape>
        </w:pict>
      </w:r>
      <w:r w:rsidR="00033065">
        <w:rPr>
          <w:sz w:val="32"/>
          <w:szCs w:val="32"/>
        </w:rPr>
        <w:t>Norton Corporation’s working capital (</w:t>
      </w:r>
      <w:r w:rsidR="00033065">
        <w:rPr>
          <w:b/>
          <w:sz w:val="32"/>
          <w:szCs w:val="32"/>
        </w:rPr>
        <w:t>$23,000</w:t>
      </w:r>
      <w:r w:rsidR="00033065">
        <w:rPr>
          <w:sz w:val="32"/>
          <w:szCs w:val="32"/>
        </w:rPr>
        <w:t>) is calculated as shown.</w:t>
      </w:r>
    </w:p>
    <w:p w:rsidR="00C936C8" w:rsidRDefault="00C936C8" w:rsidP="00C936C8">
      <w:pPr>
        <w:numPr>
          <w:ilvl w:val="2"/>
          <w:numId w:val="1"/>
        </w:numPr>
        <w:rPr>
          <w:b/>
          <w:sz w:val="32"/>
          <w:szCs w:val="32"/>
        </w:rPr>
      </w:pPr>
      <w:r>
        <w:rPr>
          <w:sz w:val="32"/>
          <w:szCs w:val="32"/>
        </w:rPr>
        <w:br w:type="page"/>
      </w:r>
      <w:r>
        <w:rPr>
          <w:b/>
          <w:sz w:val="32"/>
          <w:szCs w:val="32"/>
        </w:rPr>
        <w:lastRenderedPageBreak/>
        <w:t>Current ratio</w:t>
      </w:r>
    </w:p>
    <w:p w:rsidR="00033065" w:rsidRDefault="00A9291A" w:rsidP="00671CEA">
      <w:pPr>
        <w:rPr>
          <w:sz w:val="32"/>
          <w:szCs w:val="32"/>
        </w:rPr>
      </w:pPr>
      <w:r w:rsidRPr="00A9291A">
        <w:rPr>
          <w:b/>
          <w:noProof/>
          <w:sz w:val="32"/>
          <w:szCs w:val="32"/>
        </w:rPr>
        <w:pict>
          <v:shape id="_x0000_s1701" type="#_x0000_t87" style="position:absolute;margin-left:36pt;margin-top:-9.4pt;width:9pt;height:189pt;z-index:251671552"/>
        </w:pict>
      </w:r>
    </w:p>
    <w:p w:rsidR="00033065" w:rsidRDefault="00033065">
      <w:pPr>
        <w:numPr>
          <w:ilvl w:val="3"/>
          <w:numId w:val="1"/>
        </w:numPr>
        <w:rPr>
          <w:sz w:val="32"/>
          <w:szCs w:val="32"/>
        </w:rPr>
      </w:pPr>
      <w:r>
        <w:rPr>
          <w:sz w:val="32"/>
          <w:szCs w:val="32"/>
        </w:rPr>
        <w:t>The current ratio is computed as shown.</w:t>
      </w:r>
    </w:p>
    <w:p w:rsidR="00033065" w:rsidRDefault="00A9291A">
      <w:pPr>
        <w:numPr>
          <w:ilvl w:val="4"/>
          <w:numId w:val="1"/>
        </w:numPr>
        <w:rPr>
          <w:sz w:val="32"/>
          <w:szCs w:val="32"/>
        </w:rPr>
      </w:pPr>
      <w:r w:rsidRPr="00A9291A">
        <w:rPr>
          <w:b/>
          <w:noProof/>
          <w:sz w:val="32"/>
          <w:szCs w:val="32"/>
        </w:rPr>
        <w:pict>
          <v:shape id="_x0000_s1702" type="#_x0000_t202" style="position:absolute;left:0;text-align:left;margin-left:0;margin-top:34.8pt;width:36pt;height:27pt;z-index:251672576" strokecolor="white">
            <v:textbox style="mso-next-textbox:#_x0000_s1702">
              <w:txbxContent>
                <w:p w:rsidR="005F7C24" w:rsidRDefault="005F7C24">
                  <w:pPr>
                    <w:rPr>
                      <w:sz w:val="32"/>
                      <w:szCs w:val="32"/>
                    </w:rPr>
                  </w:pPr>
                  <w:r>
                    <w:rPr>
                      <w:sz w:val="32"/>
                      <w:szCs w:val="32"/>
                    </w:rPr>
                    <w:t xml:space="preserve"> 58</w:t>
                  </w:r>
                </w:p>
              </w:txbxContent>
            </v:textbox>
          </v:shape>
        </w:pict>
      </w:r>
      <w:r w:rsidR="00033065">
        <w:rPr>
          <w:sz w:val="32"/>
          <w:szCs w:val="32"/>
        </w:rPr>
        <w:t xml:space="preserve">It measures a company’s </w:t>
      </w:r>
      <w:r w:rsidR="00033065">
        <w:rPr>
          <w:b/>
          <w:sz w:val="32"/>
          <w:szCs w:val="32"/>
        </w:rPr>
        <w:t>short-term debt paying ability</w:t>
      </w:r>
      <w:r w:rsidR="00033065">
        <w:rPr>
          <w:sz w:val="32"/>
          <w:szCs w:val="32"/>
        </w:rPr>
        <w:t>.</w:t>
      </w:r>
    </w:p>
    <w:p w:rsidR="00033065" w:rsidRDefault="00033065" w:rsidP="00147CFF">
      <w:pPr>
        <w:numPr>
          <w:ilvl w:val="4"/>
          <w:numId w:val="1"/>
        </w:numPr>
        <w:rPr>
          <w:sz w:val="32"/>
          <w:szCs w:val="32"/>
        </w:rPr>
      </w:pPr>
      <w:r>
        <w:rPr>
          <w:b/>
          <w:sz w:val="32"/>
          <w:szCs w:val="32"/>
        </w:rPr>
        <w:t>It must be interpreted with care</w:t>
      </w:r>
      <w:r>
        <w:rPr>
          <w:sz w:val="32"/>
          <w:szCs w:val="32"/>
        </w:rPr>
        <w:t>. For example</w:t>
      </w:r>
      <w:r w:rsidR="00147CFF">
        <w:rPr>
          <w:sz w:val="32"/>
          <w:szCs w:val="32"/>
        </w:rPr>
        <w:t xml:space="preserve">, a declining ratio may be a sign of </w:t>
      </w:r>
      <w:r w:rsidR="00147CFF">
        <w:rPr>
          <w:b/>
          <w:sz w:val="32"/>
          <w:szCs w:val="32"/>
        </w:rPr>
        <w:t>deteriorating financial condition</w:t>
      </w:r>
      <w:r w:rsidR="00147CFF">
        <w:rPr>
          <w:sz w:val="32"/>
          <w:szCs w:val="32"/>
        </w:rPr>
        <w:t xml:space="preserve">, or it might result from </w:t>
      </w:r>
      <w:r w:rsidR="00147CFF">
        <w:rPr>
          <w:b/>
          <w:sz w:val="32"/>
          <w:szCs w:val="32"/>
        </w:rPr>
        <w:t>eliminating obsolete inventories</w:t>
      </w:r>
      <w:r w:rsidR="00147CFF">
        <w:rPr>
          <w:sz w:val="32"/>
          <w:szCs w:val="32"/>
        </w:rPr>
        <w:t xml:space="preserve"> or other stagnant current assets.</w:t>
      </w:r>
    </w:p>
    <w:p w:rsidR="00033065" w:rsidRDefault="00A9291A">
      <w:pPr>
        <w:numPr>
          <w:ilvl w:val="3"/>
          <w:numId w:val="1"/>
        </w:numPr>
        <w:rPr>
          <w:sz w:val="32"/>
          <w:szCs w:val="32"/>
        </w:rPr>
      </w:pPr>
      <w:r>
        <w:rPr>
          <w:noProof/>
          <w:sz w:val="32"/>
          <w:szCs w:val="32"/>
        </w:rPr>
        <w:pict>
          <v:shape id="_x0000_s1706" type="#_x0000_t202" style="position:absolute;left:0;text-align:left;margin-left:-9pt;margin-top:11.65pt;width:45pt;height:27pt;z-index:251674624" strokecolor="white">
            <v:textbox style="mso-next-textbox:#_x0000_s1706">
              <w:txbxContent>
                <w:p w:rsidR="005F7C24" w:rsidRDefault="005F7C24">
                  <w:pPr>
                    <w:rPr>
                      <w:sz w:val="32"/>
                      <w:szCs w:val="32"/>
                    </w:rPr>
                  </w:pPr>
                  <w:r>
                    <w:rPr>
                      <w:sz w:val="32"/>
                      <w:szCs w:val="32"/>
                    </w:rPr>
                    <w:t xml:space="preserve">   59</w:t>
                  </w:r>
                </w:p>
              </w:txbxContent>
            </v:textbox>
          </v:shape>
        </w:pict>
      </w:r>
      <w:r>
        <w:rPr>
          <w:noProof/>
          <w:sz w:val="32"/>
          <w:szCs w:val="32"/>
        </w:rPr>
        <w:pict>
          <v:shape id="_x0000_s1705" type="#_x0000_t87" style="position:absolute;left:0;text-align:left;margin-left:36pt;margin-top:2.65pt;width:9pt;height:36pt;z-index:251673600"/>
        </w:pict>
      </w:r>
      <w:r w:rsidR="00033065">
        <w:rPr>
          <w:sz w:val="32"/>
          <w:szCs w:val="32"/>
        </w:rPr>
        <w:t xml:space="preserve">Norton Corporation’s current ratio of </w:t>
      </w:r>
      <w:r w:rsidR="00033065">
        <w:rPr>
          <w:b/>
          <w:sz w:val="32"/>
          <w:szCs w:val="32"/>
        </w:rPr>
        <w:t>1.55</w:t>
      </w:r>
      <w:r w:rsidR="00033065">
        <w:rPr>
          <w:sz w:val="32"/>
          <w:szCs w:val="32"/>
        </w:rPr>
        <w:t xml:space="preserve"> is calculated as shown.</w:t>
      </w:r>
    </w:p>
    <w:p w:rsidR="00033065" w:rsidRDefault="00033065">
      <w:pPr>
        <w:rPr>
          <w:sz w:val="32"/>
          <w:szCs w:val="32"/>
        </w:rPr>
      </w:pPr>
    </w:p>
    <w:p w:rsidR="00033065" w:rsidRDefault="00A9291A">
      <w:pPr>
        <w:numPr>
          <w:ilvl w:val="2"/>
          <w:numId w:val="1"/>
        </w:numPr>
        <w:rPr>
          <w:b/>
          <w:sz w:val="32"/>
          <w:szCs w:val="32"/>
        </w:rPr>
      </w:pPr>
      <w:r>
        <w:rPr>
          <w:b/>
          <w:noProof/>
          <w:sz w:val="32"/>
          <w:szCs w:val="32"/>
        </w:rPr>
        <w:pict>
          <v:shape id="_x0000_s1709" type="#_x0000_t87" style="position:absolute;left:0;text-align:left;margin-left:36pt;margin-top:1.5pt;width:9pt;height:297pt;z-index:251675648"/>
        </w:pict>
      </w:r>
      <w:r w:rsidR="00033065">
        <w:rPr>
          <w:b/>
          <w:sz w:val="32"/>
          <w:szCs w:val="32"/>
        </w:rPr>
        <w:t>Acid-test (quick) ratio</w:t>
      </w:r>
    </w:p>
    <w:p w:rsidR="00033065" w:rsidRDefault="00033065" w:rsidP="00671CEA">
      <w:pPr>
        <w:rPr>
          <w:sz w:val="32"/>
          <w:szCs w:val="32"/>
        </w:rPr>
      </w:pPr>
    </w:p>
    <w:p w:rsidR="00033065" w:rsidRDefault="00033065">
      <w:pPr>
        <w:numPr>
          <w:ilvl w:val="3"/>
          <w:numId w:val="1"/>
        </w:numPr>
        <w:rPr>
          <w:sz w:val="32"/>
          <w:szCs w:val="32"/>
        </w:rPr>
      </w:pPr>
      <w:r>
        <w:rPr>
          <w:sz w:val="32"/>
          <w:szCs w:val="32"/>
        </w:rPr>
        <w:t>The acid-test ratio is computed as shown.</w:t>
      </w:r>
    </w:p>
    <w:p w:rsidR="00033065" w:rsidRDefault="00A9291A">
      <w:pPr>
        <w:numPr>
          <w:ilvl w:val="4"/>
          <w:numId w:val="1"/>
        </w:numPr>
        <w:rPr>
          <w:sz w:val="32"/>
          <w:szCs w:val="32"/>
        </w:rPr>
      </w:pPr>
      <w:r>
        <w:rPr>
          <w:noProof/>
          <w:sz w:val="32"/>
          <w:szCs w:val="32"/>
        </w:rPr>
        <w:pict>
          <v:shape id="_x0000_s1710" type="#_x0000_t202" style="position:absolute;left:0;text-align:left;margin-left:0;margin-top:81.3pt;width:36pt;height:27pt;z-index:251676672" strokecolor="white">
            <v:textbox style="mso-next-textbox:#_x0000_s1710">
              <w:txbxContent>
                <w:p w:rsidR="005F7C24" w:rsidRDefault="005F7C24">
                  <w:pPr>
                    <w:rPr>
                      <w:sz w:val="32"/>
                      <w:szCs w:val="32"/>
                    </w:rPr>
                  </w:pPr>
                  <w:r>
                    <w:rPr>
                      <w:sz w:val="32"/>
                      <w:szCs w:val="32"/>
                    </w:rPr>
                    <w:t xml:space="preserve"> 60</w:t>
                  </w:r>
                </w:p>
              </w:txbxContent>
            </v:textbox>
          </v:shape>
        </w:pict>
      </w:r>
      <w:r w:rsidR="00033065">
        <w:rPr>
          <w:sz w:val="32"/>
          <w:szCs w:val="32"/>
        </w:rPr>
        <w:t xml:space="preserve">It is a </w:t>
      </w:r>
      <w:r w:rsidR="00033065">
        <w:rPr>
          <w:b/>
          <w:sz w:val="32"/>
          <w:szCs w:val="32"/>
        </w:rPr>
        <w:t>more rigorous</w:t>
      </w:r>
      <w:r w:rsidR="00033065">
        <w:rPr>
          <w:sz w:val="32"/>
          <w:szCs w:val="32"/>
        </w:rPr>
        <w:t xml:space="preserve"> measure of short-term debt paying ability because it only includes </w:t>
      </w:r>
      <w:r w:rsidR="00033065">
        <w:rPr>
          <w:b/>
          <w:sz w:val="32"/>
          <w:szCs w:val="32"/>
        </w:rPr>
        <w:t>cash</w:t>
      </w:r>
      <w:r w:rsidR="00033065">
        <w:rPr>
          <w:sz w:val="32"/>
          <w:szCs w:val="32"/>
        </w:rPr>
        <w:t xml:space="preserve">, </w:t>
      </w:r>
      <w:r w:rsidR="00033065">
        <w:rPr>
          <w:b/>
          <w:sz w:val="32"/>
          <w:szCs w:val="32"/>
        </w:rPr>
        <w:t>marketable securities</w:t>
      </w:r>
      <w:r w:rsidR="00033065">
        <w:rPr>
          <w:sz w:val="32"/>
          <w:szCs w:val="32"/>
        </w:rPr>
        <w:t xml:space="preserve">, </w:t>
      </w:r>
      <w:r w:rsidR="00033065">
        <w:rPr>
          <w:b/>
          <w:sz w:val="32"/>
          <w:szCs w:val="32"/>
        </w:rPr>
        <w:t>accounts receivable</w:t>
      </w:r>
      <w:r w:rsidR="00033065">
        <w:rPr>
          <w:sz w:val="32"/>
          <w:szCs w:val="32"/>
        </w:rPr>
        <w:t xml:space="preserve">, and </w:t>
      </w:r>
      <w:r w:rsidR="00033065">
        <w:rPr>
          <w:b/>
          <w:sz w:val="32"/>
          <w:szCs w:val="32"/>
        </w:rPr>
        <w:t>current notes receivable</w:t>
      </w:r>
      <w:r w:rsidR="00033065">
        <w:rPr>
          <w:sz w:val="32"/>
          <w:szCs w:val="32"/>
        </w:rPr>
        <w:t>.</w:t>
      </w:r>
    </w:p>
    <w:p w:rsidR="00033065" w:rsidRDefault="00033065">
      <w:pPr>
        <w:numPr>
          <w:ilvl w:val="4"/>
          <w:numId w:val="1"/>
        </w:numPr>
        <w:rPr>
          <w:sz w:val="32"/>
          <w:szCs w:val="32"/>
        </w:rPr>
      </w:pPr>
      <w:r>
        <w:rPr>
          <w:sz w:val="32"/>
          <w:szCs w:val="32"/>
        </w:rPr>
        <w:t xml:space="preserve">It measures a company’s ability to meet its obligations </w:t>
      </w:r>
      <w:r>
        <w:rPr>
          <w:b/>
          <w:sz w:val="32"/>
          <w:szCs w:val="32"/>
        </w:rPr>
        <w:t>without having to liquidate its inventory</w:t>
      </w:r>
      <w:r>
        <w:rPr>
          <w:sz w:val="32"/>
          <w:szCs w:val="32"/>
        </w:rPr>
        <w:t>.</w:t>
      </w:r>
    </w:p>
    <w:p w:rsidR="00033065" w:rsidRDefault="00033065">
      <w:pPr>
        <w:numPr>
          <w:ilvl w:val="3"/>
          <w:numId w:val="1"/>
        </w:numPr>
        <w:rPr>
          <w:sz w:val="32"/>
          <w:szCs w:val="32"/>
        </w:rPr>
      </w:pPr>
      <w:r>
        <w:rPr>
          <w:sz w:val="32"/>
          <w:szCs w:val="32"/>
        </w:rPr>
        <w:t xml:space="preserve">Norton Corporation’s acid-test (quick) ratio of </w:t>
      </w:r>
      <w:r>
        <w:rPr>
          <w:b/>
          <w:sz w:val="32"/>
          <w:szCs w:val="32"/>
        </w:rPr>
        <w:t>1.19</w:t>
      </w:r>
      <w:r>
        <w:rPr>
          <w:sz w:val="32"/>
          <w:szCs w:val="32"/>
        </w:rPr>
        <w:t xml:space="preserve"> is computed as shown.</w:t>
      </w:r>
    </w:p>
    <w:p w:rsidR="00033065" w:rsidRDefault="00033065">
      <w:pPr>
        <w:numPr>
          <w:ilvl w:val="4"/>
          <w:numId w:val="1"/>
        </w:numPr>
        <w:rPr>
          <w:sz w:val="32"/>
          <w:szCs w:val="32"/>
        </w:rPr>
      </w:pPr>
      <w:r>
        <w:rPr>
          <w:sz w:val="32"/>
          <w:szCs w:val="32"/>
        </w:rPr>
        <w:t xml:space="preserve">Each dollar of liabilities should be backed by </w:t>
      </w:r>
      <w:r>
        <w:rPr>
          <w:b/>
          <w:sz w:val="32"/>
          <w:szCs w:val="32"/>
        </w:rPr>
        <w:t>at least $1 of quick assets</w:t>
      </w:r>
      <w:r>
        <w:rPr>
          <w:sz w:val="32"/>
          <w:szCs w:val="32"/>
        </w:rPr>
        <w:t>. Norton satisfies this condition.</w:t>
      </w:r>
    </w:p>
    <w:p w:rsidR="00C936C8" w:rsidRDefault="00C936C8" w:rsidP="00C936C8">
      <w:pPr>
        <w:numPr>
          <w:ilvl w:val="2"/>
          <w:numId w:val="1"/>
        </w:numPr>
        <w:rPr>
          <w:b/>
          <w:sz w:val="32"/>
          <w:szCs w:val="32"/>
        </w:rPr>
      </w:pPr>
      <w:r>
        <w:rPr>
          <w:sz w:val="32"/>
          <w:szCs w:val="32"/>
        </w:rPr>
        <w:br w:type="page"/>
      </w:r>
      <w:r w:rsidR="00A9291A">
        <w:rPr>
          <w:b/>
          <w:noProof/>
          <w:sz w:val="32"/>
          <w:szCs w:val="32"/>
        </w:rPr>
        <w:lastRenderedPageBreak/>
        <w:pict>
          <v:shape id="_x0000_s1854" type="#_x0000_t87" style="position:absolute;left:0;text-align:left;margin-left:36pt;margin-top:6.6pt;width:9pt;height:162pt;z-index:251731968"/>
        </w:pict>
      </w:r>
      <w:r>
        <w:rPr>
          <w:b/>
          <w:sz w:val="32"/>
          <w:szCs w:val="32"/>
        </w:rPr>
        <w:t>Accounts receivable turnover</w:t>
      </w:r>
    </w:p>
    <w:p w:rsidR="00033065" w:rsidRDefault="00033065" w:rsidP="00671CEA">
      <w:pPr>
        <w:rPr>
          <w:sz w:val="32"/>
          <w:szCs w:val="32"/>
        </w:rPr>
      </w:pPr>
    </w:p>
    <w:p w:rsidR="00033065" w:rsidRDefault="00033065">
      <w:pPr>
        <w:numPr>
          <w:ilvl w:val="3"/>
          <w:numId w:val="1"/>
        </w:numPr>
        <w:rPr>
          <w:sz w:val="32"/>
          <w:szCs w:val="32"/>
        </w:rPr>
      </w:pPr>
      <w:r>
        <w:rPr>
          <w:sz w:val="32"/>
          <w:szCs w:val="32"/>
        </w:rPr>
        <w:t>The accounts receivable turnover is calculated as shown.</w:t>
      </w:r>
    </w:p>
    <w:p w:rsidR="00033065" w:rsidRDefault="00A9291A">
      <w:pPr>
        <w:numPr>
          <w:ilvl w:val="4"/>
          <w:numId w:val="1"/>
        </w:numPr>
        <w:rPr>
          <w:sz w:val="32"/>
          <w:szCs w:val="32"/>
        </w:rPr>
      </w:pPr>
      <w:r>
        <w:rPr>
          <w:noProof/>
          <w:sz w:val="32"/>
          <w:szCs w:val="32"/>
        </w:rPr>
        <w:pict>
          <v:shape id="_x0000_s1714" type="#_x0000_t202" style="position:absolute;left:0;text-align:left;margin-left:0;margin-top:5pt;width:36pt;height:27pt;z-index:251677696" strokecolor="white">
            <v:textbox style="mso-next-textbox:#_x0000_s1714">
              <w:txbxContent>
                <w:p w:rsidR="005F7C24" w:rsidRDefault="005F7C24">
                  <w:pPr>
                    <w:rPr>
                      <w:sz w:val="32"/>
                      <w:szCs w:val="32"/>
                    </w:rPr>
                  </w:pPr>
                  <w:r>
                    <w:rPr>
                      <w:sz w:val="32"/>
                      <w:szCs w:val="32"/>
                    </w:rPr>
                    <w:t xml:space="preserve"> 61</w:t>
                  </w:r>
                </w:p>
              </w:txbxContent>
            </v:textbox>
          </v:shape>
        </w:pict>
      </w:r>
      <w:r w:rsidR="00033065">
        <w:rPr>
          <w:sz w:val="32"/>
          <w:szCs w:val="32"/>
        </w:rPr>
        <w:t xml:space="preserve">It measures how </w:t>
      </w:r>
      <w:r w:rsidR="00033065">
        <w:rPr>
          <w:b/>
          <w:sz w:val="32"/>
          <w:szCs w:val="32"/>
        </w:rPr>
        <w:t>quickly credit sales are converted to cash</w:t>
      </w:r>
      <w:r w:rsidR="00033065">
        <w:rPr>
          <w:sz w:val="32"/>
          <w:szCs w:val="32"/>
        </w:rPr>
        <w:t>.</w:t>
      </w:r>
    </w:p>
    <w:p w:rsidR="00033065" w:rsidRDefault="00033065">
      <w:pPr>
        <w:numPr>
          <w:ilvl w:val="4"/>
          <w:numId w:val="1"/>
        </w:numPr>
        <w:rPr>
          <w:sz w:val="32"/>
          <w:szCs w:val="32"/>
        </w:rPr>
      </w:pPr>
      <w:r>
        <w:rPr>
          <w:sz w:val="32"/>
          <w:szCs w:val="32"/>
        </w:rPr>
        <w:t xml:space="preserve">Norton Corporation’s accounts receivable turnover of </w:t>
      </w:r>
      <w:r>
        <w:rPr>
          <w:b/>
          <w:sz w:val="32"/>
          <w:szCs w:val="32"/>
        </w:rPr>
        <w:t>26.7</w:t>
      </w:r>
      <w:r>
        <w:rPr>
          <w:sz w:val="32"/>
          <w:szCs w:val="32"/>
        </w:rPr>
        <w:t xml:space="preserve"> times is computed as shown.</w:t>
      </w:r>
    </w:p>
    <w:p w:rsidR="00033065" w:rsidRDefault="00A9291A">
      <w:pPr>
        <w:numPr>
          <w:ilvl w:val="3"/>
          <w:numId w:val="1"/>
        </w:numPr>
        <w:rPr>
          <w:sz w:val="32"/>
          <w:szCs w:val="32"/>
        </w:rPr>
      </w:pPr>
      <w:r>
        <w:rPr>
          <w:noProof/>
          <w:sz w:val="32"/>
          <w:szCs w:val="32"/>
        </w:rPr>
        <w:pict>
          <v:shape id="_x0000_s1719" type="#_x0000_t87" style="position:absolute;left:0;text-align:left;margin-left:36pt;margin-top:14.4pt;width:9pt;height:175.4pt;z-index:251678720"/>
        </w:pict>
      </w:r>
      <w:r w:rsidR="00033065">
        <w:rPr>
          <w:sz w:val="32"/>
          <w:szCs w:val="32"/>
        </w:rPr>
        <w:t xml:space="preserve">A related measure called the </w:t>
      </w:r>
      <w:r w:rsidR="00033065">
        <w:rPr>
          <w:b/>
          <w:sz w:val="32"/>
          <w:szCs w:val="32"/>
        </w:rPr>
        <w:t xml:space="preserve">average collection period </w:t>
      </w:r>
      <w:r w:rsidR="00033065">
        <w:rPr>
          <w:sz w:val="32"/>
          <w:szCs w:val="32"/>
        </w:rPr>
        <w:t>is computed as shown.</w:t>
      </w:r>
    </w:p>
    <w:p w:rsidR="00033065" w:rsidRDefault="00A9291A">
      <w:pPr>
        <w:numPr>
          <w:ilvl w:val="4"/>
          <w:numId w:val="1"/>
        </w:numPr>
        <w:rPr>
          <w:sz w:val="32"/>
          <w:szCs w:val="32"/>
        </w:rPr>
      </w:pPr>
      <w:r w:rsidRPr="00A9291A">
        <w:rPr>
          <w:b/>
          <w:noProof/>
          <w:sz w:val="32"/>
          <w:szCs w:val="32"/>
        </w:rPr>
        <w:pict>
          <v:shape id="_x0000_s1778" type="#_x0000_t202" style="position:absolute;left:0;text-align:left;margin-left:0;margin-top:49.6pt;width:36pt;height:27pt;z-index:251698176" stroked="f">
            <v:textbox style="mso-next-textbox:#_x0000_s1778">
              <w:txbxContent>
                <w:p w:rsidR="005F7C24" w:rsidRPr="00147CFF" w:rsidRDefault="005F7C24">
                  <w:pPr>
                    <w:rPr>
                      <w:sz w:val="32"/>
                      <w:szCs w:val="32"/>
                    </w:rPr>
                  </w:pPr>
                  <w:r>
                    <w:rPr>
                      <w:sz w:val="32"/>
                      <w:szCs w:val="32"/>
                    </w:rPr>
                    <w:t xml:space="preserve"> 62</w:t>
                  </w:r>
                </w:p>
              </w:txbxContent>
            </v:textbox>
          </v:shape>
        </w:pict>
      </w:r>
      <w:r w:rsidR="00033065">
        <w:rPr>
          <w:sz w:val="32"/>
          <w:szCs w:val="32"/>
        </w:rPr>
        <w:t xml:space="preserve">It measures </w:t>
      </w:r>
      <w:r w:rsidR="00033065">
        <w:rPr>
          <w:b/>
          <w:sz w:val="32"/>
          <w:szCs w:val="32"/>
        </w:rPr>
        <w:t>how many days, on average, it takes to collect an account receivable</w:t>
      </w:r>
      <w:r w:rsidR="00033065">
        <w:rPr>
          <w:sz w:val="32"/>
          <w:szCs w:val="32"/>
        </w:rPr>
        <w:t>.</w:t>
      </w:r>
      <w:r w:rsidR="00147CFF">
        <w:rPr>
          <w:sz w:val="32"/>
          <w:szCs w:val="32"/>
        </w:rPr>
        <w:t xml:space="preserve"> It should be interpreted </w:t>
      </w:r>
      <w:r w:rsidR="00147CFF">
        <w:rPr>
          <w:b/>
          <w:sz w:val="32"/>
          <w:szCs w:val="32"/>
        </w:rPr>
        <w:t>relative to the credit terms offered to customers</w:t>
      </w:r>
      <w:r w:rsidR="00147CFF">
        <w:rPr>
          <w:sz w:val="32"/>
          <w:szCs w:val="32"/>
        </w:rPr>
        <w:t>.</w:t>
      </w:r>
    </w:p>
    <w:p w:rsidR="00147CFF" w:rsidRDefault="00147CFF">
      <w:pPr>
        <w:numPr>
          <w:ilvl w:val="4"/>
          <w:numId w:val="1"/>
        </w:numPr>
        <w:rPr>
          <w:sz w:val="32"/>
          <w:szCs w:val="32"/>
        </w:rPr>
      </w:pPr>
      <w:r>
        <w:rPr>
          <w:sz w:val="32"/>
          <w:szCs w:val="32"/>
        </w:rPr>
        <w:t xml:space="preserve">Norton Corporation’s average collection period of </w:t>
      </w:r>
      <w:r>
        <w:rPr>
          <w:b/>
          <w:sz w:val="32"/>
          <w:szCs w:val="32"/>
        </w:rPr>
        <w:t>13.67 days</w:t>
      </w:r>
      <w:r>
        <w:rPr>
          <w:sz w:val="32"/>
          <w:szCs w:val="32"/>
        </w:rPr>
        <w:t xml:space="preserve"> is computed as shown.</w:t>
      </w:r>
    </w:p>
    <w:p w:rsidR="00033065" w:rsidRDefault="00033065" w:rsidP="00147CFF">
      <w:pPr>
        <w:rPr>
          <w:sz w:val="32"/>
          <w:szCs w:val="32"/>
        </w:rPr>
      </w:pPr>
    </w:p>
    <w:p w:rsidR="00033065" w:rsidRDefault="00A9291A">
      <w:pPr>
        <w:numPr>
          <w:ilvl w:val="2"/>
          <w:numId w:val="1"/>
        </w:numPr>
        <w:rPr>
          <w:b/>
          <w:sz w:val="32"/>
          <w:szCs w:val="32"/>
        </w:rPr>
      </w:pPr>
      <w:r>
        <w:rPr>
          <w:b/>
          <w:noProof/>
          <w:sz w:val="32"/>
          <w:szCs w:val="32"/>
        </w:rPr>
        <w:pict>
          <v:shape id="_x0000_s1723" type="#_x0000_t87" style="position:absolute;left:0;text-align:left;margin-left:36pt;margin-top:10.05pt;width:9pt;height:243.75pt;z-index:251679744"/>
        </w:pict>
      </w:r>
      <w:r w:rsidR="00033065">
        <w:rPr>
          <w:b/>
          <w:sz w:val="32"/>
          <w:szCs w:val="32"/>
        </w:rPr>
        <w:t>Inventory turnover</w:t>
      </w:r>
    </w:p>
    <w:p w:rsidR="00033065" w:rsidRDefault="00033065" w:rsidP="00671CEA">
      <w:pPr>
        <w:rPr>
          <w:sz w:val="32"/>
          <w:szCs w:val="32"/>
        </w:rPr>
      </w:pPr>
    </w:p>
    <w:p w:rsidR="00033065" w:rsidRDefault="00033065">
      <w:pPr>
        <w:numPr>
          <w:ilvl w:val="3"/>
          <w:numId w:val="1"/>
        </w:numPr>
        <w:rPr>
          <w:sz w:val="32"/>
          <w:szCs w:val="32"/>
        </w:rPr>
      </w:pPr>
      <w:r>
        <w:rPr>
          <w:sz w:val="32"/>
          <w:szCs w:val="32"/>
        </w:rPr>
        <w:t>The inventory turnover is computed as shown.</w:t>
      </w:r>
    </w:p>
    <w:p w:rsidR="00033065" w:rsidRDefault="00A9291A">
      <w:pPr>
        <w:numPr>
          <w:ilvl w:val="4"/>
          <w:numId w:val="1"/>
        </w:numPr>
        <w:rPr>
          <w:sz w:val="32"/>
          <w:szCs w:val="32"/>
        </w:rPr>
      </w:pPr>
      <w:r w:rsidRPr="00A9291A">
        <w:rPr>
          <w:b/>
          <w:noProof/>
          <w:sz w:val="32"/>
          <w:szCs w:val="32"/>
        </w:rPr>
        <w:pict>
          <v:shape id="_x0000_s1810" type="#_x0000_t202" style="position:absolute;left:0;text-align:left;margin-left:0;margin-top:45.2pt;width:36pt;height:27pt;z-index:251706368" stroked="f">
            <v:textbox style="mso-next-textbox:#_x0000_s1810">
              <w:txbxContent>
                <w:p w:rsidR="005F7C24" w:rsidRPr="00147CFF" w:rsidRDefault="005F7C24" w:rsidP="00F87EAD">
                  <w:pPr>
                    <w:rPr>
                      <w:sz w:val="32"/>
                      <w:szCs w:val="32"/>
                    </w:rPr>
                  </w:pPr>
                  <w:r>
                    <w:rPr>
                      <w:sz w:val="32"/>
                      <w:szCs w:val="32"/>
                    </w:rPr>
                    <w:t xml:space="preserve"> 63</w:t>
                  </w:r>
                </w:p>
              </w:txbxContent>
            </v:textbox>
          </v:shape>
        </w:pict>
      </w:r>
      <w:r w:rsidR="00033065">
        <w:rPr>
          <w:sz w:val="32"/>
          <w:szCs w:val="32"/>
        </w:rPr>
        <w:t xml:space="preserve">It measures how many times a company’s inventory </w:t>
      </w:r>
      <w:r w:rsidR="00033065">
        <w:rPr>
          <w:b/>
          <w:sz w:val="32"/>
          <w:szCs w:val="32"/>
        </w:rPr>
        <w:t>has been sold and replaced during the year</w:t>
      </w:r>
      <w:r w:rsidR="00033065">
        <w:rPr>
          <w:sz w:val="32"/>
          <w:szCs w:val="32"/>
        </w:rPr>
        <w:t>.</w:t>
      </w:r>
    </w:p>
    <w:p w:rsidR="00033065" w:rsidRDefault="00033065">
      <w:pPr>
        <w:numPr>
          <w:ilvl w:val="4"/>
          <w:numId w:val="1"/>
        </w:numPr>
        <w:rPr>
          <w:sz w:val="32"/>
          <w:szCs w:val="32"/>
        </w:rPr>
      </w:pPr>
      <w:r>
        <w:rPr>
          <w:sz w:val="32"/>
          <w:szCs w:val="32"/>
        </w:rPr>
        <w:t xml:space="preserve">It should </w:t>
      </w:r>
      <w:r>
        <w:rPr>
          <w:b/>
          <w:sz w:val="32"/>
          <w:szCs w:val="32"/>
        </w:rPr>
        <w:t>increase</w:t>
      </w:r>
      <w:r>
        <w:rPr>
          <w:sz w:val="32"/>
          <w:szCs w:val="32"/>
        </w:rPr>
        <w:t xml:space="preserve"> for companies that adopt </w:t>
      </w:r>
      <w:r>
        <w:rPr>
          <w:b/>
          <w:sz w:val="32"/>
          <w:szCs w:val="32"/>
        </w:rPr>
        <w:t>just-in-time methods</w:t>
      </w:r>
      <w:r>
        <w:rPr>
          <w:sz w:val="32"/>
          <w:szCs w:val="32"/>
        </w:rPr>
        <w:t>.</w:t>
      </w:r>
    </w:p>
    <w:p w:rsidR="003C517C" w:rsidRPr="003C517C" w:rsidRDefault="00033065">
      <w:pPr>
        <w:numPr>
          <w:ilvl w:val="4"/>
          <w:numId w:val="1"/>
        </w:numPr>
        <w:rPr>
          <w:sz w:val="32"/>
          <w:szCs w:val="32"/>
        </w:rPr>
      </w:pPr>
      <w:r>
        <w:rPr>
          <w:sz w:val="32"/>
          <w:szCs w:val="32"/>
        </w:rPr>
        <w:t xml:space="preserve">It should be interpreted </w:t>
      </w:r>
      <w:r>
        <w:rPr>
          <w:b/>
          <w:sz w:val="32"/>
          <w:szCs w:val="32"/>
        </w:rPr>
        <w:t>relative to a company’s industry</w:t>
      </w:r>
      <w:r>
        <w:rPr>
          <w:sz w:val="32"/>
          <w:szCs w:val="32"/>
        </w:rPr>
        <w:t>. For example</w:t>
      </w:r>
      <w:r w:rsidR="003C517C">
        <w:rPr>
          <w:sz w:val="32"/>
          <w:szCs w:val="32"/>
        </w:rPr>
        <w:t xml:space="preserve">, grocery stores turn their inventory over </w:t>
      </w:r>
      <w:r w:rsidR="003C517C">
        <w:rPr>
          <w:b/>
          <w:sz w:val="32"/>
          <w:szCs w:val="32"/>
        </w:rPr>
        <w:t>quickly</w:t>
      </w:r>
      <w:r w:rsidR="003C517C">
        <w:rPr>
          <w:sz w:val="32"/>
          <w:szCs w:val="32"/>
        </w:rPr>
        <w:t xml:space="preserve">, whereas jewelry stores tend to turn their inventory over </w:t>
      </w:r>
      <w:r w:rsidR="003C517C">
        <w:rPr>
          <w:b/>
          <w:sz w:val="32"/>
          <w:szCs w:val="32"/>
        </w:rPr>
        <w:t>slowly.</w:t>
      </w:r>
    </w:p>
    <w:p w:rsidR="003C517C" w:rsidRPr="003C517C" w:rsidRDefault="00A9291A" w:rsidP="00E80ED0">
      <w:pPr>
        <w:numPr>
          <w:ilvl w:val="0"/>
          <w:numId w:val="14"/>
        </w:numPr>
        <w:rPr>
          <w:sz w:val="32"/>
          <w:szCs w:val="32"/>
        </w:rPr>
      </w:pPr>
      <w:r>
        <w:rPr>
          <w:noProof/>
          <w:sz w:val="32"/>
          <w:szCs w:val="32"/>
        </w:rPr>
        <w:lastRenderedPageBreak/>
        <w:pict>
          <v:shape id="_x0000_s1724" type="#_x0000_t202" style="position:absolute;left:0;text-align:left;margin-left:0;margin-top:31.5pt;width:36pt;height:27pt;z-index:251680768" strokecolor="white">
            <v:textbox style="mso-next-textbox:#_x0000_s1724">
              <w:txbxContent>
                <w:p w:rsidR="005F7C24" w:rsidRDefault="005F7C24">
                  <w:pPr>
                    <w:rPr>
                      <w:sz w:val="32"/>
                      <w:szCs w:val="32"/>
                    </w:rPr>
                  </w:pPr>
                  <w:r>
                    <w:rPr>
                      <w:sz w:val="32"/>
                      <w:szCs w:val="32"/>
                    </w:rPr>
                    <w:t xml:space="preserve"> 63</w:t>
                  </w:r>
                </w:p>
              </w:txbxContent>
            </v:textbox>
          </v:shape>
        </w:pict>
      </w:r>
      <w:r w:rsidRPr="00A9291A">
        <w:rPr>
          <w:b/>
          <w:noProof/>
          <w:sz w:val="32"/>
          <w:szCs w:val="32"/>
        </w:rPr>
        <w:pict>
          <v:shape id="_x0000_s1811" type="#_x0000_t87" style="position:absolute;left:0;text-align:left;margin-left:36pt;margin-top:7pt;width:9pt;height:77pt;z-index:251707392"/>
        </w:pict>
      </w:r>
      <w:r w:rsidR="003C517C">
        <w:rPr>
          <w:sz w:val="32"/>
          <w:szCs w:val="32"/>
        </w:rPr>
        <w:t xml:space="preserve">If a company’s inventory turnover is </w:t>
      </w:r>
      <w:r w:rsidR="003C517C">
        <w:rPr>
          <w:b/>
          <w:sz w:val="32"/>
          <w:szCs w:val="32"/>
        </w:rPr>
        <w:t>less than</w:t>
      </w:r>
      <w:r w:rsidR="003C517C">
        <w:rPr>
          <w:sz w:val="32"/>
          <w:szCs w:val="32"/>
        </w:rPr>
        <w:t xml:space="preserve"> its industry average, it either has </w:t>
      </w:r>
      <w:r w:rsidR="003C517C">
        <w:rPr>
          <w:b/>
          <w:sz w:val="32"/>
          <w:szCs w:val="32"/>
        </w:rPr>
        <w:t>excessive inventory</w:t>
      </w:r>
      <w:r w:rsidR="003C517C">
        <w:rPr>
          <w:sz w:val="32"/>
          <w:szCs w:val="32"/>
        </w:rPr>
        <w:t xml:space="preserve"> or the </w:t>
      </w:r>
      <w:r w:rsidR="003C517C">
        <w:rPr>
          <w:b/>
          <w:sz w:val="32"/>
          <w:szCs w:val="32"/>
        </w:rPr>
        <w:t>wrong sorts of inventory</w:t>
      </w:r>
      <w:r w:rsidR="00727B3B">
        <w:rPr>
          <w:b/>
          <w:sz w:val="32"/>
          <w:szCs w:val="32"/>
        </w:rPr>
        <w:t>.</w:t>
      </w:r>
    </w:p>
    <w:p w:rsidR="003C517C" w:rsidRPr="003C517C" w:rsidRDefault="00A9291A">
      <w:pPr>
        <w:numPr>
          <w:ilvl w:val="4"/>
          <w:numId w:val="1"/>
        </w:numPr>
        <w:rPr>
          <w:sz w:val="32"/>
          <w:szCs w:val="32"/>
        </w:rPr>
      </w:pPr>
      <w:r>
        <w:rPr>
          <w:noProof/>
          <w:sz w:val="32"/>
          <w:szCs w:val="32"/>
        </w:rPr>
        <w:pict>
          <v:shape id="_x0000_s1730" type="#_x0000_t202" style="position:absolute;left:0;text-align:left;margin-left:0;margin-top:24.85pt;width:36pt;height:27pt;z-index:251682816" strokecolor="white">
            <v:textbox style="mso-next-textbox:#_x0000_s1730">
              <w:txbxContent>
                <w:p w:rsidR="005F7C24" w:rsidRDefault="005F7C24">
                  <w:pPr>
                    <w:rPr>
                      <w:sz w:val="32"/>
                      <w:szCs w:val="32"/>
                    </w:rPr>
                  </w:pPr>
                  <w:r>
                    <w:rPr>
                      <w:sz w:val="32"/>
                      <w:szCs w:val="32"/>
                    </w:rPr>
                    <w:t xml:space="preserve"> 64</w:t>
                  </w:r>
                </w:p>
              </w:txbxContent>
            </v:textbox>
          </v:shape>
        </w:pict>
      </w:r>
      <w:r>
        <w:rPr>
          <w:noProof/>
          <w:sz w:val="32"/>
          <w:szCs w:val="32"/>
        </w:rPr>
        <w:pict>
          <v:shape id="_x0000_s1727" type="#_x0000_t87" style="position:absolute;left:0;text-align:left;margin-left:36pt;margin-top:15.85pt;width:9pt;height:36pt;z-index:251681792"/>
        </w:pict>
      </w:r>
      <w:r w:rsidR="003C517C">
        <w:rPr>
          <w:sz w:val="32"/>
          <w:szCs w:val="32"/>
        </w:rPr>
        <w:t xml:space="preserve">Norton Corporation’s inventory turnover of </w:t>
      </w:r>
      <w:r w:rsidR="003C517C">
        <w:rPr>
          <w:b/>
          <w:sz w:val="32"/>
          <w:szCs w:val="32"/>
        </w:rPr>
        <w:t>12.73</w:t>
      </w:r>
      <w:r w:rsidR="003C517C">
        <w:rPr>
          <w:sz w:val="32"/>
          <w:szCs w:val="32"/>
        </w:rPr>
        <w:t xml:space="preserve"> times is computed as shown.</w:t>
      </w:r>
    </w:p>
    <w:p w:rsidR="00033065" w:rsidRDefault="00A9291A">
      <w:pPr>
        <w:numPr>
          <w:ilvl w:val="3"/>
          <w:numId w:val="1"/>
        </w:numPr>
        <w:rPr>
          <w:sz w:val="32"/>
          <w:szCs w:val="32"/>
        </w:rPr>
      </w:pPr>
      <w:r>
        <w:rPr>
          <w:noProof/>
          <w:sz w:val="32"/>
          <w:szCs w:val="32"/>
        </w:rPr>
        <w:pict>
          <v:shape id="_x0000_s1733" type="#_x0000_t87" style="position:absolute;left:0;text-align:left;margin-left:36pt;margin-top:12.8pt;width:9pt;height:132pt;z-index:251683840"/>
        </w:pict>
      </w:r>
      <w:r w:rsidR="00033065">
        <w:rPr>
          <w:sz w:val="32"/>
          <w:szCs w:val="32"/>
        </w:rPr>
        <w:t xml:space="preserve">A related measure called the </w:t>
      </w:r>
      <w:r w:rsidR="00033065">
        <w:rPr>
          <w:b/>
          <w:sz w:val="32"/>
          <w:szCs w:val="32"/>
        </w:rPr>
        <w:t>average sale period</w:t>
      </w:r>
      <w:r w:rsidR="00033065">
        <w:rPr>
          <w:sz w:val="32"/>
          <w:szCs w:val="32"/>
        </w:rPr>
        <w:t xml:space="preserve"> is computed as shown.</w:t>
      </w:r>
    </w:p>
    <w:p w:rsidR="00033065" w:rsidRDefault="00A9291A">
      <w:pPr>
        <w:numPr>
          <w:ilvl w:val="4"/>
          <w:numId w:val="1"/>
        </w:numPr>
        <w:rPr>
          <w:sz w:val="32"/>
          <w:szCs w:val="32"/>
        </w:rPr>
      </w:pPr>
      <w:r>
        <w:rPr>
          <w:noProof/>
          <w:sz w:val="32"/>
          <w:szCs w:val="32"/>
        </w:rPr>
        <w:pict>
          <v:shape id="_x0000_s1815" type="#_x0000_t202" style="position:absolute;left:0;text-align:left;margin-left:0;margin-top:32.65pt;width:36pt;height:25.15pt;z-index:251708416" stroked="f">
            <v:textbox style="mso-next-textbox:#_x0000_s1815">
              <w:txbxContent>
                <w:p w:rsidR="005F7C24" w:rsidRPr="003C517C" w:rsidRDefault="005F7C24">
                  <w:pPr>
                    <w:rPr>
                      <w:sz w:val="32"/>
                      <w:szCs w:val="32"/>
                    </w:rPr>
                  </w:pPr>
                  <w:r>
                    <w:rPr>
                      <w:sz w:val="32"/>
                      <w:szCs w:val="32"/>
                    </w:rPr>
                    <w:t xml:space="preserve"> </w:t>
                  </w:r>
                  <w:r w:rsidRPr="003C517C">
                    <w:rPr>
                      <w:sz w:val="32"/>
                      <w:szCs w:val="32"/>
                    </w:rPr>
                    <w:t>6</w:t>
                  </w:r>
                  <w:r>
                    <w:rPr>
                      <w:sz w:val="32"/>
                      <w:szCs w:val="32"/>
                    </w:rPr>
                    <w:t>5</w:t>
                  </w:r>
                </w:p>
              </w:txbxContent>
            </v:textbox>
          </v:shape>
        </w:pict>
      </w:r>
      <w:r w:rsidR="00033065">
        <w:rPr>
          <w:sz w:val="32"/>
          <w:szCs w:val="32"/>
        </w:rPr>
        <w:t xml:space="preserve">It measures the number of days being taken, on average, to </w:t>
      </w:r>
      <w:r w:rsidR="00033065">
        <w:rPr>
          <w:b/>
          <w:sz w:val="32"/>
          <w:szCs w:val="32"/>
        </w:rPr>
        <w:t>sell the entire inventory one time</w:t>
      </w:r>
      <w:r w:rsidR="00033065">
        <w:rPr>
          <w:sz w:val="32"/>
          <w:szCs w:val="32"/>
        </w:rPr>
        <w:t>.</w:t>
      </w:r>
    </w:p>
    <w:p w:rsidR="00033065" w:rsidRDefault="00033065">
      <w:pPr>
        <w:numPr>
          <w:ilvl w:val="4"/>
          <w:numId w:val="1"/>
        </w:numPr>
        <w:rPr>
          <w:sz w:val="32"/>
          <w:szCs w:val="32"/>
        </w:rPr>
      </w:pPr>
      <w:r>
        <w:rPr>
          <w:sz w:val="32"/>
          <w:szCs w:val="32"/>
        </w:rPr>
        <w:t xml:space="preserve">Norton Corporation’s average sale period of </w:t>
      </w:r>
      <w:r>
        <w:rPr>
          <w:b/>
          <w:sz w:val="32"/>
          <w:szCs w:val="32"/>
        </w:rPr>
        <w:t>28.67 days</w:t>
      </w:r>
      <w:r>
        <w:rPr>
          <w:sz w:val="32"/>
          <w:szCs w:val="32"/>
        </w:rPr>
        <w:t xml:space="preserve"> is computed as shown.</w:t>
      </w:r>
    </w:p>
    <w:p w:rsidR="00033065" w:rsidRDefault="00033065">
      <w:pPr>
        <w:rPr>
          <w:sz w:val="32"/>
          <w:szCs w:val="32"/>
        </w:rPr>
      </w:pPr>
    </w:p>
    <w:p w:rsidR="00033065" w:rsidRDefault="00033065">
      <w:pPr>
        <w:ind w:left="1440"/>
        <w:rPr>
          <w:i/>
          <w:sz w:val="32"/>
          <w:szCs w:val="32"/>
        </w:rPr>
      </w:pPr>
      <w:r>
        <w:rPr>
          <w:i/>
          <w:sz w:val="32"/>
          <w:szCs w:val="32"/>
        </w:rPr>
        <w:t>Helpful Hint: Ask students to intuitively answer what happens to the turnover ratios when accounts receivable or inventory increase. Stress that understanding the ratio is preferred to memorizing the formula.</w:t>
      </w:r>
    </w:p>
    <w:p w:rsidR="00C936C8" w:rsidRDefault="00C936C8" w:rsidP="00C936C8">
      <w:pPr>
        <w:rPr>
          <w:i/>
          <w:sz w:val="32"/>
          <w:szCs w:val="32"/>
        </w:rPr>
      </w:pPr>
    </w:p>
    <w:p w:rsidR="00033065" w:rsidRDefault="00033065">
      <w:pPr>
        <w:pStyle w:val="Heading9"/>
        <w:rPr>
          <w:b/>
        </w:rPr>
      </w:pPr>
      <w:r>
        <w:rPr>
          <w:b/>
        </w:rPr>
        <w:t>Ratio analysis – the long-term creditor</w:t>
      </w:r>
    </w:p>
    <w:p w:rsidR="00033065" w:rsidRDefault="00A9291A">
      <w:pPr>
        <w:rPr>
          <w:sz w:val="32"/>
          <w:szCs w:val="32"/>
        </w:rPr>
      </w:pPr>
      <w:r w:rsidRPr="00A9291A">
        <w:rPr>
          <w:b/>
          <w:noProof/>
        </w:rPr>
        <w:pict>
          <v:shape id="_x0000_s1816" type="#_x0000_t87" style="position:absolute;margin-left:36pt;margin-top:17.6pt;width:9pt;height:45pt;z-index:251709440"/>
        </w:pict>
      </w:r>
    </w:p>
    <w:p w:rsidR="005044CE" w:rsidRPr="005044CE" w:rsidRDefault="00A9291A" w:rsidP="005044CE">
      <w:pPr>
        <w:ind w:left="1440"/>
        <w:rPr>
          <w:i/>
          <w:sz w:val="32"/>
          <w:szCs w:val="32"/>
        </w:rPr>
      </w:pPr>
      <w:r w:rsidRPr="00A9291A">
        <w:rPr>
          <w:b/>
          <w:noProof/>
        </w:rPr>
        <w:pict>
          <v:shape id="_x0000_s1818" type="#_x0000_t202" style="position:absolute;left:0;text-align:left;margin-left:0;margin-top:8.2pt;width:36pt;height:27pt;z-index:251710464" strokecolor="white">
            <v:textbox style="mso-next-textbox:#_x0000_s1818">
              <w:txbxContent>
                <w:p w:rsidR="005F7C24" w:rsidRDefault="005F7C24" w:rsidP="005044CE">
                  <w:pPr>
                    <w:rPr>
                      <w:sz w:val="32"/>
                      <w:szCs w:val="32"/>
                    </w:rPr>
                  </w:pPr>
                  <w:r>
                    <w:rPr>
                      <w:sz w:val="32"/>
                      <w:szCs w:val="32"/>
                    </w:rPr>
                    <w:t xml:space="preserve"> 66</w:t>
                  </w:r>
                </w:p>
              </w:txbxContent>
            </v:textbox>
          </v:shape>
        </w:pict>
      </w:r>
      <w:r w:rsidR="005044CE">
        <w:rPr>
          <w:i/>
          <w:sz w:val="32"/>
          <w:szCs w:val="32"/>
        </w:rPr>
        <w:t>Learning Objective 4: Compute and interpret financial ratios that would be useful to a long-term creditor.</w:t>
      </w:r>
    </w:p>
    <w:p w:rsidR="005044CE" w:rsidRDefault="005044CE">
      <w:pPr>
        <w:rPr>
          <w:sz w:val="32"/>
          <w:szCs w:val="32"/>
        </w:rPr>
      </w:pPr>
    </w:p>
    <w:p w:rsidR="00033065" w:rsidRDefault="00A9291A">
      <w:pPr>
        <w:pStyle w:val="Heading4"/>
        <w:rPr>
          <w:b w:val="0"/>
        </w:rPr>
      </w:pPr>
      <w:r>
        <w:rPr>
          <w:b w:val="0"/>
          <w:noProof/>
        </w:rPr>
        <w:pict>
          <v:shape id="_x0000_s1738" type="#_x0000_t202" style="position:absolute;left:0;text-align:left;margin-left:0;margin-top:49.2pt;width:36pt;height:27pt;z-index:251685888" strokecolor="white">
            <v:textbox style="mso-next-textbox:#_x0000_s1738">
              <w:txbxContent>
                <w:p w:rsidR="005F7C24" w:rsidRDefault="005F7C24">
                  <w:pPr>
                    <w:rPr>
                      <w:sz w:val="32"/>
                      <w:szCs w:val="32"/>
                    </w:rPr>
                  </w:pPr>
                  <w:r>
                    <w:rPr>
                      <w:sz w:val="32"/>
                      <w:szCs w:val="32"/>
                    </w:rPr>
                    <w:t xml:space="preserve"> 67</w:t>
                  </w:r>
                </w:p>
              </w:txbxContent>
            </v:textbox>
          </v:shape>
        </w:pict>
      </w:r>
      <w:r>
        <w:rPr>
          <w:b w:val="0"/>
          <w:noProof/>
        </w:rPr>
        <w:pict>
          <v:shape id="_x0000_s1737" type="#_x0000_t87" style="position:absolute;left:0;text-align:left;margin-left:36pt;margin-top:4.2pt;width:9pt;height:108pt;z-index:251684864"/>
        </w:pict>
      </w:r>
      <w:r w:rsidR="00033065">
        <w:rPr>
          <w:b w:val="0"/>
        </w:rPr>
        <w:t xml:space="preserve">Long-term creditors are concerned with a company’s ability to </w:t>
      </w:r>
      <w:r w:rsidR="00033065">
        <w:t>repay its loans over the long-run</w:t>
      </w:r>
      <w:r w:rsidR="00033065">
        <w:rPr>
          <w:b w:val="0"/>
        </w:rPr>
        <w:t xml:space="preserve">. Creditors often seek protection by requiring that borrowers agree to various </w:t>
      </w:r>
      <w:r w:rsidR="00033065">
        <w:t>restrictive covenants</w:t>
      </w:r>
      <w:r w:rsidR="00033065">
        <w:rPr>
          <w:b w:val="0"/>
        </w:rPr>
        <w:t>, or rules. The information shown for Norton Corporation will be used to calculate ratios of interest to long-term creditors.</w:t>
      </w:r>
    </w:p>
    <w:p w:rsidR="00C936C8" w:rsidRDefault="00C936C8" w:rsidP="00C936C8">
      <w:pPr>
        <w:pStyle w:val="Heading4"/>
        <w:numPr>
          <w:ilvl w:val="2"/>
          <w:numId w:val="1"/>
        </w:numPr>
      </w:pPr>
      <w:r>
        <w:rPr>
          <w:b w:val="0"/>
          <w:bCs w:val="0"/>
        </w:rPr>
        <w:br w:type="page"/>
      </w:r>
      <w:r>
        <w:lastRenderedPageBreak/>
        <w:t>Times interest earned ratio</w:t>
      </w:r>
    </w:p>
    <w:p w:rsidR="00033065" w:rsidRPr="00C93F1C" w:rsidRDefault="00A9291A">
      <w:pPr>
        <w:rPr>
          <w:sz w:val="32"/>
          <w:szCs w:val="32"/>
        </w:rPr>
      </w:pPr>
      <w:r w:rsidRPr="00A9291A">
        <w:rPr>
          <w:b/>
          <w:bCs/>
          <w:sz w:val="32"/>
        </w:rPr>
        <w:pict>
          <v:shape id="_x0000_s1741" type="#_x0000_t87" style="position:absolute;margin-left:36pt;margin-top:-12.1pt;width:9pt;height:250.95pt;z-index:251686912"/>
        </w:pict>
      </w:r>
    </w:p>
    <w:p w:rsidR="00033065" w:rsidRDefault="00033065">
      <w:pPr>
        <w:numPr>
          <w:ilvl w:val="3"/>
          <w:numId w:val="1"/>
        </w:numPr>
        <w:rPr>
          <w:sz w:val="32"/>
          <w:szCs w:val="32"/>
        </w:rPr>
      </w:pPr>
      <w:r>
        <w:rPr>
          <w:sz w:val="32"/>
          <w:szCs w:val="32"/>
        </w:rPr>
        <w:t>The times interest earned ratio is calculated as shown.</w:t>
      </w:r>
    </w:p>
    <w:p w:rsidR="0088072A" w:rsidRDefault="00A9291A" w:rsidP="0088072A">
      <w:pPr>
        <w:numPr>
          <w:ilvl w:val="4"/>
          <w:numId w:val="1"/>
        </w:numPr>
        <w:rPr>
          <w:sz w:val="32"/>
          <w:szCs w:val="32"/>
        </w:rPr>
      </w:pPr>
      <w:r>
        <w:rPr>
          <w:noProof/>
          <w:sz w:val="32"/>
          <w:szCs w:val="32"/>
        </w:rPr>
        <w:pict>
          <v:shape id="_x0000_s1783" type="#_x0000_t202" style="position:absolute;left:0;text-align:left;margin-left:0;margin-top:43.2pt;width:36pt;height:27pt;z-index:251699200" strokecolor="white">
            <v:textbox style="mso-next-textbox:#_x0000_s1783">
              <w:txbxContent>
                <w:p w:rsidR="005F7C24" w:rsidRDefault="005F7C24" w:rsidP="0088072A">
                  <w:pPr>
                    <w:rPr>
                      <w:sz w:val="32"/>
                      <w:szCs w:val="32"/>
                    </w:rPr>
                  </w:pPr>
                  <w:r>
                    <w:rPr>
                      <w:sz w:val="32"/>
                      <w:szCs w:val="32"/>
                    </w:rPr>
                    <w:t xml:space="preserve"> 68</w:t>
                  </w:r>
                </w:p>
              </w:txbxContent>
            </v:textbox>
          </v:shape>
        </w:pict>
      </w:r>
      <w:r w:rsidR="0088072A">
        <w:rPr>
          <w:sz w:val="32"/>
          <w:szCs w:val="32"/>
        </w:rPr>
        <w:t xml:space="preserve">It is the </w:t>
      </w:r>
      <w:r w:rsidR="0088072A">
        <w:rPr>
          <w:b/>
          <w:sz w:val="32"/>
          <w:szCs w:val="32"/>
        </w:rPr>
        <w:t>most common measure</w:t>
      </w:r>
      <w:r w:rsidR="0088072A">
        <w:rPr>
          <w:sz w:val="32"/>
          <w:szCs w:val="32"/>
        </w:rPr>
        <w:t xml:space="preserve"> of a company’s ability to protect its long-term creditors.</w:t>
      </w:r>
    </w:p>
    <w:p w:rsidR="0088072A" w:rsidRDefault="0088072A" w:rsidP="0088072A">
      <w:pPr>
        <w:numPr>
          <w:ilvl w:val="4"/>
          <w:numId w:val="1"/>
        </w:numPr>
        <w:rPr>
          <w:sz w:val="32"/>
          <w:szCs w:val="32"/>
        </w:rPr>
      </w:pPr>
      <w:r>
        <w:rPr>
          <w:sz w:val="32"/>
          <w:szCs w:val="32"/>
        </w:rPr>
        <w:t xml:space="preserve">It is based on earnings </w:t>
      </w:r>
      <w:r>
        <w:rPr>
          <w:b/>
          <w:sz w:val="32"/>
          <w:szCs w:val="32"/>
        </w:rPr>
        <w:t xml:space="preserve">before interest and income taxes </w:t>
      </w:r>
      <w:r>
        <w:rPr>
          <w:sz w:val="32"/>
          <w:szCs w:val="32"/>
        </w:rPr>
        <w:t>because that is the amount of earnings that is available for making interest payments.</w:t>
      </w:r>
    </w:p>
    <w:p w:rsidR="0088072A" w:rsidRPr="0088072A" w:rsidRDefault="0088072A" w:rsidP="0088072A">
      <w:pPr>
        <w:numPr>
          <w:ilvl w:val="4"/>
          <w:numId w:val="1"/>
        </w:numPr>
        <w:rPr>
          <w:sz w:val="32"/>
          <w:szCs w:val="32"/>
        </w:rPr>
      </w:pPr>
      <w:r>
        <w:rPr>
          <w:sz w:val="32"/>
          <w:szCs w:val="32"/>
        </w:rPr>
        <w:t xml:space="preserve">A ratio of </w:t>
      </w:r>
      <w:r>
        <w:rPr>
          <w:b/>
          <w:sz w:val="32"/>
          <w:szCs w:val="32"/>
        </w:rPr>
        <w:t>less than 1 is inadequate.</w:t>
      </w:r>
    </w:p>
    <w:p w:rsidR="0088072A" w:rsidRDefault="0088072A" w:rsidP="0088072A">
      <w:pPr>
        <w:numPr>
          <w:ilvl w:val="3"/>
          <w:numId w:val="1"/>
        </w:numPr>
        <w:rPr>
          <w:sz w:val="32"/>
          <w:szCs w:val="32"/>
        </w:rPr>
      </w:pPr>
      <w:r>
        <w:rPr>
          <w:sz w:val="32"/>
          <w:szCs w:val="32"/>
        </w:rPr>
        <w:t xml:space="preserve">Norton Corporation’s times interest earned ratio of </w:t>
      </w:r>
      <w:r>
        <w:rPr>
          <w:b/>
          <w:sz w:val="32"/>
          <w:szCs w:val="32"/>
        </w:rPr>
        <w:t>11.5 times</w:t>
      </w:r>
      <w:r>
        <w:rPr>
          <w:sz w:val="32"/>
          <w:szCs w:val="32"/>
        </w:rPr>
        <w:t xml:space="preserve"> is computed as shown.</w:t>
      </w:r>
    </w:p>
    <w:p w:rsidR="00033065" w:rsidRDefault="00033065" w:rsidP="00D05AF9">
      <w:pPr>
        <w:rPr>
          <w:sz w:val="32"/>
          <w:szCs w:val="32"/>
        </w:rPr>
      </w:pPr>
    </w:p>
    <w:p w:rsidR="00033065" w:rsidRDefault="00A9291A">
      <w:pPr>
        <w:numPr>
          <w:ilvl w:val="2"/>
          <w:numId w:val="1"/>
        </w:numPr>
        <w:rPr>
          <w:b/>
          <w:sz w:val="32"/>
          <w:szCs w:val="32"/>
        </w:rPr>
      </w:pPr>
      <w:r w:rsidRPr="00A9291A">
        <w:rPr>
          <w:noProof/>
          <w:sz w:val="32"/>
          <w:szCs w:val="32"/>
        </w:rPr>
        <w:pict>
          <v:shape id="_x0000_s1820" type="#_x0000_t87" style="position:absolute;left:0;text-align:left;margin-left:36pt;margin-top:9.75pt;width:9pt;height:317pt;z-index:251711488"/>
        </w:pict>
      </w:r>
      <w:r w:rsidR="00033065">
        <w:rPr>
          <w:b/>
          <w:sz w:val="32"/>
          <w:szCs w:val="32"/>
        </w:rPr>
        <w:t>Debt-to</w:t>
      </w:r>
      <w:r w:rsidR="002812AD">
        <w:rPr>
          <w:b/>
          <w:sz w:val="32"/>
          <w:szCs w:val="32"/>
        </w:rPr>
        <w:t>-</w:t>
      </w:r>
      <w:r w:rsidR="00033065">
        <w:rPr>
          <w:b/>
          <w:sz w:val="32"/>
          <w:szCs w:val="32"/>
        </w:rPr>
        <w:t>equity ratio</w:t>
      </w:r>
    </w:p>
    <w:p w:rsidR="00033065" w:rsidRDefault="00033065" w:rsidP="00D05AF9">
      <w:pPr>
        <w:rPr>
          <w:sz w:val="32"/>
          <w:szCs w:val="32"/>
        </w:rPr>
      </w:pPr>
    </w:p>
    <w:p w:rsidR="00033065" w:rsidRDefault="00033065">
      <w:pPr>
        <w:numPr>
          <w:ilvl w:val="3"/>
          <w:numId w:val="1"/>
        </w:numPr>
        <w:rPr>
          <w:sz w:val="32"/>
          <w:szCs w:val="32"/>
        </w:rPr>
      </w:pPr>
      <w:r>
        <w:rPr>
          <w:sz w:val="32"/>
          <w:szCs w:val="32"/>
        </w:rPr>
        <w:t>The debt-to-equity ratio is computed as shown.</w:t>
      </w:r>
    </w:p>
    <w:p w:rsidR="00033065" w:rsidRDefault="00033065">
      <w:pPr>
        <w:numPr>
          <w:ilvl w:val="4"/>
          <w:numId w:val="1"/>
        </w:numPr>
        <w:rPr>
          <w:sz w:val="32"/>
          <w:szCs w:val="32"/>
        </w:rPr>
      </w:pPr>
      <w:r>
        <w:rPr>
          <w:sz w:val="32"/>
          <w:szCs w:val="32"/>
        </w:rPr>
        <w:t xml:space="preserve">It indicates the </w:t>
      </w:r>
      <w:r>
        <w:rPr>
          <w:b/>
          <w:sz w:val="32"/>
          <w:szCs w:val="32"/>
        </w:rPr>
        <w:t>relative proportions</w:t>
      </w:r>
      <w:r>
        <w:rPr>
          <w:sz w:val="32"/>
          <w:szCs w:val="32"/>
        </w:rPr>
        <w:t xml:space="preserve"> of debt and equity on a company’s balance sheet.</w:t>
      </w:r>
    </w:p>
    <w:p w:rsidR="00033065" w:rsidRDefault="00A9291A">
      <w:pPr>
        <w:numPr>
          <w:ilvl w:val="4"/>
          <w:numId w:val="1"/>
        </w:numPr>
        <w:rPr>
          <w:sz w:val="32"/>
          <w:szCs w:val="32"/>
        </w:rPr>
      </w:pPr>
      <w:r>
        <w:rPr>
          <w:noProof/>
          <w:sz w:val="32"/>
          <w:szCs w:val="32"/>
        </w:rPr>
        <w:pict>
          <v:shape id="_x0000_s1746" type="#_x0000_t202" style="position:absolute;left:0;text-align:left;margin-left:-9pt;margin-top:27.25pt;width:45pt;height:27pt;z-index:251687936" strokecolor="white">
            <v:textbox style="mso-next-textbox:#_x0000_s1746">
              <w:txbxContent>
                <w:p w:rsidR="005F7C24" w:rsidRDefault="005F7C24">
                  <w:pPr>
                    <w:rPr>
                      <w:sz w:val="32"/>
                      <w:szCs w:val="32"/>
                    </w:rPr>
                  </w:pPr>
                  <w:r>
                    <w:rPr>
                      <w:sz w:val="32"/>
                      <w:szCs w:val="32"/>
                    </w:rPr>
                    <w:t xml:space="preserve">   69</w:t>
                  </w:r>
                </w:p>
              </w:txbxContent>
            </v:textbox>
          </v:shape>
        </w:pict>
      </w:r>
      <w:r w:rsidR="00033065">
        <w:rPr>
          <w:sz w:val="32"/>
          <w:szCs w:val="32"/>
        </w:rPr>
        <w:t>Creditors and stockholders have different views when defining the optimal debt-to-equity ratio.</w:t>
      </w:r>
    </w:p>
    <w:p w:rsidR="00033065" w:rsidRDefault="00033065" w:rsidP="007B776D">
      <w:pPr>
        <w:numPr>
          <w:ilvl w:val="0"/>
          <w:numId w:val="16"/>
        </w:numPr>
        <w:rPr>
          <w:sz w:val="32"/>
          <w:szCs w:val="32"/>
        </w:rPr>
      </w:pPr>
      <w:r>
        <w:rPr>
          <w:b/>
          <w:sz w:val="32"/>
          <w:szCs w:val="32"/>
        </w:rPr>
        <w:t>Stockholders</w:t>
      </w:r>
      <w:r>
        <w:rPr>
          <w:sz w:val="32"/>
          <w:szCs w:val="32"/>
        </w:rPr>
        <w:t xml:space="preserve"> like a </w:t>
      </w:r>
      <w:r>
        <w:rPr>
          <w:b/>
          <w:sz w:val="32"/>
          <w:szCs w:val="32"/>
        </w:rPr>
        <w:t>lot of debt</w:t>
      </w:r>
      <w:r>
        <w:rPr>
          <w:sz w:val="32"/>
          <w:szCs w:val="32"/>
        </w:rPr>
        <w:t xml:space="preserve"> if the company can take advantage of </w:t>
      </w:r>
      <w:r>
        <w:rPr>
          <w:b/>
          <w:sz w:val="32"/>
          <w:szCs w:val="32"/>
        </w:rPr>
        <w:t>positive financial leverage</w:t>
      </w:r>
      <w:r>
        <w:rPr>
          <w:sz w:val="32"/>
          <w:szCs w:val="32"/>
        </w:rPr>
        <w:t>.</w:t>
      </w:r>
    </w:p>
    <w:p w:rsidR="00033065" w:rsidRDefault="00033065">
      <w:pPr>
        <w:numPr>
          <w:ilvl w:val="0"/>
          <w:numId w:val="16"/>
        </w:numPr>
        <w:rPr>
          <w:sz w:val="32"/>
          <w:szCs w:val="32"/>
        </w:rPr>
      </w:pPr>
      <w:r>
        <w:rPr>
          <w:b/>
          <w:sz w:val="32"/>
          <w:szCs w:val="32"/>
        </w:rPr>
        <w:t xml:space="preserve">Creditors </w:t>
      </w:r>
      <w:r>
        <w:rPr>
          <w:sz w:val="32"/>
          <w:szCs w:val="32"/>
        </w:rPr>
        <w:t xml:space="preserve">prefer </w:t>
      </w:r>
      <w:r>
        <w:rPr>
          <w:b/>
          <w:sz w:val="32"/>
          <w:szCs w:val="32"/>
        </w:rPr>
        <w:t>less debt</w:t>
      </w:r>
      <w:r>
        <w:rPr>
          <w:sz w:val="32"/>
          <w:szCs w:val="32"/>
        </w:rPr>
        <w:t xml:space="preserve"> and more equity because equity represents a </w:t>
      </w:r>
      <w:r>
        <w:rPr>
          <w:b/>
          <w:sz w:val="32"/>
          <w:szCs w:val="32"/>
        </w:rPr>
        <w:t>buffer of protection</w:t>
      </w:r>
      <w:r>
        <w:rPr>
          <w:sz w:val="32"/>
          <w:szCs w:val="32"/>
        </w:rPr>
        <w:t>.</w:t>
      </w:r>
    </w:p>
    <w:p w:rsidR="00033065" w:rsidRDefault="00033065">
      <w:pPr>
        <w:numPr>
          <w:ilvl w:val="4"/>
          <w:numId w:val="1"/>
        </w:numPr>
        <w:rPr>
          <w:sz w:val="32"/>
          <w:szCs w:val="32"/>
        </w:rPr>
      </w:pPr>
      <w:r>
        <w:rPr>
          <w:sz w:val="32"/>
          <w:szCs w:val="32"/>
        </w:rPr>
        <w:t xml:space="preserve">In practice, </w:t>
      </w:r>
      <w:r>
        <w:rPr>
          <w:b/>
          <w:sz w:val="32"/>
          <w:szCs w:val="32"/>
        </w:rPr>
        <w:t>debt-to-equity ratios from 0.0 to 3.0 are common</w:t>
      </w:r>
      <w:r>
        <w:rPr>
          <w:sz w:val="32"/>
          <w:szCs w:val="32"/>
        </w:rPr>
        <w:t>.</w:t>
      </w:r>
    </w:p>
    <w:p w:rsidR="00033065" w:rsidRDefault="00A9291A">
      <w:pPr>
        <w:numPr>
          <w:ilvl w:val="3"/>
          <w:numId w:val="1"/>
        </w:numPr>
        <w:rPr>
          <w:sz w:val="32"/>
          <w:szCs w:val="32"/>
        </w:rPr>
      </w:pPr>
      <w:r>
        <w:rPr>
          <w:noProof/>
          <w:sz w:val="32"/>
          <w:szCs w:val="32"/>
        </w:rPr>
        <w:pict>
          <v:shape id="_x0000_s1749" type="#_x0000_t87" style="position:absolute;left:0;text-align:left;margin-left:36pt;margin-top:4.6pt;width:9pt;height:27pt;z-index:251688960"/>
        </w:pict>
      </w:r>
      <w:r>
        <w:rPr>
          <w:noProof/>
          <w:sz w:val="32"/>
          <w:szCs w:val="32"/>
        </w:rPr>
        <w:pict>
          <v:shape id="_x0000_s1750" type="#_x0000_t202" style="position:absolute;left:0;text-align:left;margin-left:0;margin-top:9pt;width:36pt;height:27pt;z-index:251689984" strokecolor="white">
            <v:textbox style="mso-next-textbox:#_x0000_s1750">
              <w:txbxContent>
                <w:p w:rsidR="005F7C24" w:rsidRDefault="005F7C24">
                  <w:pPr>
                    <w:rPr>
                      <w:sz w:val="32"/>
                      <w:szCs w:val="32"/>
                    </w:rPr>
                  </w:pPr>
                  <w:r>
                    <w:rPr>
                      <w:sz w:val="32"/>
                      <w:szCs w:val="32"/>
                    </w:rPr>
                    <w:t xml:space="preserve"> 70</w:t>
                  </w:r>
                </w:p>
              </w:txbxContent>
            </v:textbox>
          </v:shape>
        </w:pict>
      </w:r>
      <w:r w:rsidR="00033065">
        <w:rPr>
          <w:sz w:val="32"/>
          <w:szCs w:val="32"/>
        </w:rPr>
        <w:t xml:space="preserve">Norton Corporation’s debt-to-equity ratio of </w:t>
      </w:r>
      <w:r w:rsidR="00033065">
        <w:rPr>
          <w:b/>
          <w:sz w:val="32"/>
          <w:szCs w:val="32"/>
        </w:rPr>
        <w:t>0.48</w:t>
      </w:r>
      <w:r w:rsidR="00033065">
        <w:rPr>
          <w:sz w:val="32"/>
          <w:szCs w:val="32"/>
        </w:rPr>
        <w:t xml:space="preserve"> is computed as shown.</w:t>
      </w:r>
    </w:p>
    <w:p w:rsidR="005155B0" w:rsidRPr="005155B0" w:rsidRDefault="005155B0" w:rsidP="005155B0">
      <w:pPr>
        <w:pStyle w:val="Heading9"/>
        <w:rPr>
          <w:b/>
        </w:rPr>
      </w:pPr>
      <w:r w:rsidRPr="005155B0">
        <w:rPr>
          <w:b/>
        </w:rPr>
        <w:lastRenderedPageBreak/>
        <w:t>Summary of ratios and sources of comparative ratio data</w:t>
      </w:r>
    </w:p>
    <w:p w:rsidR="00033065" w:rsidRDefault="00033065" w:rsidP="00D05AF9">
      <w:pPr>
        <w:pStyle w:val="Title"/>
        <w:jc w:val="left"/>
      </w:pPr>
    </w:p>
    <w:p w:rsidR="00033065" w:rsidRDefault="00A9291A">
      <w:pPr>
        <w:pStyle w:val="Heading4"/>
        <w:rPr>
          <w:b w:val="0"/>
        </w:rPr>
      </w:pPr>
      <w:r w:rsidRPr="00A9291A">
        <w:rPr>
          <w:noProof/>
          <w:szCs w:val="32"/>
        </w:rPr>
        <w:pict>
          <v:shape id="_x0000_s1752" type="#_x0000_t202" style="position:absolute;left:0;text-align:left;margin-left:0;margin-top:20.2pt;width:36pt;height:27pt;z-index:251692032" strokecolor="white">
            <v:textbox>
              <w:txbxContent>
                <w:p w:rsidR="005F7C24" w:rsidRDefault="005F7C24">
                  <w:pPr>
                    <w:rPr>
                      <w:sz w:val="32"/>
                      <w:szCs w:val="32"/>
                    </w:rPr>
                  </w:pPr>
                  <w:r>
                    <w:rPr>
                      <w:sz w:val="32"/>
                      <w:szCs w:val="32"/>
                    </w:rPr>
                    <w:t xml:space="preserve"> 71</w:t>
                  </w:r>
                </w:p>
              </w:txbxContent>
            </v:textbox>
          </v:shape>
        </w:pict>
      </w:r>
      <w:r w:rsidRPr="00A9291A">
        <w:rPr>
          <w:noProof/>
          <w:szCs w:val="32"/>
        </w:rPr>
        <w:pict>
          <v:shape id="_x0000_s1751" type="#_x0000_t87" style="position:absolute;left:0;text-align:left;margin-left:36pt;margin-top:2.2pt;width:9pt;height:54pt;z-index:251691008"/>
        </w:pict>
      </w:r>
      <w:r w:rsidR="00033065">
        <w:rPr>
          <w:b w:val="0"/>
        </w:rPr>
        <w:t xml:space="preserve">This slide contains a listing of </w:t>
      </w:r>
      <w:r w:rsidR="00033065">
        <w:t>published sources</w:t>
      </w:r>
      <w:r w:rsidR="00033065">
        <w:rPr>
          <w:b w:val="0"/>
        </w:rPr>
        <w:t xml:space="preserve"> that provide </w:t>
      </w:r>
      <w:r w:rsidR="00033065">
        <w:t>comparative ratio data organized by industry</w:t>
      </w:r>
      <w:r w:rsidR="00033065">
        <w:rPr>
          <w:b w:val="0"/>
        </w:rPr>
        <w:t>.</w:t>
      </w:r>
    </w:p>
    <w:sectPr w:rsidR="00033065" w:rsidSect="00A1201D">
      <w:footerReference w:type="even" r:id="rId7"/>
      <w:footerReference w:type="default" r:id="rId8"/>
      <w:pgSz w:w="12240" w:h="15840"/>
      <w:pgMar w:top="1440" w:right="1800" w:bottom="1440" w:left="1800" w:header="720" w:footer="720" w:gutter="0"/>
      <w:pgNumType w:start="3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F3" w:rsidRDefault="005541F3">
      <w:r>
        <w:separator/>
      </w:r>
    </w:p>
  </w:endnote>
  <w:endnote w:type="continuationSeparator" w:id="0">
    <w:p w:rsidR="005541F3" w:rsidRDefault="00554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A0" w:rsidRDefault="00A9291A" w:rsidP="00A17417">
    <w:pPr>
      <w:pStyle w:val="Footer"/>
      <w:framePr w:wrap="around" w:vAnchor="text" w:hAnchor="margin" w:xAlign="center" w:y="1"/>
      <w:rPr>
        <w:rStyle w:val="PageNumber"/>
      </w:rPr>
    </w:pPr>
    <w:r>
      <w:rPr>
        <w:rStyle w:val="PageNumber"/>
      </w:rPr>
      <w:fldChar w:fldCharType="begin"/>
    </w:r>
    <w:r w:rsidR="00CB1FA0">
      <w:rPr>
        <w:rStyle w:val="PageNumber"/>
      </w:rPr>
      <w:instrText xml:space="preserve">PAGE  </w:instrText>
    </w:r>
    <w:r>
      <w:rPr>
        <w:rStyle w:val="PageNumber"/>
      </w:rPr>
      <w:fldChar w:fldCharType="end"/>
    </w:r>
  </w:p>
  <w:p w:rsidR="00CB1FA0" w:rsidRDefault="00CB1F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A0" w:rsidRDefault="00A9291A" w:rsidP="00A17417">
    <w:pPr>
      <w:pStyle w:val="Footer"/>
      <w:framePr w:wrap="around" w:vAnchor="text" w:hAnchor="margin" w:xAlign="center" w:y="1"/>
      <w:rPr>
        <w:rStyle w:val="PageNumber"/>
      </w:rPr>
    </w:pPr>
    <w:r>
      <w:rPr>
        <w:rStyle w:val="PageNumber"/>
      </w:rPr>
      <w:fldChar w:fldCharType="begin"/>
    </w:r>
    <w:r w:rsidR="00CB1FA0">
      <w:rPr>
        <w:rStyle w:val="PageNumber"/>
      </w:rPr>
      <w:instrText xml:space="preserve">PAGE  </w:instrText>
    </w:r>
    <w:r>
      <w:rPr>
        <w:rStyle w:val="PageNumber"/>
      </w:rPr>
      <w:fldChar w:fldCharType="separate"/>
    </w:r>
    <w:r w:rsidR="009634B9">
      <w:rPr>
        <w:rStyle w:val="PageNumber"/>
        <w:noProof/>
      </w:rPr>
      <w:t>346</w:t>
    </w:r>
    <w:r>
      <w:rPr>
        <w:rStyle w:val="PageNumber"/>
      </w:rPr>
      <w:fldChar w:fldCharType="end"/>
    </w:r>
  </w:p>
  <w:p w:rsidR="005F7C24" w:rsidRPr="00F40924" w:rsidRDefault="005F7C24" w:rsidP="00F40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F3" w:rsidRDefault="005541F3">
      <w:r>
        <w:separator/>
      </w:r>
    </w:p>
  </w:footnote>
  <w:footnote w:type="continuationSeparator" w:id="0">
    <w:p w:rsidR="005541F3" w:rsidRDefault="00554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36.75pt" o:bullet="t">
        <v:imagedata r:id="rId1" o:title=""/>
      </v:shape>
    </w:pict>
  </w:numPicBullet>
  <w:numPicBullet w:numPicBulletId="1">
    <w:pict>
      <v:shape id="_x0000_i1028" type="#_x0000_t75" style="width:45.75pt;height:27.75pt" o:bullet="t">
        <v:imagedata r:id="rId2" o:title=""/>
      </v:shape>
    </w:pict>
  </w:numPicBullet>
  <w:numPicBullet w:numPicBulletId="2">
    <w:pict>
      <v:shape id="_x0000_i1029" type="#_x0000_t75" style="width:45.75pt;height:27.75pt" o:bullet="t">
        <v:imagedata r:id="rId3" o:title=""/>
      </v:shape>
    </w:pict>
  </w:numPicBullet>
  <w:abstractNum w:abstractNumId="0">
    <w:nsid w:val="189070F9"/>
    <w:multiLevelType w:val="hybridMultilevel"/>
    <w:tmpl w:val="8E0CE1D6"/>
    <w:lvl w:ilvl="0" w:tplc="8EC49758">
      <w:start w:val="1"/>
      <w:numFmt w:val="decimal"/>
      <w:lvlText w:val="(%1)."/>
      <w:lvlJc w:val="left"/>
      <w:pPr>
        <w:tabs>
          <w:tab w:val="num" w:pos="4200"/>
        </w:tabs>
        <w:ind w:left="4200" w:hanging="600"/>
      </w:pPr>
      <w:rPr>
        <w:rFonts w:hint="default"/>
        <w:b w:val="0"/>
        <w:i w:val="0"/>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1">
    <w:nsid w:val="1BD322BC"/>
    <w:multiLevelType w:val="hybridMultilevel"/>
    <w:tmpl w:val="60C840DE"/>
    <w:lvl w:ilvl="0" w:tplc="825A430C">
      <w:start w:val="1"/>
      <w:numFmt w:val="lowerRoman"/>
      <w:lvlText w:val="%1."/>
      <w:lvlJc w:val="left"/>
      <w:pPr>
        <w:tabs>
          <w:tab w:val="num" w:pos="4320"/>
        </w:tabs>
        <w:ind w:left="4320" w:hanging="720"/>
      </w:pPr>
      <w:rPr>
        <w:rFonts w:hint="default"/>
        <w:b w:val="0"/>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0B661A"/>
    <w:multiLevelType w:val="hybridMultilevel"/>
    <w:tmpl w:val="DD44244E"/>
    <w:lvl w:ilvl="0" w:tplc="5AF014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612AC86">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E274CA"/>
    <w:multiLevelType w:val="multilevel"/>
    <w:tmpl w:val="8F30A242"/>
    <w:lvl w:ilvl="0">
      <w:start w:val="1"/>
      <w:numFmt w:val="upperRoman"/>
      <w:lvlText w:val="%1."/>
      <w:lvlJc w:val="left"/>
      <w:pPr>
        <w:tabs>
          <w:tab w:val="num" w:pos="900"/>
        </w:tabs>
        <w:ind w:left="900" w:hanging="720"/>
      </w:pPr>
      <w:rPr>
        <w:rFonts w:hint="default"/>
        <w:b w:val="0"/>
        <w:szCs w:val="32"/>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b w:val="0"/>
      </w:rPr>
    </w:lvl>
    <w:lvl w:ilvl="3">
      <w:start w:val="1"/>
      <w:numFmt w:val="decimal"/>
      <w:lvlText w:val="%4."/>
      <w:lvlJc w:val="left"/>
      <w:pPr>
        <w:tabs>
          <w:tab w:val="num" w:pos="2880"/>
        </w:tabs>
        <w:ind w:left="2880" w:hanging="360"/>
      </w:pPr>
      <w:rPr>
        <w:rFonts w:hint="default"/>
        <w:b w:val="0"/>
        <w:i w:val="0"/>
        <w:sz w:val="32"/>
        <w:szCs w:val="32"/>
      </w:rPr>
    </w:lvl>
    <w:lvl w:ilvl="4">
      <w:start w:val="1"/>
      <w:numFmt w:val="lowerLetter"/>
      <w:lvlText w:val="%5."/>
      <w:lvlJc w:val="left"/>
      <w:pPr>
        <w:tabs>
          <w:tab w:val="num" w:pos="3600"/>
        </w:tabs>
        <w:ind w:left="3600" w:hanging="360"/>
      </w:pPr>
      <w:rPr>
        <w:b w:val="0"/>
        <w:sz w:val="32"/>
        <w:szCs w:val="32"/>
      </w:rPr>
    </w:lvl>
    <w:lvl w:ilvl="5">
      <w:start w:val="1"/>
      <w:numFmt w:val="lowerRoman"/>
      <w:lvlText w:val="%6."/>
      <w:lvlJc w:val="left"/>
      <w:pPr>
        <w:tabs>
          <w:tab w:val="num" w:pos="4860"/>
        </w:tabs>
        <w:ind w:left="4860" w:hanging="720"/>
      </w:pPr>
      <w:rPr>
        <w:rFonts w:hint="default"/>
        <w:b w:val="0"/>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b w:val="0"/>
        <w:szCs w:val="32"/>
      </w:rPr>
    </w:lvl>
    <w:lvl w:ilvl="8">
      <w:start w:val="1"/>
      <w:numFmt w:val="lowerRoman"/>
      <w:lvlText w:val="%9."/>
      <w:lvlJc w:val="right"/>
      <w:pPr>
        <w:tabs>
          <w:tab w:val="num" w:pos="6480"/>
        </w:tabs>
        <w:ind w:left="6480" w:hanging="180"/>
      </w:pPr>
    </w:lvl>
  </w:abstractNum>
  <w:abstractNum w:abstractNumId="4">
    <w:nsid w:val="29A56217"/>
    <w:multiLevelType w:val="multilevel"/>
    <w:tmpl w:val="8F30A242"/>
    <w:lvl w:ilvl="0">
      <w:start w:val="1"/>
      <w:numFmt w:val="upperRoman"/>
      <w:lvlText w:val="%1."/>
      <w:lvlJc w:val="left"/>
      <w:pPr>
        <w:tabs>
          <w:tab w:val="num" w:pos="900"/>
        </w:tabs>
        <w:ind w:left="900" w:hanging="720"/>
      </w:pPr>
      <w:rPr>
        <w:rFonts w:hint="default"/>
        <w:b w:val="0"/>
        <w:szCs w:val="32"/>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b w:val="0"/>
      </w:rPr>
    </w:lvl>
    <w:lvl w:ilvl="3">
      <w:start w:val="1"/>
      <w:numFmt w:val="decimal"/>
      <w:lvlText w:val="%4."/>
      <w:lvlJc w:val="left"/>
      <w:pPr>
        <w:tabs>
          <w:tab w:val="num" w:pos="2880"/>
        </w:tabs>
        <w:ind w:left="2880" w:hanging="360"/>
      </w:pPr>
      <w:rPr>
        <w:rFonts w:hint="default"/>
        <w:b w:val="0"/>
        <w:i w:val="0"/>
        <w:sz w:val="32"/>
        <w:szCs w:val="32"/>
      </w:rPr>
    </w:lvl>
    <w:lvl w:ilvl="4">
      <w:start w:val="1"/>
      <w:numFmt w:val="lowerLetter"/>
      <w:lvlText w:val="%5."/>
      <w:lvlJc w:val="left"/>
      <w:pPr>
        <w:tabs>
          <w:tab w:val="num" w:pos="3600"/>
        </w:tabs>
        <w:ind w:left="3600" w:hanging="360"/>
      </w:pPr>
      <w:rPr>
        <w:b w:val="0"/>
        <w:sz w:val="32"/>
        <w:szCs w:val="32"/>
      </w:rPr>
    </w:lvl>
    <w:lvl w:ilvl="5">
      <w:start w:val="1"/>
      <w:numFmt w:val="lowerRoman"/>
      <w:lvlText w:val="%6."/>
      <w:lvlJc w:val="left"/>
      <w:pPr>
        <w:tabs>
          <w:tab w:val="num" w:pos="4860"/>
        </w:tabs>
        <w:ind w:left="4860" w:hanging="720"/>
      </w:pPr>
      <w:rPr>
        <w:rFonts w:hint="default"/>
        <w:b w:val="0"/>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b w:val="0"/>
        <w:szCs w:val="32"/>
      </w:rPr>
    </w:lvl>
    <w:lvl w:ilvl="8">
      <w:start w:val="1"/>
      <w:numFmt w:val="lowerRoman"/>
      <w:lvlText w:val="%9."/>
      <w:lvlJc w:val="right"/>
      <w:pPr>
        <w:tabs>
          <w:tab w:val="num" w:pos="6480"/>
        </w:tabs>
        <w:ind w:left="6480" w:hanging="180"/>
      </w:pPr>
    </w:lvl>
  </w:abstractNum>
  <w:abstractNum w:abstractNumId="5">
    <w:nsid w:val="385B37C6"/>
    <w:multiLevelType w:val="multilevel"/>
    <w:tmpl w:val="B6B01C74"/>
    <w:lvl w:ilvl="0">
      <w:start w:val="1"/>
      <w:numFmt w:val="upperRoman"/>
      <w:lvlText w:val="%1."/>
      <w:lvlJc w:val="left"/>
      <w:pPr>
        <w:tabs>
          <w:tab w:val="num" w:pos="900"/>
        </w:tabs>
        <w:ind w:left="900" w:hanging="720"/>
      </w:pPr>
      <w:rPr>
        <w:rFonts w:hint="default"/>
        <w:b w:val="0"/>
        <w:szCs w:val="32"/>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b w:val="0"/>
      </w:rPr>
    </w:lvl>
    <w:lvl w:ilvl="3">
      <w:start w:val="1"/>
      <w:numFmt w:val="decimal"/>
      <w:lvlText w:val="%4."/>
      <w:lvlJc w:val="left"/>
      <w:pPr>
        <w:tabs>
          <w:tab w:val="num" w:pos="2880"/>
        </w:tabs>
        <w:ind w:left="2880" w:hanging="360"/>
      </w:pPr>
      <w:rPr>
        <w:b w:val="0"/>
        <w:sz w:val="32"/>
        <w:szCs w:val="32"/>
      </w:rPr>
    </w:lvl>
    <w:lvl w:ilvl="4">
      <w:start w:val="1"/>
      <w:numFmt w:val="lowerLetter"/>
      <w:lvlText w:val="%5."/>
      <w:lvlJc w:val="left"/>
      <w:pPr>
        <w:tabs>
          <w:tab w:val="num" w:pos="3600"/>
        </w:tabs>
        <w:ind w:left="3600" w:hanging="360"/>
      </w:pPr>
      <w:rPr>
        <w:b w:val="0"/>
        <w:sz w:val="32"/>
        <w:szCs w:val="32"/>
      </w:rPr>
    </w:lvl>
    <w:lvl w:ilvl="5">
      <w:start w:val="1"/>
      <w:numFmt w:val="lowerRoman"/>
      <w:lvlText w:val="%6."/>
      <w:lvlJc w:val="left"/>
      <w:pPr>
        <w:tabs>
          <w:tab w:val="num" w:pos="4860"/>
        </w:tabs>
        <w:ind w:left="4860" w:hanging="720"/>
      </w:pPr>
      <w:rPr>
        <w:rFonts w:hint="default"/>
        <w:b w:val="0"/>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b w:val="0"/>
        <w:szCs w:val="32"/>
      </w:rPr>
    </w:lvl>
    <w:lvl w:ilvl="8">
      <w:start w:val="1"/>
      <w:numFmt w:val="lowerRoman"/>
      <w:lvlText w:val="%9."/>
      <w:lvlJc w:val="right"/>
      <w:pPr>
        <w:tabs>
          <w:tab w:val="num" w:pos="6480"/>
        </w:tabs>
        <w:ind w:left="6480" w:hanging="180"/>
      </w:pPr>
    </w:lvl>
  </w:abstractNum>
  <w:abstractNum w:abstractNumId="6">
    <w:nsid w:val="42FA4294"/>
    <w:multiLevelType w:val="hybridMultilevel"/>
    <w:tmpl w:val="D1F8D014"/>
    <w:lvl w:ilvl="0" w:tplc="63A0699E">
      <w:start w:val="1"/>
      <w:numFmt w:val="lowerRoman"/>
      <w:lvlText w:val="%1."/>
      <w:lvlJc w:val="left"/>
      <w:pPr>
        <w:tabs>
          <w:tab w:val="num" w:pos="4320"/>
        </w:tabs>
        <w:ind w:left="4320" w:hanging="720"/>
      </w:pPr>
      <w:rPr>
        <w:rFonts w:hint="default"/>
        <w:b w:val="0"/>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8220EF"/>
    <w:multiLevelType w:val="hybridMultilevel"/>
    <w:tmpl w:val="6F6871A6"/>
    <w:lvl w:ilvl="0" w:tplc="8EC49758">
      <w:start w:val="1"/>
      <w:numFmt w:val="decimal"/>
      <w:lvlText w:val="(%1)."/>
      <w:lvlJc w:val="left"/>
      <w:pPr>
        <w:tabs>
          <w:tab w:val="num" w:pos="4200"/>
        </w:tabs>
        <w:ind w:left="4200" w:hanging="600"/>
      </w:pPr>
      <w:rPr>
        <w:rFonts w:hint="default"/>
        <w:b w:val="0"/>
        <w:i w:val="0"/>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8">
    <w:nsid w:val="49B01F15"/>
    <w:multiLevelType w:val="multilevel"/>
    <w:tmpl w:val="60C840DE"/>
    <w:lvl w:ilvl="0">
      <w:start w:val="1"/>
      <w:numFmt w:val="lowerRoman"/>
      <w:lvlText w:val="%1."/>
      <w:lvlJc w:val="left"/>
      <w:pPr>
        <w:tabs>
          <w:tab w:val="num" w:pos="4320"/>
        </w:tabs>
        <w:ind w:left="4320" w:hanging="720"/>
      </w:pPr>
      <w:rPr>
        <w:rFonts w:hint="default"/>
        <w:b w:val="0"/>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BE56025"/>
    <w:multiLevelType w:val="hybridMultilevel"/>
    <w:tmpl w:val="6040009A"/>
    <w:lvl w:ilvl="0" w:tplc="1604071E">
      <w:start w:val="1"/>
      <w:numFmt w:val="decimal"/>
      <w:lvlText w:val="(%1)."/>
      <w:lvlJc w:val="left"/>
      <w:pPr>
        <w:tabs>
          <w:tab w:val="num" w:pos="4200"/>
        </w:tabs>
        <w:ind w:left="4200" w:hanging="60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2E1156"/>
    <w:multiLevelType w:val="multilevel"/>
    <w:tmpl w:val="EA1A9F00"/>
    <w:lvl w:ilvl="0">
      <w:start w:val="1"/>
      <w:numFmt w:val="upperRoman"/>
      <w:lvlText w:val="%1."/>
      <w:lvlJc w:val="left"/>
      <w:pPr>
        <w:tabs>
          <w:tab w:val="num" w:pos="900"/>
        </w:tabs>
        <w:ind w:left="900" w:hanging="720"/>
      </w:pPr>
      <w:rPr>
        <w:rFonts w:hint="default"/>
        <w:b w:val="0"/>
        <w:szCs w:val="32"/>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b w:val="0"/>
      </w:rPr>
    </w:lvl>
    <w:lvl w:ilvl="3">
      <w:start w:val="1"/>
      <w:numFmt w:val="decimal"/>
      <w:lvlText w:val="%4."/>
      <w:lvlJc w:val="left"/>
      <w:pPr>
        <w:tabs>
          <w:tab w:val="num" w:pos="2880"/>
        </w:tabs>
        <w:ind w:left="2880" w:hanging="360"/>
      </w:pPr>
      <w:rPr>
        <w:rFonts w:hint="default"/>
        <w:b w:val="0"/>
        <w:i w:val="0"/>
        <w:sz w:val="32"/>
        <w:szCs w:val="32"/>
      </w:rPr>
    </w:lvl>
    <w:lvl w:ilvl="4">
      <w:start w:val="1"/>
      <w:numFmt w:val="lowerLetter"/>
      <w:lvlText w:val="%5."/>
      <w:lvlJc w:val="left"/>
      <w:pPr>
        <w:tabs>
          <w:tab w:val="num" w:pos="3600"/>
        </w:tabs>
        <w:ind w:left="3600" w:hanging="360"/>
      </w:pPr>
      <w:rPr>
        <w:b w:val="0"/>
        <w:sz w:val="32"/>
        <w:szCs w:val="32"/>
      </w:rPr>
    </w:lvl>
    <w:lvl w:ilvl="5">
      <w:start w:val="1"/>
      <w:numFmt w:val="lowerRoman"/>
      <w:lvlText w:val="%6."/>
      <w:lvlJc w:val="left"/>
      <w:pPr>
        <w:tabs>
          <w:tab w:val="num" w:pos="4860"/>
        </w:tabs>
        <w:ind w:left="4860" w:hanging="720"/>
      </w:pPr>
      <w:rPr>
        <w:rFonts w:hint="default"/>
        <w:b w:val="0"/>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b w:val="0"/>
        <w:szCs w:val="32"/>
      </w:rPr>
    </w:lvl>
    <w:lvl w:ilvl="8">
      <w:start w:val="1"/>
      <w:numFmt w:val="lowerRoman"/>
      <w:lvlText w:val="%9."/>
      <w:lvlJc w:val="right"/>
      <w:pPr>
        <w:tabs>
          <w:tab w:val="num" w:pos="6480"/>
        </w:tabs>
        <w:ind w:left="6480" w:hanging="180"/>
      </w:pPr>
    </w:lvl>
  </w:abstractNum>
  <w:abstractNum w:abstractNumId="11">
    <w:nsid w:val="62B62FA2"/>
    <w:multiLevelType w:val="hybridMultilevel"/>
    <w:tmpl w:val="3D5ECCB2"/>
    <w:lvl w:ilvl="0" w:tplc="B32ADD18">
      <w:start w:val="1"/>
      <w:numFmt w:val="lowerRoman"/>
      <w:lvlText w:val="%1."/>
      <w:lvlJc w:val="left"/>
      <w:pPr>
        <w:tabs>
          <w:tab w:val="num" w:pos="4320"/>
        </w:tabs>
        <w:ind w:left="4320" w:hanging="720"/>
      </w:pPr>
      <w:rPr>
        <w:rFonts w:hint="default"/>
        <w:b w:val="0"/>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720017"/>
    <w:multiLevelType w:val="multilevel"/>
    <w:tmpl w:val="8F30A242"/>
    <w:lvl w:ilvl="0">
      <w:start w:val="1"/>
      <w:numFmt w:val="upperRoman"/>
      <w:lvlText w:val="%1."/>
      <w:lvlJc w:val="left"/>
      <w:pPr>
        <w:tabs>
          <w:tab w:val="num" w:pos="900"/>
        </w:tabs>
        <w:ind w:left="900" w:hanging="720"/>
      </w:pPr>
      <w:rPr>
        <w:rFonts w:hint="default"/>
        <w:b w:val="0"/>
        <w:szCs w:val="32"/>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b w:val="0"/>
      </w:rPr>
    </w:lvl>
    <w:lvl w:ilvl="3">
      <w:start w:val="1"/>
      <w:numFmt w:val="decimal"/>
      <w:lvlText w:val="%4."/>
      <w:lvlJc w:val="left"/>
      <w:pPr>
        <w:tabs>
          <w:tab w:val="num" w:pos="2880"/>
        </w:tabs>
        <w:ind w:left="2880" w:hanging="360"/>
      </w:pPr>
      <w:rPr>
        <w:rFonts w:hint="default"/>
        <w:b w:val="0"/>
        <w:i w:val="0"/>
        <w:sz w:val="32"/>
        <w:szCs w:val="32"/>
      </w:rPr>
    </w:lvl>
    <w:lvl w:ilvl="4">
      <w:start w:val="1"/>
      <w:numFmt w:val="lowerLetter"/>
      <w:lvlText w:val="%5."/>
      <w:lvlJc w:val="left"/>
      <w:pPr>
        <w:tabs>
          <w:tab w:val="num" w:pos="3600"/>
        </w:tabs>
        <w:ind w:left="3600" w:hanging="360"/>
      </w:pPr>
      <w:rPr>
        <w:b w:val="0"/>
        <w:sz w:val="32"/>
        <w:szCs w:val="32"/>
      </w:rPr>
    </w:lvl>
    <w:lvl w:ilvl="5">
      <w:start w:val="1"/>
      <w:numFmt w:val="lowerRoman"/>
      <w:lvlText w:val="%6."/>
      <w:lvlJc w:val="left"/>
      <w:pPr>
        <w:tabs>
          <w:tab w:val="num" w:pos="4860"/>
        </w:tabs>
        <w:ind w:left="4860" w:hanging="720"/>
      </w:pPr>
      <w:rPr>
        <w:rFonts w:hint="default"/>
        <w:b w:val="0"/>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b w:val="0"/>
        <w:szCs w:val="32"/>
      </w:rPr>
    </w:lvl>
    <w:lvl w:ilvl="8">
      <w:start w:val="1"/>
      <w:numFmt w:val="lowerRoman"/>
      <w:lvlText w:val="%9."/>
      <w:lvlJc w:val="right"/>
      <w:pPr>
        <w:tabs>
          <w:tab w:val="num" w:pos="6480"/>
        </w:tabs>
        <w:ind w:left="6480" w:hanging="180"/>
      </w:pPr>
    </w:lvl>
  </w:abstractNum>
  <w:abstractNum w:abstractNumId="13">
    <w:nsid w:val="6F4320D1"/>
    <w:multiLevelType w:val="multilevel"/>
    <w:tmpl w:val="5412A8E8"/>
    <w:lvl w:ilvl="0">
      <w:start w:val="1"/>
      <w:numFmt w:val="upperRoman"/>
      <w:lvlText w:val="%1."/>
      <w:lvlJc w:val="left"/>
      <w:pPr>
        <w:tabs>
          <w:tab w:val="num" w:pos="900"/>
        </w:tabs>
        <w:ind w:left="900" w:hanging="720"/>
      </w:pPr>
      <w:rPr>
        <w:rFonts w:hint="default"/>
        <w:b w:val="0"/>
        <w:szCs w:val="32"/>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b w:val="0"/>
      </w:rPr>
    </w:lvl>
    <w:lvl w:ilvl="3">
      <w:start w:val="1"/>
      <w:numFmt w:val="decimal"/>
      <w:lvlText w:val="%4."/>
      <w:lvlJc w:val="left"/>
      <w:pPr>
        <w:tabs>
          <w:tab w:val="num" w:pos="2880"/>
        </w:tabs>
        <w:ind w:left="2880" w:hanging="360"/>
      </w:pPr>
      <w:rPr>
        <w:b w:val="0"/>
        <w:sz w:val="32"/>
        <w:szCs w:val="32"/>
      </w:rPr>
    </w:lvl>
    <w:lvl w:ilvl="4">
      <w:start w:val="1"/>
      <w:numFmt w:val="lowerLetter"/>
      <w:lvlText w:val="%5."/>
      <w:lvlJc w:val="left"/>
      <w:pPr>
        <w:tabs>
          <w:tab w:val="num" w:pos="3600"/>
        </w:tabs>
        <w:ind w:left="3600" w:hanging="360"/>
      </w:pPr>
      <w:rPr>
        <w:b w:val="0"/>
        <w:sz w:val="32"/>
        <w:szCs w:val="32"/>
      </w:rPr>
    </w:lvl>
    <w:lvl w:ilvl="5">
      <w:start w:val="1"/>
      <w:numFmt w:val="lowerRoman"/>
      <w:lvlText w:val="%6."/>
      <w:lvlJc w:val="left"/>
      <w:pPr>
        <w:tabs>
          <w:tab w:val="num" w:pos="4860"/>
        </w:tabs>
        <w:ind w:left="4860" w:hanging="720"/>
      </w:pPr>
      <w:rPr>
        <w:rFonts w:hint="default"/>
        <w:b w:val="0"/>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b w:val="0"/>
        <w:szCs w:val="32"/>
      </w:rPr>
    </w:lvl>
    <w:lvl w:ilvl="8">
      <w:start w:val="1"/>
      <w:numFmt w:val="lowerRoman"/>
      <w:lvlText w:val="%9."/>
      <w:lvlJc w:val="right"/>
      <w:pPr>
        <w:tabs>
          <w:tab w:val="num" w:pos="6480"/>
        </w:tabs>
        <w:ind w:left="6480" w:hanging="180"/>
      </w:pPr>
    </w:lvl>
  </w:abstractNum>
  <w:abstractNum w:abstractNumId="14">
    <w:nsid w:val="7296422A"/>
    <w:multiLevelType w:val="multilevel"/>
    <w:tmpl w:val="8F30A242"/>
    <w:lvl w:ilvl="0">
      <w:start w:val="1"/>
      <w:numFmt w:val="upperRoman"/>
      <w:lvlText w:val="%1."/>
      <w:lvlJc w:val="left"/>
      <w:pPr>
        <w:tabs>
          <w:tab w:val="num" w:pos="900"/>
        </w:tabs>
        <w:ind w:left="900" w:hanging="720"/>
      </w:pPr>
      <w:rPr>
        <w:rFonts w:hint="default"/>
        <w:b w:val="0"/>
        <w:szCs w:val="32"/>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b w:val="0"/>
      </w:rPr>
    </w:lvl>
    <w:lvl w:ilvl="3">
      <w:start w:val="1"/>
      <w:numFmt w:val="decimal"/>
      <w:lvlText w:val="%4."/>
      <w:lvlJc w:val="left"/>
      <w:pPr>
        <w:tabs>
          <w:tab w:val="num" w:pos="2880"/>
        </w:tabs>
        <w:ind w:left="2880" w:hanging="360"/>
      </w:pPr>
      <w:rPr>
        <w:rFonts w:hint="default"/>
        <w:b w:val="0"/>
        <w:i w:val="0"/>
        <w:sz w:val="32"/>
        <w:szCs w:val="32"/>
      </w:rPr>
    </w:lvl>
    <w:lvl w:ilvl="4">
      <w:start w:val="1"/>
      <w:numFmt w:val="lowerLetter"/>
      <w:lvlText w:val="%5."/>
      <w:lvlJc w:val="left"/>
      <w:pPr>
        <w:tabs>
          <w:tab w:val="num" w:pos="3600"/>
        </w:tabs>
        <w:ind w:left="3600" w:hanging="360"/>
      </w:pPr>
      <w:rPr>
        <w:b w:val="0"/>
        <w:sz w:val="32"/>
        <w:szCs w:val="32"/>
      </w:rPr>
    </w:lvl>
    <w:lvl w:ilvl="5">
      <w:start w:val="1"/>
      <w:numFmt w:val="lowerRoman"/>
      <w:lvlText w:val="%6."/>
      <w:lvlJc w:val="left"/>
      <w:pPr>
        <w:tabs>
          <w:tab w:val="num" w:pos="4860"/>
        </w:tabs>
        <w:ind w:left="4860" w:hanging="720"/>
      </w:pPr>
      <w:rPr>
        <w:rFonts w:hint="default"/>
        <w:b w:val="0"/>
        <w:szCs w:val="32"/>
      </w:rPr>
    </w:lvl>
    <w:lvl w:ilvl="6">
      <w:start w:val="1"/>
      <w:numFmt w:val="decimal"/>
      <w:lvlText w:val="%7."/>
      <w:lvlJc w:val="left"/>
      <w:pPr>
        <w:tabs>
          <w:tab w:val="num" w:pos="5040"/>
        </w:tabs>
        <w:ind w:left="5040" w:hanging="360"/>
      </w:pPr>
    </w:lvl>
    <w:lvl w:ilvl="7">
      <w:start w:val="1"/>
      <w:numFmt w:val="bullet"/>
      <w:lvlText w:val=""/>
      <w:lvlJc w:val="left"/>
      <w:pPr>
        <w:tabs>
          <w:tab w:val="num" w:pos="5760"/>
        </w:tabs>
        <w:ind w:left="5760" w:hanging="360"/>
      </w:pPr>
      <w:rPr>
        <w:rFonts w:ascii="Symbol" w:hAnsi="Symbol" w:hint="default"/>
        <w:b w:val="0"/>
        <w:szCs w:val="32"/>
      </w:rPr>
    </w:lvl>
    <w:lvl w:ilvl="8">
      <w:start w:val="1"/>
      <w:numFmt w:val="lowerRoman"/>
      <w:lvlText w:val="%9."/>
      <w:lvlJc w:val="right"/>
      <w:pPr>
        <w:tabs>
          <w:tab w:val="num" w:pos="6480"/>
        </w:tabs>
        <w:ind w:left="6480" w:hanging="180"/>
      </w:pPr>
    </w:lvl>
  </w:abstractNum>
  <w:abstractNum w:abstractNumId="15">
    <w:nsid w:val="749672D8"/>
    <w:multiLevelType w:val="hybridMultilevel"/>
    <w:tmpl w:val="33326278"/>
    <w:lvl w:ilvl="0" w:tplc="4B009C4E">
      <w:start w:val="1"/>
      <w:numFmt w:val="upperRoman"/>
      <w:pStyle w:val="Heading9"/>
      <w:lvlText w:val="%1."/>
      <w:lvlJc w:val="left"/>
      <w:pPr>
        <w:tabs>
          <w:tab w:val="num" w:pos="900"/>
        </w:tabs>
        <w:ind w:left="900" w:hanging="720"/>
      </w:pPr>
      <w:rPr>
        <w:rFonts w:hint="default"/>
        <w:b w:val="0"/>
        <w:i w:val="0"/>
        <w:szCs w:val="32"/>
      </w:rPr>
    </w:lvl>
    <w:lvl w:ilvl="1" w:tplc="791EE844">
      <w:start w:val="1"/>
      <w:numFmt w:val="upperLetter"/>
      <w:pStyle w:val="Heading4"/>
      <w:lvlText w:val="%2."/>
      <w:lvlJc w:val="left"/>
      <w:pPr>
        <w:tabs>
          <w:tab w:val="num" w:pos="1470"/>
        </w:tabs>
        <w:ind w:left="1470" w:hanging="390"/>
      </w:pPr>
      <w:rPr>
        <w:rFonts w:hint="default"/>
        <w:b w:val="0"/>
        <w:szCs w:val="32"/>
      </w:rPr>
    </w:lvl>
    <w:lvl w:ilvl="2" w:tplc="33BE81BE">
      <w:start w:val="1"/>
      <w:numFmt w:val="lowerRoman"/>
      <w:lvlText w:val="%3."/>
      <w:lvlJc w:val="left"/>
      <w:pPr>
        <w:tabs>
          <w:tab w:val="num" w:pos="2700"/>
        </w:tabs>
        <w:ind w:left="2700" w:hanging="720"/>
      </w:pPr>
      <w:rPr>
        <w:rFonts w:hint="default"/>
        <w:b w:val="0"/>
      </w:rPr>
    </w:lvl>
    <w:lvl w:ilvl="3" w:tplc="1D2448A6">
      <w:start w:val="1"/>
      <w:numFmt w:val="decimal"/>
      <w:lvlText w:val="%4."/>
      <w:lvlJc w:val="left"/>
      <w:pPr>
        <w:tabs>
          <w:tab w:val="num" w:pos="2880"/>
        </w:tabs>
        <w:ind w:left="2880" w:hanging="360"/>
      </w:pPr>
      <w:rPr>
        <w:rFonts w:hint="default"/>
        <w:b w:val="0"/>
        <w:i w:val="0"/>
        <w:sz w:val="32"/>
        <w:szCs w:val="32"/>
      </w:rPr>
    </w:lvl>
    <w:lvl w:ilvl="4" w:tplc="C568E334">
      <w:start w:val="1"/>
      <w:numFmt w:val="lowerLetter"/>
      <w:lvlText w:val="%5."/>
      <w:lvlJc w:val="left"/>
      <w:pPr>
        <w:tabs>
          <w:tab w:val="num" w:pos="3600"/>
        </w:tabs>
        <w:ind w:left="3600" w:hanging="360"/>
      </w:pPr>
      <w:rPr>
        <w:b w:val="0"/>
        <w:sz w:val="32"/>
        <w:szCs w:val="32"/>
      </w:rPr>
    </w:lvl>
    <w:lvl w:ilvl="5" w:tplc="67EAF112">
      <w:start w:val="1"/>
      <w:numFmt w:val="lowerRoman"/>
      <w:lvlText w:val="%6."/>
      <w:lvlJc w:val="left"/>
      <w:pPr>
        <w:tabs>
          <w:tab w:val="num" w:pos="4860"/>
        </w:tabs>
        <w:ind w:left="4860" w:hanging="720"/>
      </w:pPr>
      <w:rPr>
        <w:rFonts w:hint="default"/>
        <w:b w:val="0"/>
        <w:szCs w:val="32"/>
      </w:rPr>
    </w:lvl>
    <w:lvl w:ilvl="6" w:tplc="0409000F">
      <w:start w:val="1"/>
      <w:numFmt w:val="decimal"/>
      <w:lvlText w:val="%7."/>
      <w:lvlJc w:val="left"/>
      <w:pPr>
        <w:tabs>
          <w:tab w:val="num" w:pos="5040"/>
        </w:tabs>
        <w:ind w:left="5040" w:hanging="360"/>
      </w:pPr>
    </w:lvl>
    <w:lvl w:ilvl="7" w:tplc="04090001">
      <w:start w:val="1"/>
      <w:numFmt w:val="bullet"/>
      <w:lvlText w:val=""/>
      <w:lvlJc w:val="left"/>
      <w:pPr>
        <w:tabs>
          <w:tab w:val="num" w:pos="5760"/>
        </w:tabs>
        <w:ind w:left="5760" w:hanging="360"/>
      </w:pPr>
      <w:rPr>
        <w:rFonts w:ascii="Symbol" w:hAnsi="Symbol" w:hint="default"/>
        <w:b w:val="0"/>
        <w:szCs w:val="32"/>
      </w:rPr>
    </w:lvl>
    <w:lvl w:ilvl="8" w:tplc="0409001B" w:tentative="1">
      <w:start w:val="1"/>
      <w:numFmt w:val="lowerRoman"/>
      <w:lvlText w:val="%9."/>
      <w:lvlJc w:val="right"/>
      <w:pPr>
        <w:tabs>
          <w:tab w:val="num" w:pos="6480"/>
        </w:tabs>
        <w:ind w:left="6480" w:hanging="180"/>
      </w:pPr>
    </w:lvl>
  </w:abstractNum>
  <w:abstractNum w:abstractNumId="16">
    <w:nsid w:val="7B122535"/>
    <w:multiLevelType w:val="hybridMultilevel"/>
    <w:tmpl w:val="46AC9AC4"/>
    <w:lvl w:ilvl="0" w:tplc="8EC49758">
      <w:start w:val="1"/>
      <w:numFmt w:val="decimal"/>
      <w:lvlText w:val="(%1)."/>
      <w:lvlJc w:val="left"/>
      <w:pPr>
        <w:tabs>
          <w:tab w:val="num" w:pos="4200"/>
        </w:tabs>
        <w:ind w:left="4200" w:hanging="600"/>
      </w:pPr>
      <w:rPr>
        <w:rFonts w:hint="default"/>
        <w:b w:val="0"/>
        <w:i w:val="0"/>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num w:numId="1">
    <w:abstractNumId w:val="15"/>
  </w:num>
  <w:num w:numId="2">
    <w:abstractNumId w:val="2"/>
  </w:num>
  <w:num w:numId="3">
    <w:abstractNumId w:val="6"/>
  </w:num>
  <w:num w:numId="4">
    <w:abstractNumId w:val="11"/>
  </w:num>
  <w:num w:numId="5">
    <w:abstractNumId w:val="1"/>
  </w:num>
  <w:num w:numId="6">
    <w:abstractNumId w:val="13"/>
  </w:num>
  <w:num w:numId="7">
    <w:abstractNumId w:val="5"/>
  </w:num>
  <w:num w:numId="8">
    <w:abstractNumId w:val="10"/>
  </w:num>
  <w:num w:numId="9">
    <w:abstractNumId w:val="14"/>
  </w:num>
  <w:num w:numId="10">
    <w:abstractNumId w:val="16"/>
  </w:num>
  <w:num w:numId="11">
    <w:abstractNumId w:val="8"/>
  </w:num>
  <w:num w:numId="12">
    <w:abstractNumId w:val="0"/>
  </w:num>
  <w:num w:numId="13">
    <w:abstractNumId w:val="3"/>
  </w:num>
  <w:num w:numId="14">
    <w:abstractNumId w:val="7"/>
  </w:num>
  <w:num w:numId="15">
    <w:abstractNumId w:val="4"/>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033065"/>
    <w:rsid w:val="00013FE5"/>
    <w:rsid w:val="00023684"/>
    <w:rsid w:val="0002551E"/>
    <w:rsid w:val="00033065"/>
    <w:rsid w:val="000438E6"/>
    <w:rsid w:val="000504D5"/>
    <w:rsid w:val="000921F9"/>
    <w:rsid w:val="0009636B"/>
    <w:rsid w:val="000A08F4"/>
    <w:rsid w:val="000C1E6D"/>
    <w:rsid w:val="000E00EF"/>
    <w:rsid w:val="000E1512"/>
    <w:rsid w:val="00116859"/>
    <w:rsid w:val="00147CFF"/>
    <w:rsid w:val="00155ECC"/>
    <w:rsid w:val="001E2496"/>
    <w:rsid w:val="002057C0"/>
    <w:rsid w:val="00210CE5"/>
    <w:rsid w:val="00223E32"/>
    <w:rsid w:val="00226C68"/>
    <w:rsid w:val="002812AD"/>
    <w:rsid w:val="002C0D03"/>
    <w:rsid w:val="002C7099"/>
    <w:rsid w:val="002D5867"/>
    <w:rsid w:val="00341B9D"/>
    <w:rsid w:val="003A5D17"/>
    <w:rsid w:val="003B6DE1"/>
    <w:rsid w:val="003C0C9D"/>
    <w:rsid w:val="003C517C"/>
    <w:rsid w:val="003C799B"/>
    <w:rsid w:val="003F584B"/>
    <w:rsid w:val="003F5A8B"/>
    <w:rsid w:val="00413AE6"/>
    <w:rsid w:val="004213E7"/>
    <w:rsid w:val="00435F42"/>
    <w:rsid w:val="0044055D"/>
    <w:rsid w:val="00446FD9"/>
    <w:rsid w:val="0046534A"/>
    <w:rsid w:val="00482BD5"/>
    <w:rsid w:val="004D11CD"/>
    <w:rsid w:val="005044CE"/>
    <w:rsid w:val="00504C42"/>
    <w:rsid w:val="005155B0"/>
    <w:rsid w:val="00533367"/>
    <w:rsid w:val="005541F3"/>
    <w:rsid w:val="005C2422"/>
    <w:rsid w:val="005C2B82"/>
    <w:rsid w:val="005E1D9D"/>
    <w:rsid w:val="005F1B80"/>
    <w:rsid w:val="005F21AE"/>
    <w:rsid w:val="005F7C24"/>
    <w:rsid w:val="00631045"/>
    <w:rsid w:val="00671CEA"/>
    <w:rsid w:val="00681EEA"/>
    <w:rsid w:val="006A29A5"/>
    <w:rsid w:val="006B0E4D"/>
    <w:rsid w:val="00717034"/>
    <w:rsid w:val="00727B3B"/>
    <w:rsid w:val="007478B3"/>
    <w:rsid w:val="007601EB"/>
    <w:rsid w:val="007655A6"/>
    <w:rsid w:val="00774FB7"/>
    <w:rsid w:val="007842B7"/>
    <w:rsid w:val="007959FF"/>
    <w:rsid w:val="007A5235"/>
    <w:rsid w:val="007B203D"/>
    <w:rsid w:val="007B776D"/>
    <w:rsid w:val="007D19C5"/>
    <w:rsid w:val="007D1F18"/>
    <w:rsid w:val="007E4EC5"/>
    <w:rsid w:val="00804B65"/>
    <w:rsid w:val="00805F8F"/>
    <w:rsid w:val="00853187"/>
    <w:rsid w:val="0088072A"/>
    <w:rsid w:val="008A6DDC"/>
    <w:rsid w:val="008B1AF7"/>
    <w:rsid w:val="008B48DC"/>
    <w:rsid w:val="008E4FFA"/>
    <w:rsid w:val="009160A0"/>
    <w:rsid w:val="00953C8F"/>
    <w:rsid w:val="00957DBB"/>
    <w:rsid w:val="009634B9"/>
    <w:rsid w:val="00965CAA"/>
    <w:rsid w:val="0098605E"/>
    <w:rsid w:val="0099495F"/>
    <w:rsid w:val="009A71BD"/>
    <w:rsid w:val="009F61E7"/>
    <w:rsid w:val="00A1201D"/>
    <w:rsid w:val="00A17417"/>
    <w:rsid w:val="00A51E49"/>
    <w:rsid w:val="00A9291A"/>
    <w:rsid w:val="00AA5E50"/>
    <w:rsid w:val="00AB1018"/>
    <w:rsid w:val="00AB3005"/>
    <w:rsid w:val="00AE43AA"/>
    <w:rsid w:val="00AE46DC"/>
    <w:rsid w:val="00AF290A"/>
    <w:rsid w:val="00B30D3F"/>
    <w:rsid w:val="00B32BEE"/>
    <w:rsid w:val="00B90C29"/>
    <w:rsid w:val="00BD398D"/>
    <w:rsid w:val="00BE7BA3"/>
    <w:rsid w:val="00BF278B"/>
    <w:rsid w:val="00C01088"/>
    <w:rsid w:val="00C3794B"/>
    <w:rsid w:val="00C45046"/>
    <w:rsid w:val="00C936C8"/>
    <w:rsid w:val="00C93F1C"/>
    <w:rsid w:val="00CA62CB"/>
    <w:rsid w:val="00CB1FA0"/>
    <w:rsid w:val="00CD0BF1"/>
    <w:rsid w:val="00CD5734"/>
    <w:rsid w:val="00CF422F"/>
    <w:rsid w:val="00D01605"/>
    <w:rsid w:val="00D05AF9"/>
    <w:rsid w:val="00D16867"/>
    <w:rsid w:val="00D21B75"/>
    <w:rsid w:val="00D32B31"/>
    <w:rsid w:val="00DD0A56"/>
    <w:rsid w:val="00E2151B"/>
    <w:rsid w:val="00E45869"/>
    <w:rsid w:val="00E5279E"/>
    <w:rsid w:val="00E80ED0"/>
    <w:rsid w:val="00EB3C17"/>
    <w:rsid w:val="00EB5964"/>
    <w:rsid w:val="00EB6C77"/>
    <w:rsid w:val="00EC598E"/>
    <w:rsid w:val="00F2271B"/>
    <w:rsid w:val="00F40924"/>
    <w:rsid w:val="00F60E19"/>
    <w:rsid w:val="00F73B9E"/>
    <w:rsid w:val="00F8301D"/>
    <w:rsid w:val="00F87D32"/>
    <w:rsid w:val="00F87EAD"/>
    <w:rsid w:val="00F92DB1"/>
    <w:rsid w:val="00FA0A91"/>
    <w:rsid w:val="00FE5859"/>
    <w:rsid w:val="00FE6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C9D"/>
    <w:rPr>
      <w:sz w:val="24"/>
      <w:szCs w:val="24"/>
    </w:rPr>
  </w:style>
  <w:style w:type="paragraph" w:styleId="Heading1">
    <w:name w:val="heading 1"/>
    <w:basedOn w:val="Normal"/>
    <w:next w:val="Normal"/>
    <w:qFormat/>
    <w:rsid w:val="003C0C9D"/>
    <w:pPr>
      <w:keepNext/>
      <w:ind w:left="1440"/>
      <w:outlineLvl w:val="0"/>
    </w:pPr>
    <w:rPr>
      <w:b/>
      <w:bCs/>
      <w:i/>
      <w:iCs/>
      <w:sz w:val="32"/>
    </w:rPr>
  </w:style>
  <w:style w:type="paragraph" w:styleId="Heading2">
    <w:name w:val="heading 2"/>
    <w:basedOn w:val="Normal"/>
    <w:next w:val="Normal"/>
    <w:qFormat/>
    <w:rsid w:val="003C0C9D"/>
    <w:pPr>
      <w:keepNext/>
      <w:outlineLvl w:val="1"/>
    </w:pPr>
    <w:rPr>
      <w:sz w:val="32"/>
    </w:rPr>
  </w:style>
  <w:style w:type="paragraph" w:styleId="Heading4">
    <w:name w:val="heading 4"/>
    <w:basedOn w:val="Normal"/>
    <w:next w:val="Normal"/>
    <w:qFormat/>
    <w:rsid w:val="003C0C9D"/>
    <w:pPr>
      <w:keepNext/>
      <w:numPr>
        <w:ilvl w:val="1"/>
        <w:numId w:val="1"/>
      </w:numPr>
      <w:outlineLvl w:val="3"/>
    </w:pPr>
    <w:rPr>
      <w:b/>
      <w:bCs/>
      <w:sz w:val="32"/>
    </w:rPr>
  </w:style>
  <w:style w:type="paragraph" w:styleId="Heading5">
    <w:name w:val="heading 5"/>
    <w:basedOn w:val="Normal"/>
    <w:next w:val="Normal"/>
    <w:qFormat/>
    <w:rsid w:val="003C0C9D"/>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rsid w:val="003C0C9D"/>
    <w:pPr>
      <w:keepNext/>
      <w:ind w:firstLine="1080"/>
      <w:outlineLvl w:val="5"/>
    </w:pPr>
    <w:rPr>
      <w:sz w:val="28"/>
    </w:rPr>
  </w:style>
  <w:style w:type="paragraph" w:styleId="Heading8">
    <w:name w:val="heading 8"/>
    <w:basedOn w:val="Normal"/>
    <w:next w:val="Normal"/>
    <w:qFormat/>
    <w:rsid w:val="003C0C9D"/>
    <w:pPr>
      <w:keepNext/>
      <w:ind w:left="1440"/>
      <w:jc w:val="both"/>
      <w:outlineLvl w:val="7"/>
    </w:pPr>
    <w:rPr>
      <w:i/>
      <w:iCs/>
      <w:sz w:val="32"/>
    </w:rPr>
  </w:style>
  <w:style w:type="paragraph" w:styleId="Heading9">
    <w:name w:val="heading 9"/>
    <w:basedOn w:val="Normal"/>
    <w:next w:val="Normal"/>
    <w:qFormat/>
    <w:rsid w:val="003C0C9D"/>
    <w:pPr>
      <w:keepNext/>
      <w:numPr>
        <w:numId w:val="1"/>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0C9D"/>
    <w:pPr>
      <w:jc w:val="center"/>
    </w:pPr>
    <w:rPr>
      <w:b/>
      <w:bCs/>
      <w:sz w:val="32"/>
    </w:rPr>
  </w:style>
  <w:style w:type="paragraph" w:styleId="BodyText">
    <w:name w:val="Body Text"/>
    <w:basedOn w:val="Normal"/>
    <w:rsid w:val="003C0C9D"/>
    <w:rPr>
      <w:sz w:val="32"/>
    </w:rPr>
  </w:style>
  <w:style w:type="paragraph" w:styleId="BodyTextIndent2">
    <w:name w:val="Body Text Indent 2"/>
    <w:basedOn w:val="Normal"/>
    <w:rsid w:val="003C0C9D"/>
    <w:pPr>
      <w:ind w:left="1440"/>
    </w:pPr>
    <w:rPr>
      <w:i/>
      <w:iCs/>
      <w:sz w:val="32"/>
    </w:rPr>
  </w:style>
  <w:style w:type="paragraph" w:styleId="BodyTextIndent3">
    <w:name w:val="Body Text Indent 3"/>
    <w:basedOn w:val="Normal"/>
    <w:rsid w:val="003C0C9D"/>
    <w:pPr>
      <w:ind w:left="2160" w:hanging="360"/>
    </w:pPr>
    <w:rPr>
      <w:sz w:val="28"/>
    </w:rPr>
  </w:style>
  <w:style w:type="paragraph" w:customStyle="1" w:styleId="Learningobjectives">
    <w:name w:val="Learning objectives"/>
    <w:basedOn w:val="Normal"/>
    <w:rsid w:val="003C0C9D"/>
    <w:pPr>
      <w:widowControl w:val="0"/>
      <w:tabs>
        <w:tab w:val="right" w:pos="810"/>
        <w:tab w:val="left" w:pos="900"/>
      </w:tabs>
      <w:spacing w:line="240" w:lineRule="atLeast"/>
      <w:ind w:left="900" w:hanging="720"/>
      <w:jc w:val="both"/>
    </w:pPr>
    <w:rPr>
      <w:sz w:val="22"/>
      <w:szCs w:val="20"/>
    </w:rPr>
  </w:style>
  <w:style w:type="paragraph" w:customStyle="1" w:styleId="Chapternumber">
    <w:name w:val="Chapter number"/>
    <w:basedOn w:val="Normal"/>
    <w:rsid w:val="003C0C9D"/>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rsid w:val="003C0C9D"/>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3C0C9D"/>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rsid w:val="003C0C9D"/>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rsid w:val="003C0C9D"/>
    <w:pPr>
      <w:tabs>
        <w:tab w:val="left" w:pos="540"/>
        <w:tab w:val="left" w:pos="900"/>
      </w:tabs>
      <w:spacing w:line="240" w:lineRule="atLeast"/>
      <w:ind w:left="86"/>
      <w:jc w:val="both"/>
    </w:pPr>
    <w:rPr>
      <w:sz w:val="22"/>
      <w:szCs w:val="20"/>
    </w:rPr>
  </w:style>
  <w:style w:type="paragraph" w:customStyle="1" w:styleId="Level21">
    <w:name w:val="Level 2 (1.)"/>
    <w:basedOn w:val="Normal"/>
    <w:rsid w:val="003C0C9D"/>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3C0C9D"/>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3C0C9D"/>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3C0C9D"/>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rsid w:val="003C0C9D"/>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rsid w:val="003C0C9D"/>
    <w:pPr>
      <w:tabs>
        <w:tab w:val="clear" w:pos="360"/>
        <w:tab w:val="clear" w:pos="720"/>
        <w:tab w:val="left" w:pos="288"/>
      </w:tabs>
      <w:ind w:left="360" w:hanging="274"/>
    </w:pPr>
  </w:style>
  <w:style w:type="paragraph" w:customStyle="1" w:styleId="MainHead">
    <w:name w:val="Main Head"/>
    <w:rsid w:val="003C0C9D"/>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3C0C9D"/>
    <w:pPr>
      <w:tabs>
        <w:tab w:val="left" w:pos="360"/>
        <w:tab w:val="left" w:pos="720"/>
        <w:tab w:val="left" w:pos="1080"/>
        <w:tab w:val="left" w:pos="1440"/>
      </w:tabs>
      <w:spacing w:after="120"/>
    </w:pPr>
    <w:rPr>
      <w:rFonts w:ascii="Tahoma" w:hAnsi="Tahoma"/>
      <w:sz w:val="28"/>
    </w:rPr>
  </w:style>
  <w:style w:type="paragraph" w:customStyle="1" w:styleId="SecondHead">
    <w:name w:val="Second Head"/>
    <w:rsid w:val="003C0C9D"/>
    <w:pPr>
      <w:spacing w:after="120"/>
      <w:ind w:right="274"/>
    </w:pPr>
    <w:rPr>
      <w:rFonts w:ascii="Tahoma" w:hAnsi="Tahoma"/>
      <w:b/>
      <w:sz w:val="28"/>
    </w:rPr>
  </w:style>
  <w:style w:type="paragraph" w:customStyle="1" w:styleId="14ptOutlineL1">
    <w:name w:val="14 pt Outline L1"/>
    <w:rsid w:val="003C0C9D"/>
    <w:pPr>
      <w:tabs>
        <w:tab w:val="left" w:pos="900"/>
      </w:tabs>
      <w:spacing w:after="120"/>
      <w:ind w:left="547" w:hanging="547"/>
    </w:pPr>
    <w:rPr>
      <w:rFonts w:ascii="Tahoma" w:hAnsi="Tahoma"/>
      <w:sz w:val="28"/>
    </w:rPr>
  </w:style>
  <w:style w:type="paragraph" w:customStyle="1" w:styleId="14ptOutlineL2">
    <w:name w:val="14 pt Outline L2"/>
    <w:rsid w:val="003C0C9D"/>
    <w:pPr>
      <w:tabs>
        <w:tab w:val="left" w:pos="1440"/>
      </w:tabs>
      <w:spacing w:after="120"/>
      <w:ind w:left="993" w:hanging="446"/>
    </w:pPr>
    <w:rPr>
      <w:rFonts w:ascii="Tahoma" w:hAnsi="Tahoma"/>
      <w:sz w:val="28"/>
    </w:rPr>
  </w:style>
  <w:style w:type="paragraph" w:customStyle="1" w:styleId="14ptBulletL2">
    <w:name w:val="14 pt Bullet L2"/>
    <w:rsid w:val="003C0C9D"/>
    <w:pPr>
      <w:tabs>
        <w:tab w:val="left" w:pos="900"/>
        <w:tab w:val="left" w:pos="1260"/>
      </w:tabs>
      <w:spacing w:after="120"/>
      <w:ind w:left="533" w:hanging="274"/>
    </w:pPr>
    <w:rPr>
      <w:rFonts w:ascii="Tahoma" w:hAnsi="Tahoma"/>
      <w:sz w:val="28"/>
    </w:rPr>
  </w:style>
  <w:style w:type="paragraph" w:customStyle="1" w:styleId="TextLeader">
    <w:name w:val="Text Leader"/>
    <w:rsid w:val="003C0C9D"/>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3C0C9D"/>
    <w:pPr>
      <w:tabs>
        <w:tab w:val="clear" w:pos="360"/>
        <w:tab w:val="clear" w:pos="720"/>
        <w:tab w:val="clear" w:pos="1080"/>
        <w:tab w:val="clear" w:pos="1440"/>
      </w:tabs>
      <w:spacing w:after="0"/>
      <w:jc w:val="right"/>
    </w:pPr>
  </w:style>
  <w:style w:type="paragraph" w:customStyle="1" w:styleId="8ptlinespace">
    <w:name w:val="8 pt line space"/>
    <w:basedOn w:val="14ptText"/>
    <w:rsid w:val="003C0C9D"/>
    <w:pPr>
      <w:spacing w:after="0"/>
    </w:pPr>
    <w:rPr>
      <w:sz w:val="16"/>
    </w:rPr>
  </w:style>
  <w:style w:type="paragraph" w:customStyle="1" w:styleId="ColumnHead">
    <w:name w:val="Column Head"/>
    <w:rsid w:val="003C0C9D"/>
    <w:pPr>
      <w:jc w:val="center"/>
    </w:pPr>
    <w:rPr>
      <w:rFonts w:ascii="Tahoma" w:hAnsi="Tahoma"/>
      <w:i/>
      <w:sz w:val="28"/>
    </w:rPr>
  </w:style>
  <w:style w:type="paragraph" w:customStyle="1" w:styleId="NewHeader">
    <w:name w:val="New Header"/>
    <w:basedOn w:val="Normal"/>
    <w:rsid w:val="003C0C9D"/>
    <w:pPr>
      <w:tabs>
        <w:tab w:val="left" w:pos="360"/>
        <w:tab w:val="left" w:pos="720"/>
      </w:tabs>
      <w:spacing w:line="360" w:lineRule="atLeast"/>
      <w:jc w:val="right"/>
    </w:pPr>
    <w:rPr>
      <w:rFonts w:ascii="Tahoma" w:hAnsi="Tahoma"/>
      <w:sz w:val="28"/>
      <w:szCs w:val="20"/>
    </w:rPr>
  </w:style>
  <w:style w:type="paragraph" w:styleId="Header">
    <w:name w:val="header"/>
    <w:basedOn w:val="Normal"/>
    <w:rsid w:val="003C0C9D"/>
    <w:pPr>
      <w:tabs>
        <w:tab w:val="center" w:pos="4320"/>
        <w:tab w:val="right" w:pos="8640"/>
      </w:tabs>
    </w:pPr>
  </w:style>
  <w:style w:type="paragraph" w:styleId="Footer">
    <w:name w:val="footer"/>
    <w:basedOn w:val="Normal"/>
    <w:rsid w:val="003C0C9D"/>
    <w:pPr>
      <w:tabs>
        <w:tab w:val="center" w:pos="4320"/>
        <w:tab w:val="right" w:pos="8640"/>
      </w:tabs>
    </w:pPr>
  </w:style>
  <w:style w:type="character" w:styleId="PageNumber">
    <w:name w:val="page number"/>
    <w:basedOn w:val="DefaultParagraphFont"/>
    <w:rsid w:val="003C0C9D"/>
  </w:style>
  <w:style w:type="paragraph" w:customStyle="1" w:styleId="Footer1">
    <w:name w:val="Footer1"/>
    <w:rsid w:val="003C0C9D"/>
    <w:pPr>
      <w:jc w:val="right"/>
    </w:pPr>
    <w:rPr>
      <w:i/>
      <w:sz w:val="24"/>
    </w:rPr>
  </w:style>
  <w:style w:type="paragraph" w:styleId="BalloonText">
    <w:name w:val="Balloon Text"/>
    <w:basedOn w:val="Normal"/>
    <w:semiHidden/>
    <w:rsid w:val="00957DBB"/>
    <w:rPr>
      <w:rFonts w:ascii="Tahoma" w:hAnsi="Tahoma" w:cs="Tahoma"/>
      <w:sz w:val="16"/>
      <w:szCs w:val="16"/>
    </w:rPr>
  </w:style>
  <w:style w:type="character" w:styleId="CommentReference">
    <w:name w:val="annotation reference"/>
    <w:basedOn w:val="DefaultParagraphFont"/>
    <w:semiHidden/>
    <w:rsid w:val="00BD398D"/>
    <w:rPr>
      <w:sz w:val="16"/>
      <w:szCs w:val="16"/>
    </w:rPr>
  </w:style>
  <w:style w:type="paragraph" w:styleId="CommentText">
    <w:name w:val="annotation text"/>
    <w:basedOn w:val="Normal"/>
    <w:semiHidden/>
    <w:rsid w:val="00BD398D"/>
    <w:rPr>
      <w:sz w:val="20"/>
      <w:szCs w:val="20"/>
    </w:rPr>
  </w:style>
  <w:style w:type="paragraph" w:styleId="CommentSubject">
    <w:name w:val="annotation subject"/>
    <w:basedOn w:val="CommentText"/>
    <w:next w:val="CommentText"/>
    <w:semiHidden/>
    <w:rsid w:val="00BD39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2564</Words>
  <Characters>13159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Valued Gateway Client</dc:creator>
  <cp:lastModifiedBy>Pete Brewer</cp:lastModifiedBy>
  <cp:revision>2</cp:revision>
  <cp:lastPrinted>2006-08-09T21:25:00Z</cp:lastPrinted>
  <dcterms:created xsi:type="dcterms:W3CDTF">2010-07-11T16:27:00Z</dcterms:created>
  <dcterms:modified xsi:type="dcterms:W3CDTF">2010-07-11T16:27:00Z</dcterms:modified>
</cp:coreProperties>
</file>