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24" w:rsidRPr="006D0B24" w:rsidRDefault="006D0B24" w:rsidP="006D0B24">
      <w:pPr>
        <w:pBdr>
          <w:bottom w:val="single" w:sz="6" w:space="3" w:color="DDDDDD"/>
        </w:pBdr>
        <w:spacing w:after="100" w:afterAutospacing="1" w:line="240" w:lineRule="auto"/>
        <w:outlineLvl w:val="0"/>
        <w:rPr>
          <w:rFonts w:ascii="Times New Roman" w:eastAsia="Times New Roman" w:hAnsi="Times New Roman" w:cs="Times New Roman"/>
          <w:b/>
          <w:bCs/>
          <w:color w:val="137AC3"/>
          <w:kern w:val="36"/>
          <w:sz w:val="48"/>
          <w:szCs w:val="48"/>
        </w:rPr>
      </w:pPr>
      <w:r w:rsidRPr="006D0B24">
        <w:rPr>
          <w:rFonts w:ascii="Times New Roman" w:eastAsia="Times New Roman" w:hAnsi="Times New Roman" w:cs="Times New Roman"/>
          <w:b/>
          <w:bCs/>
          <w:color w:val="137AC3"/>
          <w:kern w:val="36"/>
          <w:sz w:val="48"/>
          <w:szCs w:val="48"/>
        </w:rPr>
        <w:t>10.1: Oxidative Addition and Reductive Elimination</w:t>
      </w:r>
    </w:p>
    <w:p w:rsidR="006D0B24" w:rsidRPr="006D0B24" w:rsidRDefault="006D0B24" w:rsidP="006D0B24">
      <w:pPr>
        <w:pBdr>
          <w:bottom w:val="single" w:sz="6" w:space="0" w:color="2F4F4F"/>
        </w:pBdr>
        <w:shd w:val="clear" w:color="auto" w:fill="FFFAFA"/>
        <w:spacing w:before="100" w:beforeAutospacing="1" w:after="100" w:afterAutospacing="1" w:line="240" w:lineRule="auto"/>
        <w:rPr>
          <w:rFonts w:ascii="Times New Roman" w:eastAsia="Times New Roman" w:hAnsi="Times New Roman" w:cs="Times New Roman"/>
          <w:caps/>
          <w:color w:val="2F4F4F"/>
          <w:sz w:val="24"/>
          <w:szCs w:val="24"/>
        </w:rPr>
      </w:pPr>
      <w:r w:rsidRPr="006D0B24">
        <w:rPr>
          <w:rFonts w:ascii="Times New Roman" w:eastAsia="Times New Roman" w:hAnsi="Times New Roman" w:cs="Times New Roman"/>
          <w:caps/>
          <w:color w:val="2F4F4F"/>
          <w:sz w:val="24"/>
          <w:szCs w:val="24"/>
        </w:rPr>
        <w:t>LEARNING OBJECTIVES</w:t>
      </w:r>
    </w:p>
    <w:p w:rsidR="006D0B24" w:rsidRPr="006D0B24" w:rsidRDefault="006D0B24" w:rsidP="006D0B24">
      <w:pPr>
        <w:shd w:val="clear" w:color="auto" w:fill="FFFAFA"/>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In this lecture you will learn the following</w:t>
      </w:r>
    </w:p>
    <w:p w:rsidR="006D0B24" w:rsidRPr="006D0B24" w:rsidRDefault="006D0B24" w:rsidP="006D0B24">
      <w:pPr>
        <w:numPr>
          <w:ilvl w:val="0"/>
          <w:numId w:val="7"/>
        </w:numPr>
        <w:shd w:val="clear" w:color="auto" w:fill="FFFAFA"/>
        <w:spacing w:before="60" w:after="60" w:line="240" w:lineRule="auto"/>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The oxidative addition reactions.</w:t>
      </w:r>
    </w:p>
    <w:p w:rsidR="006D0B24" w:rsidRPr="006D0B24" w:rsidRDefault="006D0B24" w:rsidP="006D0B24">
      <w:pPr>
        <w:numPr>
          <w:ilvl w:val="0"/>
          <w:numId w:val="7"/>
        </w:numPr>
        <w:shd w:val="clear" w:color="auto" w:fill="FFFAFA"/>
        <w:spacing w:before="60" w:after="60" w:line="240" w:lineRule="auto"/>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The reductive elimination reactions.</w:t>
      </w:r>
    </w:p>
    <w:p w:rsidR="006D0B24" w:rsidRPr="006D0B24" w:rsidRDefault="006D0B24" w:rsidP="006D0B24">
      <w:pPr>
        <w:numPr>
          <w:ilvl w:val="0"/>
          <w:numId w:val="7"/>
        </w:numPr>
        <w:shd w:val="clear" w:color="auto" w:fill="FFFAFA"/>
        <w:spacing w:before="60" w:after="105" w:line="240" w:lineRule="auto"/>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Various mechanistic pathways prevalent for these reactions.</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Oxidative addition (OA) is a process that adds two anionic ligands </w:t>
      </w:r>
      <w:r w:rsidRPr="006D0B24">
        <w:rPr>
          <w:rFonts w:ascii="Times New Roman" w:eastAsia="Times New Roman" w:hAnsi="Times New Roman" w:cs="Times New Roman"/>
          <w:i/>
          <w:iCs/>
          <w:sz w:val="24"/>
          <w:szCs w:val="24"/>
        </w:rPr>
        <w:t>e. g</w:t>
      </w:r>
      <w:r w:rsidRPr="006D0B24">
        <w:rPr>
          <w:rFonts w:ascii="Times New Roman" w:eastAsia="Times New Roman" w:hAnsi="Times New Roman" w:cs="Times New Roman"/>
          <w:sz w:val="24"/>
          <w:szCs w:val="24"/>
        </w:rPr>
        <w:t>. A and B, that originally are a part of a A-B molecule, like in H</w:t>
      </w:r>
      <w:r w:rsidRPr="006D0B24">
        <w:rPr>
          <w:rFonts w:ascii="Times New Roman" w:eastAsia="Times New Roman" w:hAnsi="Times New Roman" w:cs="Times New Roman"/>
          <w:sz w:val="20"/>
          <w:szCs w:val="20"/>
          <w:vertAlign w:val="subscript"/>
        </w:rPr>
        <w:t>2</w:t>
      </w:r>
      <w:r w:rsidRPr="006D0B24">
        <w:rPr>
          <w:rFonts w:ascii="Times New Roman" w:eastAsia="Times New Roman" w:hAnsi="Times New Roman" w:cs="Times New Roman"/>
          <w:sz w:val="24"/>
          <w:szCs w:val="24"/>
        </w:rPr>
        <w:t xml:space="preserve"> or Me−I, on to a metal center and is of significant importance from the perspective of both synthesis and catalysis. The exact reverse of the same process, in which the two ligands, A and B, are eliminated from the metal center forming back the A−B molecule, is called the reductive elimination (RA). As A and B are anionic X type ligands, the oxidative addition is accompanied by an increase in the coordination number, valence electron count as well as in the formal oxidation state of the metal center by two units. The oxidative addition step may proceed by a variety of pathways. It requires the metal center to be both </w:t>
      </w:r>
      <w:proofErr w:type="spellStart"/>
      <w:r w:rsidRPr="006D0B24">
        <w:rPr>
          <w:rFonts w:ascii="Times New Roman" w:eastAsia="Times New Roman" w:hAnsi="Times New Roman" w:cs="Times New Roman"/>
          <w:sz w:val="24"/>
          <w:szCs w:val="24"/>
        </w:rPr>
        <w:t>coordinatively</w:t>
      </w:r>
      <w:proofErr w:type="spellEnd"/>
      <w:r w:rsidRPr="006D0B24">
        <w:rPr>
          <w:rFonts w:ascii="Times New Roman" w:eastAsia="Times New Roman" w:hAnsi="Times New Roman" w:cs="Times New Roman"/>
          <w:sz w:val="24"/>
          <w:szCs w:val="24"/>
        </w:rPr>
        <w:t xml:space="preserve"> unsaturated and electron deficient.</w:t>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drawing>
          <wp:inline distT="0" distB="0" distL="0" distR="0">
            <wp:extent cx="4333875" cy="2295525"/>
            <wp:effectExtent l="0" t="0" r="9525" b="9525"/>
            <wp:docPr id="17" name="Picture 17" descr="clipboard_eda11c8dab0c9d0eecd413502c5194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board_eda11c8dab0c9d0eecd413502c519481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2295525"/>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 xml:space="preserve">Oxidative addition transfers a single mononuclear metal center having 16 VE to </w:t>
      </w:r>
      <w:proofErr w:type="gramStart"/>
      <w:r w:rsidRPr="006D0B24">
        <w:rPr>
          <w:rFonts w:ascii="Times New Roman" w:eastAsia="Times New Roman" w:hAnsi="Times New Roman" w:cs="Times New Roman"/>
          <w:sz w:val="24"/>
          <w:szCs w:val="24"/>
        </w:rPr>
        <w:t>a</w:t>
      </w:r>
      <w:proofErr w:type="gramEnd"/>
      <w:r w:rsidRPr="006D0B24">
        <w:rPr>
          <w:rFonts w:ascii="Times New Roman" w:eastAsia="Times New Roman" w:hAnsi="Times New Roman" w:cs="Times New Roman"/>
          <w:sz w:val="24"/>
          <w:szCs w:val="24"/>
        </w:rPr>
        <w:t xml:space="preserve"> 18 VE species upon oxidative addition. Another frequently observed pathway is that </w:t>
      </w:r>
      <w:proofErr w:type="gramStart"/>
      <w:r w:rsidRPr="006D0B24">
        <w:rPr>
          <w:rFonts w:ascii="Times New Roman" w:eastAsia="Times New Roman" w:hAnsi="Times New Roman" w:cs="Times New Roman"/>
          <w:sz w:val="24"/>
          <w:szCs w:val="24"/>
        </w:rPr>
        <w:t>a</w:t>
      </w:r>
      <w:proofErr w:type="gramEnd"/>
      <w:r w:rsidRPr="006D0B24">
        <w:rPr>
          <w:rFonts w:ascii="Times New Roman" w:eastAsia="Times New Roman" w:hAnsi="Times New Roman" w:cs="Times New Roman"/>
          <w:sz w:val="24"/>
          <w:szCs w:val="24"/>
        </w:rPr>
        <w:t xml:space="preserve"> 18 VE complex </w:t>
      </w:r>
      <w:proofErr w:type="spellStart"/>
      <w:r w:rsidRPr="006D0B24">
        <w:rPr>
          <w:rFonts w:ascii="Times New Roman" w:eastAsia="Times New Roman" w:hAnsi="Times New Roman" w:cs="Times New Roman"/>
          <w:sz w:val="24"/>
          <w:szCs w:val="24"/>
        </w:rPr>
        <w:t>looses</w:t>
      </w:r>
      <w:proofErr w:type="spellEnd"/>
      <w:r w:rsidRPr="006D0B24">
        <w:rPr>
          <w:rFonts w:ascii="Times New Roman" w:eastAsia="Times New Roman" w:hAnsi="Times New Roman" w:cs="Times New Roman"/>
          <w:sz w:val="24"/>
          <w:szCs w:val="24"/>
        </w:rPr>
        <w:t xml:space="preserve"> a ligand to become a 16 VE species which then undergoes an oxidative addition. Apart from above two types, another possible pathway for oxidative addition proceeds as a binuclear oxidative addition in which each of the two metal centers undergo change in oxidation state, electron count and coordination number by one unit instead of two. This type of a binuclear oxidative addition is observed for a 17 VE metal complex or for a binuclear 18 VE metal complex having a metal−metal </w:t>
      </w:r>
      <w:r w:rsidRPr="006D0B24">
        <w:rPr>
          <w:rFonts w:ascii="Times New Roman" w:eastAsia="Times New Roman" w:hAnsi="Times New Roman" w:cs="Times New Roman"/>
          <w:sz w:val="24"/>
          <w:szCs w:val="24"/>
        </w:rPr>
        <w:lastRenderedPageBreak/>
        <w:t>bond and, for which the metal has a stable oxidation state at a higher positive oxidation state by one unit.</w:t>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drawing>
          <wp:inline distT="0" distB="0" distL="0" distR="0">
            <wp:extent cx="6296025" cy="1990725"/>
            <wp:effectExtent l="0" t="0" r="9525" b="9525"/>
            <wp:docPr id="16" name="Picture 16" descr="clipboard_e647058cd15c2a219d8efcda59d1e37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board_e647058cd15c2a219d8efcda59d1e37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1990725"/>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It is interesting to note that in the oxidative addition the breakage of A−B σ−bond occurs as a result of a net transfer of electrons from the metal center to a σ*−orbital of the A−B bond, thus resulting in the formation of the two new M−A and M−B bonds. The oxidative addition is facilitated by electron rich metal centers having low oxidation state whereas the reductive elimination is facilitated by metal centers in higher oxidation state.</w:t>
      </w:r>
    </w:p>
    <w:p w:rsidR="006D0B24" w:rsidRPr="006D0B24" w:rsidRDefault="006D0B24" w:rsidP="006D0B24">
      <w:pPr>
        <w:spacing w:beforeAutospacing="1" w:after="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b/>
          <w:bCs/>
          <w:sz w:val="24"/>
          <w:szCs w:val="24"/>
        </w:rPr>
        <w:t>Table </w:t>
      </w:r>
      <w:r w:rsidRPr="006D0B24">
        <w:rPr>
          <w:rFonts w:ascii="MathJax_Main-bold" w:eastAsia="Times New Roman" w:hAnsi="MathJax_Main-bold" w:cs="Times New Roman"/>
          <w:sz w:val="29"/>
          <w:szCs w:val="29"/>
          <w:bdr w:val="none" w:sz="0" w:space="0" w:color="auto" w:frame="1"/>
        </w:rPr>
        <w:t>10.1.1</w:t>
      </w:r>
      <w:r w:rsidRPr="006D0B24">
        <w:rPr>
          <w:rFonts w:ascii="Times New Roman" w:eastAsia="Times New Roman" w:hAnsi="Times New Roman" w:cs="Times New Roman"/>
          <w:sz w:val="26"/>
          <w:szCs w:val="26"/>
          <w:bdr w:val="none" w:sz="0" w:space="0" w:color="auto" w:frame="1"/>
        </w:rPr>
        <w:t>10.1.1</w:t>
      </w:r>
      <w:r w:rsidRPr="006D0B24">
        <w:rPr>
          <w:rFonts w:ascii="Times New Roman" w:eastAsia="Times New Roman" w:hAnsi="Times New Roman" w:cs="Times New Roman"/>
          <w:b/>
          <w:bCs/>
          <w:sz w:val="24"/>
          <w:szCs w:val="24"/>
        </w:rPr>
        <w:t>. </w:t>
      </w:r>
      <w:r w:rsidRPr="006D0B24">
        <w:rPr>
          <w:rFonts w:ascii="Times New Roman" w:eastAsia="Times New Roman" w:hAnsi="Times New Roman" w:cs="Times New Roman"/>
          <w:sz w:val="24"/>
          <w:szCs w:val="24"/>
        </w:rPr>
        <w:t>Common types of oxidative addition reactions.</w:t>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lastRenderedPageBreak/>
        <w:drawing>
          <wp:inline distT="0" distB="0" distL="0" distR="0">
            <wp:extent cx="7448550" cy="8353425"/>
            <wp:effectExtent l="0" t="0" r="0" b="9525"/>
            <wp:docPr id="15" name="Picture 15" descr="clipboard_e0b62111b17cf94e8ad7f3ba014903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board_e0b62111b17cf94e8ad7f3ba0149030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8550" cy="8353425"/>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lastRenderedPageBreak/>
        <w:t xml:space="preserve">Abbreviations: Lin. = linear, </w:t>
      </w:r>
      <w:proofErr w:type="spellStart"/>
      <w:r w:rsidRPr="006D0B24">
        <w:rPr>
          <w:rFonts w:ascii="Times New Roman" w:eastAsia="Times New Roman" w:hAnsi="Times New Roman" w:cs="Times New Roman"/>
          <w:sz w:val="24"/>
          <w:szCs w:val="24"/>
        </w:rPr>
        <w:t>Tet</w:t>
      </w:r>
      <w:proofErr w:type="spellEnd"/>
      <w:r w:rsidRPr="006D0B24">
        <w:rPr>
          <w:rFonts w:ascii="Times New Roman" w:eastAsia="Times New Roman" w:hAnsi="Times New Roman" w:cs="Times New Roman"/>
          <w:sz w:val="24"/>
          <w:szCs w:val="24"/>
        </w:rPr>
        <w:t xml:space="preserve">. = tetrahedral, Oct. = octahedral, Sq. Pl. = square planar, TBP = </w:t>
      </w:r>
      <w:proofErr w:type="spellStart"/>
      <w:r w:rsidRPr="006D0B24">
        <w:rPr>
          <w:rFonts w:ascii="Times New Roman" w:eastAsia="Times New Roman" w:hAnsi="Times New Roman" w:cs="Times New Roman"/>
          <w:sz w:val="24"/>
          <w:szCs w:val="24"/>
        </w:rPr>
        <w:t>trigonal</w:t>
      </w:r>
      <w:proofErr w:type="spellEnd"/>
      <w:r w:rsidRPr="006D0B24">
        <w:rPr>
          <w:rFonts w:ascii="Times New Roman" w:eastAsia="Times New Roman" w:hAnsi="Times New Roman" w:cs="Times New Roman"/>
          <w:sz w:val="24"/>
          <w:szCs w:val="24"/>
        </w:rPr>
        <w:t xml:space="preserve"> </w:t>
      </w:r>
      <w:proofErr w:type="spellStart"/>
      <w:r w:rsidRPr="006D0B24">
        <w:rPr>
          <w:rFonts w:ascii="Times New Roman" w:eastAsia="Times New Roman" w:hAnsi="Times New Roman" w:cs="Times New Roman"/>
          <w:sz w:val="24"/>
          <w:szCs w:val="24"/>
        </w:rPr>
        <w:t>bipyramidal</w:t>
      </w:r>
      <w:proofErr w:type="spellEnd"/>
      <w:r w:rsidRPr="006D0B24">
        <w:rPr>
          <w:rFonts w:ascii="Times New Roman" w:eastAsia="Times New Roman" w:hAnsi="Times New Roman" w:cs="Times New Roman"/>
          <w:sz w:val="24"/>
          <w:szCs w:val="24"/>
        </w:rPr>
        <w:t xml:space="preserve">, Sq. </w:t>
      </w:r>
      <w:proofErr w:type="spellStart"/>
      <w:r w:rsidRPr="006D0B24">
        <w:rPr>
          <w:rFonts w:ascii="Times New Roman" w:eastAsia="Times New Roman" w:hAnsi="Times New Roman" w:cs="Times New Roman"/>
          <w:sz w:val="24"/>
          <w:szCs w:val="24"/>
        </w:rPr>
        <w:t>Pyr</w:t>
      </w:r>
      <w:proofErr w:type="spellEnd"/>
      <w:r w:rsidRPr="006D0B24">
        <w:rPr>
          <w:rFonts w:ascii="Times New Roman" w:eastAsia="Times New Roman" w:hAnsi="Times New Roman" w:cs="Times New Roman"/>
          <w:sz w:val="24"/>
          <w:szCs w:val="24"/>
        </w:rPr>
        <w:t>. = square pyramidal: 7-c, 8-c = 7- and 8-coordinate.</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In principle, the oxidative addition is the reverse of reductive elimination, but in practice one may dominate over the other. Thus, the favorability of one over the other is depends on the position of equilibrium, which is further dependent on the stability of the two oxidation states of the metal and on the difference of bond strengths of A−B versus that of the M−A and M−B bonds. For example, metal hydride complexes frequently undergo reductive elimination to give alkanes but rarely an alkane undergoes oxidative addition to give an alkyl hydride complex. Along the same line, alkyl halides frequently undergo oxidative addition to a metal giving metal−alkyl halide complexes but these complexes rarely reductively eliminate to give back alkyl halides. Usually the oxidative addition is more common for 3</w:t>
      </w:r>
      <w:r w:rsidRPr="006D0B24">
        <w:rPr>
          <w:rFonts w:ascii="Times New Roman" w:eastAsia="Times New Roman" w:hAnsi="Times New Roman" w:cs="Times New Roman"/>
          <w:sz w:val="20"/>
          <w:szCs w:val="20"/>
          <w:vertAlign w:val="superscript"/>
        </w:rPr>
        <w:t>rd</w:t>
      </w:r>
      <w:r w:rsidRPr="006D0B24">
        <w:rPr>
          <w:rFonts w:ascii="Times New Roman" w:eastAsia="Times New Roman" w:hAnsi="Times New Roman" w:cs="Times New Roman"/>
          <w:sz w:val="24"/>
          <w:szCs w:val="24"/>
        </w:rPr>
        <w:t> row transition metals because they tend to possess stronger metal ligand bond strengths. The oxidative addition is also favored by str</w:t>
      </w:r>
      <w:bookmarkStart w:id="0" w:name="_GoBack"/>
      <w:bookmarkEnd w:id="0"/>
      <w:r w:rsidRPr="006D0B24">
        <w:rPr>
          <w:rFonts w:ascii="Times New Roman" w:eastAsia="Times New Roman" w:hAnsi="Times New Roman" w:cs="Times New Roman"/>
          <w:sz w:val="24"/>
          <w:szCs w:val="24"/>
        </w:rPr>
        <w:t>ong donor ligands, as they stabilize the higher oxidation state of the metal. The oxidative addition reaction can expand beyond transition metals as observed in the case of the Grignard reagents as well as for some main group elements.</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Oxidative addition may proceed by several pathways as discussed below.</w:t>
      </w:r>
    </w:p>
    <w:p w:rsidR="006D0B24" w:rsidRPr="006D0B24" w:rsidRDefault="006D0B24" w:rsidP="006D0B24">
      <w:pPr>
        <w:spacing w:after="100" w:afterAutospacing="1" w:line="240" w:lineRule="auto"/>
        <w:outlineLvl w:val="1"/>
        <w:rPr>
          <w:rFonts w:ascii="Tahoma" w:eastAsia="Times New Roman" w:hAnsi="Tahoma" w:cs="Tahoma"/>
          <w:color w:val="137AC3"/>
          <w:sz w:val="36"/>
          <w:szCs w:val="36"/>
        </w:rPr>
      </w:pPr>
      <w:r w:rsidRPr="006D0B24">
        <w:rPr>
          <w:rFonts w:ascii="Tahoma" w:eastAsia="Times New Roman" w:hAnsi="Tahoma" w:cs="Tahoma"/>
          <w:color w:val="137AC3"/>
          <w:sz w:val="36"/>
          <w:szCs w:val="36"/>
        </w:rPr>
        <w:t>Concerted oxidative addition pathway</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Oxidative addition may proceed by a concerted 3−centered associative mechanism involving the incoming ligand with the metal center. Specifically, the addition proceeds by the formation of a σ−complex upon binding of an incoming ligand say, H</w:t>
      </w:r>
      <w:r w:rsidRPr="006D0B24">
        <w:rPr>
          <w:rFonts w:ascii="Times New Roman" w:eastAsia="Times New Roman" w:hAnsi="Times New Roman" w:cs="Times New Roman"/>
          <w:sz w:val="20"/>
          <w:szCs w:val="20"/>
          <w:vertAlign w:val="subscript"/>
        </w:rPr>
        <w:t>2</w:t>
      </w:r>
      <w:r w:rsidRPr="006D0B24">
        <w:rPr>
          <w:rFonts w:ascii="Times New Roman" w:eastAsia="Times New Roman" w:hAnsi="Times New Roman" w:cs="Times New Roman"/>
          <w:sz w:val="24"/>
          <w:szCs w:val="24"/>
        </w:rPr>
        <w:t>, followed by the cleavage of the H−H bond as a result of the back donation of electrons from the metal to the σ*−orbital of the H−H bond. Such type of addition is common for the H−H, C−H and Si−H bonds. As expected these proceed by two steps (</w:t>
      </w:r>
      <w:proofErr w:type="spellStart"/>
      <w:r w:rsidRPr="006D0B24">
        <w:rPr>
          <w:rFonts w:ascii="Times New Roman" w:eastAsia="Times New Roman" w:hAnsi="Times New Roman" w:cs="Times New Roman"/>
          <w:i/>
          <w:iCs/>
          <w:sz w:val="24"/>
          <w:szCs w:val="24"/>
        </w:rPr>
        <w:t>i</w:t>
      </w:r>
      <w:proofErr w:type="spellEnd"/>
      <w:r w:rsidRPr="006D0B24">
        <w:rPr>
          <w:rFonts w:ascii="Times New Roman" w:eastAsia="Times New Roman" w:hAnsi="Times New Roman" w:cs="Times New Roman"/>
          <w:sz w:val="24"/>
          <w:szCs w:val="24"/>
        </w:rPr>
        <w:t>) the formation of a σ−complex and (</w:t>
      </w:r>
      <w:r w:rsidRPr="006D0B24">
        <w:rPr>
          <w:rFonts w:ascii="Times New Roman" w:eastAsia="Times New Roman" w:hAnsi="Times New Roman" w:cs="Times New Roman"/>
          <w:i/>
          <w:iCs/>
          <w:sz w:val="24"/>
          <w:szCs w:val="24"/>
        </w:rPr>
        <w:t>ii</w:t>
      </w:r>
      <w:r w:rsidRPr="006D0B24">
        <w:rPr>
          <w:rFonts w:ascii="Times New Roman" w:eastAsia="Times New Roman" w:hAnsi="Times New Roman" w:cs="Times New Roman"/>
          <w:sz w:val="24"/>
          <w:szCs w:val="24"/>
        </w:rPr>
        <w:t>) the oxidation step. For example, the oxidative addition of H</w:t>
      </w:r>
      <w:r w:rsidRPr="006D0B24">
        <w:rPr>
          <w:rFonts w:ascii="Times New Roman" w:eastAsia="Times New Roman" w:hAnsi="Times New Roman" w:cs="Times New Roman"/>
          <w:sz w:val="20"/>
          <w:szCs w:val="20"/>
          <w:vertAlign w:val="subscript"/>
        </w:rPr>
        <w:t>2</w:t>
      </w:r>
      <w:r w:rsidRPr="006D0B24">
        <w:rPr>
          <w:rFonts w:ascii="Times New Roman" w:eastAsia="Times New Roman" w:hAnsi="Times New Roman" w:cs="Times New Roman"/>
          <w:sz w:val="24"/>
          <w:szCs w:val="24"/>
        </w:rPr>
        <w:t xml:space="preserve"> to </w:t>
      </w:r>
      <w:proofErr w:type="spellStart"/>
      <w:r w:rsidRPr="006D0B24">
        <w:rPr>
          <w:rFonts w:ascii="Times New Roman" w:eastAsia="Times New Roman" w:hAnsi="Times New Roman" w:cs="Times New Roman"/>
          <w:sz w:val="24"/>
          <w:szCs w:val="24"/>
        </w:rPr>
        <w:t>Vaska’s</w:t>
      </w:r>
      <w:proofErr w:type="spellEnd"/>
      <w:r w:rsidRPr="006D0B24">
        <w:rPr>
          <w:rFonts w:ascii="Times New Roman" w:eastAsia="Times New Roman" w:hAnsi="Times New Roman" w:cs="Times New Roman"/>
          <w:sz w:val="24"/>
          <w:szCs w:val="24"/>
        </w:rPr>
        <w:t xml:space="preserve"> complex (PMe</w:t>
      </w:r>
      <w:r w:rsidRPr="006D0B24">
        <w:rPr>
          <w:rFonts w:ascii="Times New Roman" w:eastAsia="Times New Roman" w:hAnsi="Times New Roman" w:cs="Times New Roman"/>
          <w:sz w:val="20"/>
          <w:szCs w:val="20"/>
          <w:vertAlign w:val="subscript"/>
        </w:rPr>
        <w:t>3</w:t>
      </w:r>
      <w:r w:rsidRPr="006D0B24">
        <w:rPr>
          <w:rFonts w:ascii="Times New Roman" w:eastAsia="Times New Roman" w:hAnsi="Times New Roman" w:cs="Times New Roman"/>
          <w:sz w:val="24"/>
          <w:szCs w:val="24"/>
        </w:rPr>
        <w:t>)</w:t>
      </w:r>
      <w:proofErr w:type="gramStart"/>
      <w:r w:rsidRPr="006D0B24">
        <w:rPr>
          <w:rFonts w:ascii="Times New Roman" w:eastAsia="Times New Roman" w:hAnsi="Times New Roman" w:cs="Times New Roman"/>
          <w:sz w:val="20"/>
          <w:szCs w:val="20"/>
          <w:vertAlign w:val="subscript"/>
        </w:rPr>
        <w:t>2</w:t>
      </w:r>
      <w:r w:rsidRPr="006D0B24">
        <w:rPr>
          <w:rFonts w:ascii="Times New Roman" w:eastAsia="Times New Roman" w:hAnsi="Times New Roman" w:cs="Times New Roman"/>
          <w:sz w:val="24"/>
          <w:szCs w:val="24"/>
        </w:rPr>
        <w:t>Ir(</w:t>
      </w:r>
      <w:proofErr w:type="gramEnd"/>
      <w:r w:rsidRPr="006D0B24">
        <w:rPr>
          <w:rFonts w:ascii="Times New Roman" w:eastAsia="Times New Roman" w:hAnsi="Times New Roman" w:cs="Times New Roman"/>
          <w:sz w:val="24"/>
          <w:szCs w:val="24"/>
        </w:rPr>
        <w:t>CO)</w:t>
      </w:r>
      <w:proofErr w:type="spellStart"/>
      <w:r w:rsidRPr="006D0B24">
        <w:rPr>
          <w:rFonts w:ascii="Times New Roman" w:eastAsia="Times New Roman" w:hAnsi="Times New Roman" w:cs="Times New Roman"/>
          <w:sz w:val="24"/>
          <w:szCs w:val="24"/>
        </w:rPr>
        <w:t>Cl</w:t>
      </w:r>
      <w:proofErr w:type="spellEnd"/>
      <w:r w:rsidRPr="006D0B24">
        <w:rPr>
          <w:rFonts w:ascii="Times New Roman" w:eastAsia="Times New Roman" w:hAnsi="Times New Roman" w:cs="Times New Roman"/>
          <w:sz w:val="24"/>
          <w:szCs w:val="24"/>
        </w:rPr>
        <w:t xml:space="preserve"> proceeds by this pathways.</w:t>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drawing>
          <wp:inline distT="0" distB="0" distL="0" distR="0">
            <wp:extent cx="7372350" cy="2114550"/>
            <wp:effectExtent l="0" t="0" r="0" b="0"/>
            <wp:docPr id="14" name="Picture 14" descr="clipboard_e0e637868ce8ee1a61d4fc9f649d97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board_e0e637868ce8ee1a61d4fc9f649d979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0" cy="2114550"/>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outlineLvl w:val="1"/>
        <w:rPr>
          <w:rFonts w:ascii="Tahoma" w:eastAsia="Times New Roman" w:hAnsi="Tahoma" w:cs="Tahoma"/>
          <w:color w:val="137AC3"/>
          <w:sz w:val="36"/>
          <w:szCs w:val="36"/>
        </w:rPr>
      </w:pPr>
      <w:r w:rsidRPr="006D0B24">
        <w:rPr>
          <w:rFonts w:ascii="Tahoma" w:eastAsia="Times New Roman" w:hAnsi="Tahoma" w:cs="Tahoma"/>
          <w:color w:val="137AC3"/>
          <w:sz w:val="36"/>
          <w:szCs w:val="36"/>
        </w:rPr>
        <w:t>S</w:t>
      </w:r>
      <w:r w:rsidRPr="006D0B24">
        <w:rPr>
          <w:rFonts w:ascii="Tahoma" w:eastAsia="Times New Roman" w:hAnsi="Tahoma" w:cs="Tahoma"/>
          <w:color w:val="137AC3"/>
          <w:sz w:val="29"/>
          <w:szCs w:val="29"/>
          <w:vertAlign w:val="subscript"/>
        </w:rPr>
        <w:t>N</w:t>
      </w:r>
      <w:r w:rsidRPr="006D0B24">
        <w:rPr>
          <w:rFonts w:ascii="Tahoma" w:eastAsia="Times New Roman" w:hAnsi="Tahoma" w:cs="Tahoma"/>
          <w:color w:val="137AC3"/>
          <w:sz w:val="36"/>
          <w:szCs w:val="36"/>
        </w:rPr>
        <w:t>2 pathway</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lastRenderedPageBreak/>
        <w:t xml:space="preserve">This pathway of oxidative addition is operational for the polarized AB type of ligand substrates like the alkyl, acyl, </w:t>
      </w:r>
      <w:proofErr w:type="spellStart"/>
      <w:r w:rsidRPr="006D0B24">
        <w:rPr>
          <w:rFonts w:ascii="Times New Roman" w:eastAsia="Times New Roman" w:hAnsi="Times New Roman" w:cs="Times New Roman"/>
          <w:sz w:val="24"/>
          <w:szCs w:val="24"/>
        </w:rPr>
        <w:t>allyl</w:t>
      </w:r>
      <w:proofErr w:type="spellEnd"/>
      <w:r w:rsidRPr="006D0B24">
        <w:rPr>
          <w:rFonts w:ascii="Times New Roman" w:eastAsia="Times New Roman" w:hAnsi="Times New Roman" w:cs="Times New Roman"/>
          <w:sz w:val="24"/>
          <w:szCs w:val="24"/>
        </w:rPr>
        <w:t xml:space="preserve"> and benzyl halides. In this mechanism, the </w:t>
      </w:r>
      <w:proofErr w:type="spellStart"/>
      <w:r w:rsidRPr="006D0B24">
        <w:rPr>
          <w:rFonts w:ascii="Times New Roman" w:eastAsia="Times New Roman" w:hAnsi="Times New Roman" w:cs="Times New Roman"/>
          <w:sz w:val="24"/>
          <w:szCs w:val="24"/>
        </w:rPr>
        <w:t>L</w:t>
      </w:r>
      <w:r w:rsidRPr="006D0B24">
        <w:rPr>
          <w:rFonts w:ascii="Times New Roman" w:eastAsia="Times New Roman" w:hAnsi="Times New Roman" w:cs="Times New Roman"/>
          <w:sz w:val="20"/>
          <w:szCs w:val="20"/>
          <w:vertAlign w:val="subscript"/>
        </w:rPr>
        <w:t>n</w:t>
      </w:r>
      <w:r w:rsidRPr="006D0B24">
        <w:rPr>
          <w:rFonts w:ascii="Times New Roman" w:eastAsia="Times New Roman" w:hAnsi="Times New Roman" w:cs="Times New Roman"/>
          <w:sz w:val="24"/>
          <w:szCs w:val="24"/>
        </w:rPr>
        <w:t>M</w:t>
      </w:r>
      <w:proofErr w:type="spellEnd"/>
      <w:r w:rsidRPr="006D0B24">
        <w:rPr>
          <w:rFonts w:ascii="Times New Roman" w:eastAsia="Times New Roman" w:hAnsi="Times New Roman" w:cs="Times New Roman"/>
          <w:sz w:val="24"/>
          <w:szCs w:val="24"/>
        </w:rPr>
        <w:t xml:space="preserve"> fragment directly donates electrons to the σ*−orbital of the A−B bond by attacking the least electronegative atom, say A, of the AB molecule and concurrently initiating the elimination of the most electronegative atom of the AB molecule in its anionic form, B</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These reactions proceed </w:t>
      </w:r>
      <w:r w:rsidRPr="006D0B24">
        <w:rPr>
          <w:rFonts w:ascii="Times New Roman" w:eastAsia="Times New Roman" w:hAnsi="Times New Roman" w:cs="Times New Roman"/>
          <w:i/>
          <w:iCs/>
          <w:sz w:val="24"/>
          <w:szCs w:val="24"/>
        </w:rPr>
        <w:t>via</w:t>
      </w:r>
      <w:r w:rsidRPr="006D0B24">
        <w:rPr>
          <w:rFonts w:ascii="Times New Roman" w:eastAsia="Times New Roman" w:hAnsi="Times New Roman" w:cs="Times New Roman"/>
          <w:sz w:val="24"/>
          <w:szCs w:val="24"/>
        </w:rPr>
        <w:t> a polar transition state that is accompanied by an inversion of the stereochemistry at the atom of attack by the metal center and are usually accelerated in polar solvents.</w:t>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drawing>
          <wp:inline distT="0" distB="0" distL="0" distR="0">
            <wp:extent cx="7829550" cy="1428750"/>
            <wp:effectExtent l="0" t="0" r="0" b="0"/>
            <wp:docPr id="13" name="Picture 13" descr="clipboard_e7dff828663201e8ebe90356e9ccce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board_e7dff828663201e8ebe90356e9ccce3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9550" cy="1428750"/>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outlineLvl w:val="1"/>
        <w:rPr>
          <w:rFonts w:ascii="Tahoma" w:eastAsia="Times New Roman" w:hAnsi="Tahoma" w:cs="Tahoma"/>
          <w:color w:val="137AC3"/>
          <w:sz w:val="36"/>
          <w:szCs w:val="36"/>
        </w:rPr>
      </w:pPr>
      <w:r w:rsidRPr="006D0B24">
        <w:rPr>
          <w:rFonts w:ascii="Tahoma" w:eastAsia="Times New Roman" w:hAnsi="Tahoma" w:cs="Tahoma"/>
          <w:color w:val="137AC3"/>
          <w:sz w:val="36"/>
          <w:szCs w:val="36"/>
        </w:rPr>
        <w:t>Radical pathway</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This type of oxidative addition proceeds </w:t>
      </w:r>
      <w:r w:rsidRPr="006D0B24">
        <w:rPr>
          <w:rFonts w:ascii="Times New Roman" w:eastAsia="Times New Roman" w:hAnsi="Times New Roman" w:cs="Times New Roman"/>
          <w:i/>
          <w:iCs/>
          <w:sz w:val="24"/>
          <w:szCs w:val="24"/>
        </w:rPr>
        <w:t>via </w:t>
      </w:r>
      <w:r w:rsidRPr="006D0B24">
        <w:rPr>
          <w:rFonts w:ascii="Times New Roman" w:eastAsia="Times New Roman" w:hAnsi="Times New Roman" w:cs="Times New Roman"/>
          <w:sz w:val="24"/>
          <w:szCs w:val="24"/>
        </w:rPr>
        <w:t xml:space="preserve">a by radical pathway that generally are vulnerable to the presence of impurities. The radical processes can be of non−chain and chain types. In a non−chain type of mechanism, the metal (M) transfer one electron to the σ*−orbital of the RX bond resulting in the formation of a radical </w:t>
      </w:r>
      <w:proofErr w:type="spellStart"/>
      <w:r w:rsidRPr="006D0B24">
        <w:rPr>
          <w:rFonts w:ascii="Times New Roman" w:eastAsia="Times New Roman" w:hAnsi="Times New Roman" w:cs="Times New Roman"/>
          <w:sz w:val="24"/>
          <w:szCs w:val="24"/>
        </w:rPr>
        <w:t>cation</w:t>
      </w:r>
      <w:proofErr w:type="spellEnd"/>
      <w:r w:rsidRPr="006D0B24">
        <w:rPr>
          <w:rFonts w:ascii="Times New Roman" w:eastAsia="Times New Roman" w:hAnsi="Times New Roman" w:cs="Times New Roman"/>
          <w:sz w:val="24"/>
          <w:szCs w:val="24"/>
        </w:rPr>
        <w:t xml:space="preserve"> M</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and a radical anion RX</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The generation of the two radical fragments occurs by the way of the elimination of the anion X</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from the radical anion RX</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leaving behind the radical R</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while the subsequent reaction of X</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xml:space="preserve"> anion with the radical </w:t>
      </w:r>
      <w:proofErr w:type="spellStart"/>
      <w:r w:rsidRPr="006D0B24">
        <w:rPr>
          <w:rFonts w:ascii="Times New Roman" w:eastAsia="Times New Roman" w:hAnsi="Times New Roman" w:cs="Times New Roman"/>
          <w:sz w:val="24"/>
          <w:szCs w:val="24"/>
        </w:rPr>
        <w:t>cation</w:t>
      </w:r>
      <w:proofErr w:type="spellEnd"/>
      <w:r w:rsidRPr="006D0B24">
        <w:rPr>
          <w:rFonts w:ascii="Times New Roman" w:eastAsia="Times New Roman" w:hAnsi="Times New Roman" w:cs="Times New Roman"/>
          <w:sz w:val="24"/>
          <w:szCs w:val="24"/>
        </w:rPr>
        <w:t xml:space="preserve"> M</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generates the other radical MX</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xml:space="preserve"> in the course of the reaction. Such type of non−chain type of oxidative addition is observed for the addition of the alkyl halide to </w:t>
      </w:r>
      <w:proofErr w:type="spellStart"/>
      <w:proofErr w:type="gramStart"/>
      <w:r w:rsidRPr="006D0B24">
        <w:rPr>
          <w:rFonts w:ascii="Times New Roman" w:eastAsia="Times New Roman" w:hAnsi="Times New Roman" w:cs="Times New Roman"/>
          <w:sz w:val="24"/>
          <w:szCs w:val="24"/>
        </w:rPr>
        <w:t>Pt</w:t>
      </w:r>
      <w:proofErr w:type="spellEnd"/>
      <w:r w:rsidRPr="006D0B24">
        <w:rPr>
          <w:rFonts w:ascii="Times New Roman" w:eastAsia="Times New Roman" w:hAnsi="Times New Roman" w:cs="Times New Roman"/>
          <w:sz w:val="24"/>
          <w:szCs w:val="24"/>
        </w:rPr>
        <w:t>(</w:t>
      </w:r>
      <w:proofErr w:type="gramEnd"/>
      <w:r w:rsidRPr="006D0B24">
        <w:rPr>
          <w:rFonts w:ascii="Times New Roman" w:eastAsia="Times New Roman" w:hAnsi="Times New Roman" w:cs="Times New Roman"/>
          <w:sz w:val="24"/>
          <w:szCs w:val="24"/>
        </w:rPr>
        <w:t>PPh</w:t>
      </w:r>
      <w:r w:rsidRPr="006D0B24">
        <w:rPr>
          <w:rFonts w:ascii="Times New Roman" w:eastAsia="Times New Roman" w:hAnsi="Times New Roman" w:cs="Times New Roman"/>
          <w:sz w:val="20"/>
          <w:szCs w:val="20"/>
          <w:vertAlign w:val="subscript"/>
        </w:rPr>
        <w:t>3</w:t>
      </w:r>
      <w:r w:rsidRPr="006D0B24">
        <w:rPr>
          <w:rFonts w:ascii="Times New Roman" w:eastAsia="Times New Roman" w:hAnsi="Times New Roman" w:cs="Times New Roman"/>
          <w:sz w:val="24"/>
          <w:szCs w:val="24"/>
        </w:rPr>
        <w:t>)</w:t>
      </w:r>
      <w:r w:rsidRPr="006D0B24">
        <w:rPr>
          <w:rFonts w:ascii="Times New Roman" w:eastAsia="Times New Roman" w:hAnsi="Times New Roman" w:cs="Times New Roman"/>
          <w:sz w:val="20"/>
          <w:szCs w:val="20"/>
          <w:vertAlign w:val="subscript"/>
        </w:rPr>
        <w:t>3</w:t>
      </w:r>
      <w:r w:rsidRPr="006D0B24">
        <w:rPr>
          <w:rFonts w:ascii="Times New Roman" w:eastAsia="Times New Roman" w:hAnsi="Times New Roman" w:cs="Times New Roman"/>
          <w:sz w:val="24"/>
          <w:szCs w:val="24"/>
        </w:rPr>
        <w:t> complexes.</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PtL</w:t>
      </w:r>
      <w:r w:rsidRPr="006D0B24">
        <w:rPr>
          <w:rFonts w:ascii="MathJax_Main" w:eastAsia="Times New Roman" w:hAnsi="MathJax_Main" w:cs="Times New Roman"/>
          <w:sz w:val="20"/>
          <w:szCs w:val="20"/>
          <w:bdr w:val="none" w:sz="0" w:space="0" w:color="auto" w:frame="1"/>
        </w:rPr>
        <w:t>3</w:t>
      </w:r>
      <w:r w:rsidRPr="006D0B24">
        <w:rPr>
          <w:rFonts w:ascii="MathJax_Main" w:eastAsia="Times New Roman" w:hAnsi="MathJax_Main" w:cs="Times New Roman"/>
          <w:sz w:val="28"/>
          <w:szCs w:val="28"/>
          <w:bdr w:val="none" w:sz="0" w:space="0" w:color="auto" w:frame="1"/>
        </w:rPr>
        <w:t>−→−</w:t>
      </w:r>
      <w:proofErr w:type="gramStart"/>
      <w:r w:rsidRPr="006D0B24">
        <w:rPr>
          <w:rFonts w:ascii="MathJax_Math-italic" w:eastAsia="Times New Roman" w:hAnsi="MathJax_Math-italic" w:cs="Times New Roman"/>
          <w:sz w:val="20"/>
          <w:szCs w:val="20"/>
          <w:bdr w:val="none" w:sz="0" w:space="0" w:color="auto" w:frame="1"/>
        </w:rPr>
        <w:t>fast</w:t>
      </w:r>
      <w:r w:rsidRPr="006D0B24">
        <w:rPr>
          <w:rFonts w:ascii="MathJax_Main" w:eastAsia="Times New Roman" w:hAnsi="MathJax_Main" w:cs="Times New Roman"/>
          <w:sz w:val="28"/>
          <w:szCs w:val="28"/>
          <w:bdr w:val="none" w:sz="0" w:space="0" w:color="auto" w:frame="1"/>
        </w:rPr>
        <w:t>PtL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10.1.1)</w:t>
      </w:r>
      <w:r w:rsidRPr="006D0B24">
        <w:rPr>
          <w:rFonts w:ascii="Times New Roman" w:eastAsia="Times New Roman" w:hAnsi="Times New Roman" w:cs="Times New Roman"/>
          <w:sz w:val="26"/>
          <w:szCs w:val="26"/>
          <w:bdr w:val="none" w:sz="0" w:space="0" w:color="auto" w:frame="1"/>
        </w:rPr>
        <w:t>(10.1.1)PtL3→fastPtL2</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PtL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+RX</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PtL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+RX</w:t>
      </w:r>
      <w:r w:rsidRPr="006D0B24">
        <w:rPr>
          <w:rFonts w:ascii="MathJax_Main" w:eastAsia="Times New Roman" w:hAnsi="MathJax_Main" w:cs="Times New Roman"/>
          <w:sz w:val="20"/>
          <w:szCs w:val="20"/>
          <w:bdr w:val="none" w:sz="0" w:space="0" w:color="auto" w:frame="1"/>
        </w:rPr>
        <w:t>∙−</w:t>
      </w:r>
      <w:r w:rsidRPr="006D0B24">
        <w:rPr>
          <w:rFonts w:ascii="MathJax_Main" w:eastAsia="Times New Roman" w:hAnsi="MathJax_Main" w:cs="Times New Roman"/>
          <w:sz w:val="28"/>
          <w:szCs w:val="28"/>
          <w:bdr w:val="none" w:sz="0" w:space="0" w:color="auto" w:frame="1"/>
        </w:rPr>
        <w:t>−→−</w:t>
      </w:r>
      <w:r w:rsidRPr="006D0B24">
        <w:rPr>
          <w:rFonts w:ascii="MathJax_Math-italic" w:eastAsia="Times New Roman" w:hAnsi="MathJax_Math-italic" w:cs="Times New Roman"/>
          <w:sz w:val="20"/>
          <w:szCs w:val="20"/>
          <w:bdr w:val="none" w:sz="0" w:space="0" w:color="auto" w:frame="1"/>
        </w:rPr>
        <w:t>slow</w:t>
      </w:r>
      <w:r w:rsidRPr="006D0B24">
        <w:rPr>
          <w:rFonts w:ascii="MathJax_Main" w:eastAsia="Times New Roman" w:hAnsi="MathJax_Main" w:cs="Times New Roman"/>
          <w:sz w:val="28"/>
          <w:szCs w:val="28"/>
          <w:bdr w:val="none" w:sz="0" w:space="0" w:color="auto" w:frame="1"/>
        </w:rPr>
        <w:t>PtXL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+R</w:t>
      </w:r>
      <w:proofErr w:type="gramStart"/>
      <w:r w:rsidRPr="006D0B24">
        <w:rPr>
          <w:rFonts w:ascii="MathJax_Main" w:eastAsia="Times New Roman" w:hAnsi="MathJax_Main" w:cs="Times New Roman"/>
          <w:sz w:val="20"/>
          <w:szCs w:val="20"/>
          <w:bdr w:val="none" w:sz="0" w:space="0" w:color="auto" w:frame="1"/>
        </w:rPr>
        <w:t>∙</w:t>
      </w:r>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10.1.2)</w:t>
      </w:r>
      <w:r w:rsidRPr="006D0B24">
        <w:rPr>
          <w:rFonts w:ascii="Times New Roman" w:eastAsia="Times New Roman" w:hAnsi="Times New Roman" w:cs="Times New Roman"/>
          <w:sz w:val="26"/>
          <w:szCs w:val="26"/>
          <w:bdr w:val="none" w:sz="0" w:space="0" w:color="auto" w:frame="1"/>
        </w:rPr>
        <w:t>(10.1.2)PtL2+RX</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PtL2•+RX•−→slowPtXL2•+R•</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PtXL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+R</w:t>
      </w:r>
      <w:r w:rsidRPr="006D0B24">
        <w:rPr>
          <w:rFonts w:ascii="MathJax_Main" w:eastAsia="Times New Roman" w:hAnsi="MathJax_Main" w:cs="Times New Roman"/>
          <w:sz w:val="20"/>
          <w:szCs w:val="20"/>
          <w:bdr w:val="none" w:sz="0" w:space="0" w:color="auto" w:frame="1"/>
        </w:rPr>
        <w:t>∙</w:t>
      </w:r>
      <w:r w:rsidRPr="006D0B24">
        <w:rPr>
          <w:rFonts w:ascii="MathJax_Main" w:eastAsia="Times New Roman" w:hAnsi="MathJax_Main" w:cs="Times New Roman"/>
          <w:sz w:val="28"/>
          <w:szCs w:val="28"/>
          <w:bdr w:val="none" w:sz="0" w:space="0" w:color="auto" w:frame="1"/>
        </w:rPr>
        <w:t>−→−</w:t>
      </w:r>
      <w:proofErr w:type="gramStart"/>
      <w:r w:rsidRPr="006D0B24">
        <w:rPr>
          <w:rFonts w:ascii="MathJax_Math-italic" w:eastAsia="Times New Roman" w:hAnsi="MathJax_Math-italic" w:cs="Times New Roman"/>
          <w:sz w:val="20"/>
          <w:szCs w:val="20"/>
          <w:bdr w:val="none" w:sz="0" w:space="0" w:color="auto" w:frame="1"/>
        </w:rPr>
        <w:t>fast</w:t>
      </w:r>
      <w:r w:rsidRPr="006D0B24">
        <w:rPr>
          <w:rFonts w:ascii="MathJax_Main" w:eastAsia="Times New Roman" w:hAnsi="MathJax_Main" w:cs="Times New Roman"/>
          <w:sz w:val="28"/>
          <w:szCs w:val="28"/>
          <w:bdr w:val="none" w:sz="0" w:space="0" w:color="auto" w:frame="1"/>
        </w:rPr>
        <w:t>RPtXL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10.1.3)</w:t>
      </w:r>
      <w:r w:rsidRPr="006D0B24">
        <w:rPr>
          <w:rFonts w:ascii="Times New Roman" w:eastAsia="Times New Roman" w:hAnsi="Times New Roman" w:cs="Times New Roman"/>
          <w:sz w:val="26"/>
          <w:szCs w:val="26"/>
          <w:bdr w:val="none" w:sz="0" w:space="0" w:color="auto" w:frame="1"/>
        </w:rPr>
        <w:t>(10.1.3)PtXL2•+R•→fastRPtXL2</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 xml:space="preserve">The other type in this category is the chain radical type reaction that is usually observed for the oxidative addition of </w:t>
      </w:r>
      <w:proofErr w:type="spellStart"/>
      <w:r w:rsidRPr="006D0B24">
        <w:rPr>
          <w:rFonts w:ascii="Times New Roman" w:eastAsia="Times New Roman" w:hAnsi="Times New Roman" w:cs="Times New Roman"/>
          <w:sz w:val="24"/>
          <w:szCs w:val="24"/>
        </w:rPr>
        <w:t>EtBr</w:t>
      </w:r>
      <w:proofErr w:type="spellEnd"/>
      <w:r w:rsidRPr="006D0B24">
        <w:rPr>
          <w:rFonts w:ascii="Times New Roman" w:eastAsia="Times New Roman" w:hAnsi="Times New Roman" w:cs="Times New Roman"/>
          <w:sz w:val="24"/>
          <w:szCs w:val="24"/>
        </w:rPr>
        <w:t xml:space="preserve"> and PhCH</w:t>
      </w:r>
      <w:r w:rsidRPr="006D0B24">
        <w:rPr>
          <w:rFonts w:ascii="Times New Roman" w:eastAsia="Times New Roman" w:hAnsi="Times New Roman" w:cs="Times New Roman"/>
          <w:sz w:val="20"/>
          <w:szCs w:val="20"/>
          <w:vertAlign w:val="subscript"/>
        </w:rPr>
        <w:t>2</w:t>
      </w:r>
      <w:r w:rsidRPr="006D0B24">
        <w:rPr>
          <w:rFonts w:ascii="Times New Roman" w:eastAsia="Times New Roman" w:hAnsi="Times New Roman" w:cs="Times New Roman"/>
          <w:sz w:val="24"/>
          <w:szCs w:val="24"/>
        </w:rPr>
        <w:t>Br to the (PMe</w:t>
      </w:r>
      <w:r w:rsidRPr="006D0B24">
        <w:rPr>
          <w:rFonts w:ascii="Times New Roman" w:eastAsia="Times New Roman" w:hAnsi="Times New Roman" w:cs="Times New Roman"/>
          <w:sz w:val="20"/>
          <w:szCs w:val="20"/>
          <w:vertAlign w:val="subscript"/>
        </w:rPr>
        <w:t>3</w:t>
      </w:r>
      <w:r w:rsidRPr="006D0B24">
        <w:rPr>
          <w:rFonts w:ascii="Times New Roman" w:eastAsia="Times New Roman" w:hAnsi="Times New Roman" w:cs="Times New Roman"/>
          <w:sz w:val="24"/>
          <w:szCs w:val="24"/>
        </w:rPr>
        <w:t>)</w:t>
      </w:r>
      <w:proofErr w:type="gramStart"/>
      <w:r w:rsidRPr="006D0B24">
        <w:rPr>
          <w:rFonts w:ascii="Times New Roman" w:eastAsia="Times New Roman" w:hAnsi="Times New Roman" w:cs="Times New Roman"/>
          <w:sz w:val="20"/>
          <w:szCs w:val="20"/>
          <w:vertAlign w:val="subscript"/>
        </w:rPr>
        <w:t>2</w:t>
      </w:r>
      <w:r w:rsidRPr="006D0B24">
        <w:rPr>
          <w:rFonts w:ascii="Times New Roman" w:eastAsia="Times New Roman" w:hAnsi="Times New Roman" w:cs="Times New Roman"/>
          <w:sz w:val="24"/>
          <w:szCs w:val="24"/>
        </w:rPr>
        <w:t>Ir(</w:t>
      </w:r>
      <w:proofErr w:type="gramEnd"/>
      <w:r w:rsidRPr="006D0B24">
        <w:rPr>
          <w:rFonts w:ascii="Times New Roman" w:eastAsia="Times New Roman" w:hAnsi="Times New Roman" w:cs="Times New Roman"/>
          <w:sz w:val="24"/>
          <w:szCs w:val="24"/>
        </w:rPr>
        <w:t>CO)</w:t>
      </w:r>
      <w:proofErr w:type="spellStart"/>
      <w:r w:rsidRPr="006D0B24">
        <w:rPr>
          <w:rFonts w:ascii="Times New Roman" w:eastAsia="Times New Roman" w:hAnsi="Times New Roman" w:cs="Times New Roman"/>
          <w:sz w:val="24"/>
          <w:szCs w:val="24"/>
        </w:rPr>
        <w:t>Cl</w:t>
      </w:r>
      <w:proofErr w:type="spellEnd"/>
      <w:r w:rsidRPr="006D0B24">
        <w:rPr>
          <w:rFonts w:ascii="Times New Roman" w:eastAsia="Times New Roman" w:hAnsi="Times New Roman" w:cs="Times New Roman"/>
          <w:sz w:val="24"/>
          <w:szCs w:val="24"/>
        </w:rPr>
        <w:t xml:space="preserve"> complex. For this process a radical initiator is required and the reaction proceeds along a series of known steps common to a radical process.</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R</w:t>
      </w:r>
      <w:r w:rsidRPr="006D0B24">
        <w:rPr>
          <w:rFonts w:ascii="MathJax_Main" w:eastAsia="Times New Roman" w:hAnsi="MathJax_Main" w:cs="Times New Roman"/>
          <w:sz w:val="20"/>
          <w:szCs w:val="20"/>
          <w:bdr w:val="none" w:sz="0" w:space="0" w:color="auto" w:frame="1"/>
        </w:rPr>
        <w:t>∙</w:t>
      </w:r>
      <w:r w:rsidRPr="006D0B24">
        <w:rPr>
          <w:rFonts w:ascii="MathJax_Main" w:eastAsia="Times New Roman" w:hAnsi="MathJax_Main" w:cs="Times New Roman"/>
          <w:sz w:val="28"/>
          <w:szCs w:val="28"/>
          <w:bdr w:val="none" w:sz="0" w:space="0" w:color="auto" w:frame="1"/>
        </w:rPr>
        <w:t>+IR</w:t>
      </w:r>
      <w:r w:rsidRPr="006D0B24">
        <w:rPr>
          <w:rFonts w:ascii="MathJax_Main" w:eastAsia="Times New Roman" w:hAnsi="MathJax_Main" w:cs="Times New Roman"/>
          <w:sz w:val="20"/>
          <w:szCs w:val="20"/>
          <w:bdr w:val="none" w:sz="0" w:space="0" w:color="auto" w:frame="1"/>
        </w:rPr>
        <w:t>I</w:t>
      </w:r>
      <w:r w:rsidRPr="006D0B24">
        <w:rPr>
          <w:rFonts w:ascii="MathJax_Main" w:eastAsia="Times New Roman" w:hAnsi="MathJax_Main" w:cs="Times New Roman"/>
          <w:sz w:val="28"/>
          <w:szCs w:val="28"/>
          <w:bdr w:val="none" w:sz="0" w:space="0" w:color="auto" w:frame="1"/>
        </w:rPr>
        <w:t>Cl(CO)L</w:t>
      </w:r>
      <w:r w:rsidRPr="006D0B24">
        <w:rPr>
          <w:rFonts w:ascii="MathJax_Main" w:eastAsia="Times New Roman" w:hAnsi="MathJax_Main" w:cs="Times New Roman"/>
          <w:sz w:val="20"/>
          <w:szCs w:val="20"/>
          <w:bdr w:val="none" w:sz="0" w:space="0" w:color="auto" w:frame="1"/>
        </w:rPr>
        <w:t>2</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RIr</w:t>
      </w:r>
      <w:r w:rsidRPr="006D0B24">
        <w:rPr>
          <w:rFonts w:ascii="MathJax_Main" w:eastAsia="Times New Roman" w:hAnsi="MathJax_Main" w:cs="Times New Roman"/>
          <w:sz w:val="20"/>
          <w:szCs w:val="20"/>
          <w:bdr w:val="none" w:sz="0" w:space="0" w:color="auto" w:frame="1"/>
        </w:rPr>
        <w:t>II∙</w:t>
      </w:r>
      <w:r w:rsidRPr="006D0B24">
        <w:rPr>
          <w:rFonts w:ascii="MathJax_Main" w:eastAsia="Times New Roman" w:hAnsi="MathJax_Main" w:cs="Times New Roman"/>
          <w:sz w:val="28"/>
          <w:szCs w:val="28"/>
          <w:bdr w:val="none" w:sz="0" w:space="0" w:color="auto" w:frame="1"/>
        </w:rPr>
        <w:t>Cl(CO)L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(10.1.4)</w:t>
      </w:r>
      <w:r w:rsidRPr="006D0B24">
        <w:rPr>
          <w:rFonts w:ascii="Times New Roman" w:eastAsia="Times New Roman" w:hAnsi="Times New Roman" w:cs="Times New Roman"/>
          <w:sz w:val="26"/>
          <w:szCs w:val="26"/>
          <w:bdr w:val="none" w:sz="0" w:space="0" w:color="auto" w:frame="1"/>
        </w:rPr>
        <w:t>(10.1.4)R•+IRICl(CO)L2</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RIrII•Cl(CO)L2</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RIr</w:t>
      </w:r>
      <w:r w:rsidRPr="006D0B24">
        <w:rPr>
          <w:rFonts w:ascii="MathJax_Main" w:eastAsia="Times New Roman" w:hAnsi="MathJax_Main" w:cs="Times New Roman"/>
          <w:sz w:val="20"/>
          <w:szCs w:val="20"/>
          <w:bdr w:val="none" w:sz="0" w:space="0" w:color="auto" w:frame="1"/>
        </w:rPr>
        <w:t>II∙</w:t>
      </w:r>
      <w:r w:rsidRPr="006D0B24">
        <w:rPr>
          <w:rFonts w:ascii="MathJax_Main" w:eastAsia="Times New Roman" w:hAnsi="MathJax_Main" w:cs="Times New Roman"/>
          <w:sz w:val="28"/>
          <w:szCs w:val="28"/>
          <w:bdr w:val="none" w:sz="0" w:space="0" w:color="auto" w:frame="1"/>
        </w:rPr>
        <w:t>Cl(CO)L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+RX</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RXIr</w:t>
      </w:r>
      <w:r w:rsidRPr="006D0B24">
        <w:rPr>
          <w:rFonts w:ascii="MathJax_Main" w:eastAsia="Times New Roman" w:hAnsi="MathJax_Main" w:cs="Times New Roman"/>
          <w:sz w:val="20"/>
          <w:szCs w:val="20"/>
          <w:bdr w:val="none" w:sz="0" w:space="0" w:color="auto" w:frame="1"/>
        </w:rPr>
        <w:t>III</w:t>
      </w:r>
      <w:r w:rsidRPr="006D0B24">
        <w:rPr>
          <w:rFonts w:ascii="MathJax_Main" w:eastAsia="Times New Roman" w:hAnsi="MathJax_Main" w:cs="Times New Roman"/>
          <w:sz w:val="28"/>
          <w:szCs w:val="28"/>
          <w:bdr w:val="none" w:sz="0" w:space="0" w:color="auto" w:frame="1"/>
        </w:rPr>
        <w:t>Cl(CO)L</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+R</w:t>
      </w:r>
      <w:r w:rsidRPr="006D0B24">
        <w:rPr>
          <w:rFonts w:ascii="MathJax_Main" w:eastAsia="Times New Roman" w:hAnsi="MathJax_Main" w:cs="Times New Roman"/>
          <w:sz w:val="20"/>
          <w:szCs w:val="20"/>
          <w:bdr w:val="none" w:sz="0" w:space="0" w:color="auto" w:frame="1"/>
        </w:rPr>
        <w:t>∙</w:t>
      </w:r>
      <w:r w:rsidRPr="006D0B24">
        <w:rPr>
          <w:rFonts w:ascii="MathJax_Main" w:eastAsia="Times New Roman" w:hAnsi="MathJax_Main" w:cs="Times New Roman"/>
          <w:sz w:val="28"/>
          <w:szCs w:val="28"/>
          <w:bdr w:val="none" w:sz="0" w:space="0" w:color="auto" w:frame="1"/>
        </w:rPr>
        <w:t>(10.1.5)</w:t>
      </w:r>
      <w:r w:rsidRPr="006D0B24">
        <w:rPr>
          <w:rFonts w:ascii="Times New Roman" w:eastAsia="Times New Roman" w:hAnsi="Times New Roman" w:cs="Times New Roman"/>
          <w:sz w:val="26"/>
          <w:szCs w:val="26"/>
          <w:bdr w:val="none" w:sz="0" w:space="0" w:color="auto" w:frame="1"/>
        </w:rPr>
        <w:t>(10.1.5)RIrII•Cl(CO)L2+RX</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RXIrIIICl(CO)L2+R•</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lastRenderedPageBreak/>
        <w:t>2R</w:t>
      </w:r>
      <w:r w:rsidRPr="006D0B24">
        <w:rPr>
          <w:rFonts w:ascii="MathJax_Main" w:eastAsia="Times New Roman" w:hAnsi="MathJax_Main" w:cs="Times New Roman"/>
          <w:sz w:val="20"/>
          <w:szCs w:val="20"/>
          <w:bdr w:val="none" w:sz="0" w:space="0" w:color="auto" w:frame="1"/>
        </w:rPr>
        <w:t>∙</w:t>
      </w:r>
      <w:r w:rsidRPr="006D0B24">
        <w:rPr>
          <w:rFonts w:ascii="Cambria Math" w:eastAsia="Times New Roman" w:hAnsi="Cambria Math" w:cs="Cambria Math"/>
          <w:sz w:val="28"/>
          <w:szCs w:val="28"/>
          <w:bdr w:val="none" w:sz="0" w:space="0" w:color="auto" w:frame="1"/>
        </w:rPr>
        <w:t>⟶</w:t>
      </w:r>
      <w:proofErr w:type="gramStart"/>
      <w:r w:rsidRPr="006D0B24">
        <w:rPr>
          <w:rFonts w:ascii="MathJax_Main" w:eastAsia="Times New Roman" w:hAnsi="MathJax_Main" w:cs="Times New Roman"/>
          <w:sz w:val="28"/>
          <w:szCs w:val="28"/>
          <w:bdr w:val="none" w:sz="0" w:space="0" w:color="auto" w:frame="1"/>
        </w:rPr>
        <w:t>R</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10.1.6)</w:t>
      </w:r>
      <w:r w:rsidRPr="006D0B24">
        <w:rPr>
          <w:rFonts w:ascii="Times New Roman" w:eastAsia="Times New Roman" w:hAnsi="Times New Roman" w:cs="Times New Roman"/>
          <w:sz w:val="26"/>
          <w:szCs w:val="26"/>
          <w:bdr w:val="none" w:sz="0" w:space="0" w:color="auto" w:frame="1"/>
        </w:rPr>
        <w:t>(10.1.6)2R•</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R2</w:t>
      </w:r>
    </w:p>
    <w:p w:rsidR="006D0B24" w:rsidRPr="006D0B24" w:rsidRDefault="006D0B24" w:rsidP="006D0B24">
      <w:pPr>
        <w:spacing w:before="100" w:beforeAutospacing="1" w:after="100" w:afterAutospacing="1" w:line="240" w:lineRule="auto"/>
        <w:outlineLvl w:val="1"/>
        <w:rPr>
          <w:rFonts w:ascii="Tahoma" w:eastAsia="Times New Roman" w:hAnsi="Tahoma" w:cs="Tahoma"/>
          <w:color w:val="137AC3"/>
          <w:sz w:val="36"/>
          <w:szCs w:val="36"/>
        </w:rPr>
      </w:pPr>
      <w:r w:rsidRPr="006D0B24">
        <w:rPr>
          <w:rFonts w:ascii="Tahoma" w:eastAsia="Times New Roman" w:hAnsi="Tahoma" w:cs="Tahoma"/>
          <w:color w:val="137AC3"/>
          <w:sz w:val="36"/>
          <w:szCs w:val="36"/>
        </w:rPr>
        <w:t>Ionic pathway</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This is kind of pathway for the oxidative addition reaction is common to the addition of hydrogen halides (HX) in its dissociated H</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and X</w:t>
      </w:r>
      <w:r w:rsidRPr="006D0B24">
        <w:rPr>
          <w:rFonts w:ascii="Times New Roman" w:eastAsia="Times New Roman" w:hAnsi="Times New Roman" w:cs="Times New Roman"/>
          <w:sz w:val="20"/>
          <w:szCs w:val="20"/>
          <w:vertAlign w:val="superscript"/>
        </w:rPr>
        <w:t>− </w:t>
      </w:r>
      <w:r w:rsidRPr="006D0B24">
        <w:rPr>
          <w:rFonts w:ascii="Times New Roman" w:eastAsia="Times New Roman" w:hAnsi="Times New Roman" w:cs="Times New Roman"/>
          <w:sz w:val="24"/>
          <w:szCs w:val="24"/>
        </w:rPr>
        <w:t>forms. The ionic pathways are usually of the following two types (</w:t>
      </w:r>
      <w:proofErr w:type="spellStart"/>
      <w:r w:rsidRPr="006D0B24">
        <w:rPr>
          <w:rFonts w:ascii="Times New Roman" w:eastAsia="Times New Roman" w:hAnsi="Times New Roman" w:cs="Times New Roman"/>
          <w:i/>
          <w:iCs/>
          <w:sz w:val="24"/>
          <w:szCs w:val="24"/>
        </w:rPr>
        <w:t>i</w:t>
      </w:r>
      <w:proofErr w:type="spellEnd"/>
      <w:r w:rsidRPr="006D0B24">
        <w:rPr>
          <w:rFonts w:ascii="Times New Roman" w:eastAsia="Times New Roman" w:hAnsi="Times New Roman" w:cs="Times New Roman"/>
          <w:sz w:val="24"/>
          <w:szCs w:val="24"/>
        </w:rPr>
        <w:t>) the ones in which the starting metal complex adds to H</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prior to the addition of the halide X</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and (</w:t>
      </w:r>
      <w:r w:rsidRPr="006D0B24">
        <w:rPr>
          <w:rFonts w:ascii="Times New Roman" w:eastAsia="Times New Roman" w:hAnsi="Times New Roman" w:cs="Times New Roman"/>
          <w:i/>
          <w:iCs/>
          <w:sz w:val="24"/>
          <w:szCs w:val="24"/>
        </w:rPr>
        <w:t>ii</w:t>
      </w:r>
      <w:r w:rsidRPr="006D0B24">
        <w:rPr>
          <w:rFonts w:ascii="Times New Roman" w:eastAsia="Times New Roman" w:hAnsi="Times New Roman" w:cs="Times New Roman"/>
          <w:sz w:val="24"/>
          <w:szCs w:val="24"/>
        </w:rPr>
        <w:t>) the other type, in which the halide anion X</w:t>
      </w:r>
      <w:r w:rsidRPr="006D0B24">
        <w:rPr>
          <w:rFonts w:ascii="Times New Roman" w:eastAsia="Times New Roman" w:hAnsi="Times New Roman" w:cs="Times New Roman"/>
          <w:sz w:val="20"/>
          <w:szCs w:val="20"/>
          <w:vertAlign w:val="superscript"/>
        </w:rPr>
        <w:t>− </w:t>
      </w:r>
      <w:r w:rsidRPr="006D0B24">
        <w:rPr>
          <w:rFonts w:ascii="Times New Roman" w:eastAsia="Times New Roman" w:hAnsi="Times New Roman" w:cs="Times New Roman"/>
          <w:sz w:val="24"/>
          <w:szCs w:val="24"/>
        </w:rPr>
        <w:t>adds to the starting metal complex first, and then the addition of proton H</w:t>
      </w:r>
      <w:r w:rsidRPr="006D0B24">
        <w:rPr>
          <w:rFonts w:ascii="Times New Roman" w:eastAsia="Times New Roman" w:hAnsi="Times New Roman" w:cs="Times New Roman"/>
          <w:sz w:val="20"/>
          <w:szCs w:val="20"/>
          <w:vertAlign w:val="superscript"/>
        </w:rPr>
        <w:t>+</w:t>
      </w:r>
      <w:r w:rsidRPr="006D0B24">
        <w:rPr>
          <w:rFonts w:ascii="Times New Roman" w:eastAsia="Times New Roman" w:hAnsi="Times New Roman" w:cs="Times New Roman"/>
          <w:sz w:val="24"/>
          <w:szCs w:val="24"/>
        </w:rPr>
        <w:t> occurs on the metal complex.</w:t>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drawing>
          <wp:inline distT="0" distB="0" distL="0" distR="0">
            <wp:extent cx="7972425" cy="1219200"/>
            <wp:effectExtent l="0" t="0" r="9525" b="0"/>
            <wp:docPr id="12" name="Picture 12" descr="clipboard_e3e313df8178f092d1e2d631a8846f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pboard_e3e313df8178f092d1e2d631a8846f0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72425" cy="1219200"/>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jc w:val="center"/>
        <w:rPr>
          <w:rFonts w:ascii="Times New Roman" w:eastAsia="Times New Roman" w:hAnsi="Times New Roman" w:cs="Times New Roman"/>
          <w:sz w:val="24"/>
          <w:szCs w:val="24"/>
        </w:rPr>
      </w:pPr>
      <w:r w:rsidRPr="006D0B24">
        <w:rPr>
          <w:rFonts w:ascii="Times New Roman" w:eastAsia="Times New Roman" w:hAnsi="Times New Roman" w:cs="Times New Roman"/>
          <w:noProof/>
          <w:sz w:val="24"/>
          <w:szCs w:val="24"/>
        </w:rPr>
        <w:drawing>
          <wp:inline distT="0" distB="0" distL="0" distR="0">
            <wp:extent cx="8039100" cy="1181100"/>
            <wp:effectExtent l="0" t="0" r="0" b="0"/>
            <wp:docPr id="11" name="Picture 11" descr="clipboard_e82e675f77ac176f5ce06c2d2b6960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pboard_e82e675f77ac176f5ce06c2d2b696028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9100" cy="1181100"/>
                    </a:xfrm>
                    <a:prstGeom prst="rect">
                      <a:avLst/>
                    </a:prstGeom>
                    <a:noFill/>
                    <a:ln>
                      <a:noFill/>
                    </a:ln>
                  </pic:spPr>
                </pic:pic>
              </a:graphicData>
            </a:graphic>
          </wp:inline>
        </w:drawing>
      </w:r>
    </w:p>
    <w:p w:rsidR="006D0B24" w:rsidRPr="006D0B24" w:rsidRDefault="006D0B24" w:rsidP="006D0B24">
      <w:pPr>
        <w:spacing w:before="100" w:beforeAutospacing="1" w:after="100" w:afterAutospacing="1" w:line="240" w:lineRule="auto"/>
        <w:outlineLvl w:val="1"/>
        <w:rPr>
          <w:rFonts w:ascii="Tahoma" w:eastAsia="Times New Roman" w:hAnsi="Tahoma" w:cs="Tahoma"/>
          <w:color w:val="137AC3"/>
          <w:sz w:val="36"/>
          <w:szCs w:val="36"/>
        </w:rPr>
      </w:pPr>
      <w:r w:rsidRPr="006D0B24">
        <w:rPr>
          <w:rFonts w:ascii="Tahoma" w:eastAsia="Times New Roman" w:hAnsi="Tahoma" w:cs="Tahoma"/>
          <w:color w:val="137AC3"/>
          <w:sz w:val="36"/>
          <w:szCs w:val="36"/>
        </w:rPr>
        <w:t>Reductive Elimination</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t>The reductive eliminations are reverse of the oxidative addition reactions and are accompanied by the reduction of the formal oxidation state of the metal and the coordination numbers by two units. The reductive eliminations are commonly observed for </w:t>
      </w:r>
      <w:r w:rsidRPr="006D0B24">
        <w:rPr>
          <w:rFonts w:ascii="Times New Roman" w:eastAsia="Times New Roman" w:hAnsi="Times New Roman" w:cs="Times New Roman"/>
          <w:i/>
          <w:iCs/>
          <w:sz w:val="24"/>
          <w:szCs w:val="24"/>
        </w:rPr>
        <w:t>d</w:t>
      </w:r>
      <w:r w:rsidRPr="006D0B24">
        <w:rPr>
          <w:rFonts w:ascii="Times New Roman" w:eastAsia="Times New Roman" w:hAnsi="Times New Roman" w:cs="Times New Roman"/>
          <w:i/>
          <w:iCs/>
          <w:sz w:val="20"/>
          <w:szCs w:val="20"/>
          <w:vertAlign w:val="superscript"/>
        </w:rPr>
        <w:t>8</w:t>
      </w:r>
      <w:r w:rsidRPr="006D0B24">
        <w:rPr>
          <w:rFonts w:ascii="Times New Roman" w:eastAsia="Times New Roman" w:hAnsi="Times New Roman" w:cs="Times New Roman"/>
          <w:sz w:val="24"/>
          <w:szCs w:val="24"/>
        </w:rPr>
        <w:t xml:space="preserve"> systems, like the </w:t>
      </w:r>
      <w:proofErr w:type="gramStart"/>
      <w:r w:rsidRPr="006D0B24">
        <w:rPr>
          <w:rFonts w:ascii="Times New Roman" w:eastAsia="Times New Roman" w:hAnsi="Times New Roman" w:cs="Times New Roman"/>
          <w:sz w:val="24"/>
          <w:szCs w:val="24"/>
        </w:rPr>
        <w:t>Ni(</w:t>
      </w:r>
      <w:proofErr w:type="gramEnd"/>
      <w:r w:rsidRPr="006D0B24">
        <w:rPr>
          <w:rFonts w:ascii="Times New Roman" w:eastAsia="Times New Roman" w:hAnsi="Times New Roman" w:cs="Times New Roman"/>
          <w:sz w:val="24"/>
          <w:szCs w:val="24"/>
        </w:rPr>
        <w:t xml:space="preserve">II), </w:t>
      </w:r>
      <w:proofErr w:type="spellStart"/>
      <w:r w:rsidRPr="006D0B24">
        <w:rPr>
          <w:rFonts w:ascii="Times New Roman" w:eastAsia="Times New Roman" w:hAnsi="Times New Roman" w:cs="Times New Roman"/>
          <w:sz w:val="24"/>
          <w:szCs w:val="24"/>
        </w:rPr>
        <w:t>Pd</w:t>
      </w:r>
      <w:proofErr w:type="spellEnd"/>
      <w:r w:rsidRPr="006D0B24">
        <w:rPr>
          <w:rFonts w:ascii="Times New Roman" w:eastAsia="Times New Roman" w:hAnsi="Times New Roman" w:cs="Times New Roman"/>
          <w:sz w:val="24"/>
          <w:szCs w:val="24"/>
        </w:rPr>
        <w:t>(II) and Au(III) ions and the </w:t>
      </w:r>
      <w:r w:rsidRPr="006D0B24">
        <w:rPr>
          <w:rFonts w:ascii="Times New Roman" w:eastAsia="Times New Roman" w:hAnsi="Times New Roman" w:cs="Times New Roman"/>
          <w:i/>
          <w:iCs/>
          <w:sz w:val="24"/>
          <w:szCs w:val="24"/>
        </w:rPr>
        <w:t>d</w:t>
      </w:r>
      <w:r w:rsidRPr="006D0B24">
        <w:rPr>
          <w:rFonts w:ascii="Times New Roman" w:eastAsia="Times New Roman" w:hAnsi="Times New Roman" w:cs="Times New Roman"/>
          <w:i/>
          <w:iCs/>
          <w:sz w:val="20"/>
          <w:szCs w:val="20"/>
          <w:vertAlign w:val="superscript"/>
        </w:rPr>
        <w:t>6</w:t>
      </w:r>
      <w:r w:rsidRPr="006D0B24">
        <w:rPr>
          <w:rFonts w:ascii="Times New Roman" w:eastAsia="Times New Roman" w:hAnsi="Times New Roman" w:cs="Times New Roman"/>
          <w:sz w:val="24"/>
          <w:szCs w:val="24"/>
        </w:rPr>
        <w:t xml:space="preserve"> systems, like the </w:t>
      </w:r>
      <w:proofErr w:type="spellStart"/>
      <w:r w:rsidRPr="006D0B24">
        <w:rPr>
          <w:rFonts w:ascii="Times New Roman" w:eastAsia="Times New Roman" w:hAnsi="Times New Roman" w:cs="Times New Roman"/>
          <w:sz w:val="24"/>
          <w:szCs w:val="24"/>
        </w:rPr>
        <w:t>Pt</w:t>
      </w:r>
      <w:proofErr w:type="spellEnd"/>
      <w:r w:rsidRPr="006D0B24">
        <w:rPr>
          <w:rFonts w:ascii="Times New Roman" w:eastAsia="Times New Roman" w:hAnsi="Times New Roman" w:cs="Times New Roman"/>
          <w:sz w:val="24"/>
          <w:szCs w:val="24"/>
        </w:rPr>
        <w:t xml:space="preserve">(IV), </w:t>
      </w:r>
      <w:proofErr w:type="spellStart"/>
      <w:r w:rsidRPr="006D0B24">
        <w:rPr>
          <w:rFonts w:ascii="Times New Roman" w:eastAsia="Times New Roman" w:hAnsi="Times New Roman" w:cs="Times New Roman"/>
          <w:sz w:val="24"/>
          <w:szCs w:val="24"/>
        </w:rPr>
        <w:t>Pd</w:t>
      </w:r>
      <w:proofErr w:type="spellEnd"/>
      <w:r w:rsidRPr="006D0B24">
        <w:rPr>
          <w:rFonts w:ascii="Times New Roman" w:eastAsia="Times New Roman" w:hAnsi="Times New Roman" w:cs="Times New Roman"/>
          <w:sz w:val="24"/>
          <w:szCs w:val="24"/>
        </w:rPr>
        <w:t xml:space="preserve">(IV), </w:t>
      </w:r>
      <w:proofErr w:type="spellStart"/>
      <w:r w:rsidRPr="006D0B24">
        <w:rPr>
          <w:rFonts w:ascii="Times New Roman" w:eastAsia="Times New Roman" w:hAnsi="Times New Roman" w:cs="Times New Roman"/>
          <w:sz w:val="24"/>
          <w:szCs w:val="24"/>
        </w:rPr>
        <w:t>Ir</w:t>
      </w:r>
      <w:proofErr w:type="spellEnd"/>
      <w:r w:rsidRPr="006D0B24">
        <w:rPr>
          <w:rFonts w:ascii="Times New Roman" w:eastAsia="Times New Roman" w:hAnsi="Times New Roman" w:cs="Times New Roman"/>
          <w:sz w:val="24"/>
          <w:szCs w:val="24"/>
        </w:rPr>
        <w:t>(III) and Rh(III) ions. The reaction may proceed by the elimination of several groups.</w:t>
      </w:r>
    </w:p>
    <w:p w:rsidR="006D0B24" w:rsidRPr="006D0B24" w:rsidRDefault="006D0B24" w:rsidP="006D0B24">
      <w:pPr>
        <w:spacing w:line="240" w:lineRule="auto"/>
        <w:jc w:val="center"/>
        <w:rPr>
          <w:rFonts w:ascii="Times New Roman" w:eastAsia="Times New Roman" w:hAnsi="Times New Roman" w:cs="Times New Roman"/>
          <w:sz w:val="24"/>
          <w:szCs w:val="24"/>
        </w:rPr>
      </w:pPr>
      <w:proofErr w:type="spellStart"/>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MRH</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w:t>
      </w:r>
      <w:proofErr w:type="gramStart"/>
      <w:r w:rsidRPr="006D0B24">
        <w:rPr>
          <w:rFonts w:ascii="MathJax_Main" w:eastAsia="Times New Roman" w:hAnsi="MathJax_Main" w:cs="Times New Roman"/>
          <w:sz w:val="28"/>
          <w:szCs w:val="28"/>
          <w:bdr w:val="none" w:sz="0" w:space="0" w:color="auto" w:frame="1"/>
        </w:rPr>
        <w:t>H</w:t>
      </w:r>
      <w:proofErr w:type="spellEnd"/>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10.1.7)</w:t>
      </w:r>
      <w:r w:rsidRPr="006D0B24">
        <w:rPr>
          <w:rFonts w:ascii="Times New Roman" w:eastAsia="Times New Roman" w:hAnsi="Times New Roman" w:cs="Times New Roman"/>
          <w:sz w:val="26"/>
          <w:szCs w:val="26"/>
          <w:bdr w:val="none" w:sz="0" w:space="0" w:color="auto" w:frame="1"/>
        </w:rPr>
        <w:t>(10.1.7)</w:t>
      </w:r>
      <w:proofErr w:type="spellStart"/>
      <w:r w:rsidRPr="006D0B24">
        <w:rPr>
          <w:rFonts w:ascii="Times New Roman" w:eastAsia="Times New Roman" w:hAnsi="Times New Roman" w:cs="Times New Roman"/>
          <w:sz w:val="26"/>
          <w:szCs w:val="26"/>
          <w:bdr w:val="none" w:sz="0" w:space="0" w:color="auto" w:frame="1"/>
        </w:rPr>
        <w:t>LnMRH</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LnM+R−H</w:t>
      </w:r>
      <w:proofErr w:type="spellEnd"/>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w:t>
      </w:r>
      <w:r w:rsidRPr="006D0B24">
        <w:rPr>
          <w:rFonts w:ascii="MathJax_Main" w:eastAsia="Times New Roman" w:hAnsi="MathJax_Main" w:cs="Times New Roman"/>
          <w:sz w:val="20"/>
          <w:szCs w:val="20"/>
          <w:bdr w:val="none" w:sz="0" w:space="0" w:color="auto" w:frame="1"/>
        </w:rPr>
        <w:t>2</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w:t>
      </w:r>
      <w:proofErr w:type="gramStart"/>
      <w:r w:rsidRPr="006D0B24">
        <w:rPr>
          <w:rFonts w:ascii="MathJax_Main" w:eastAsia="Times New Roman" w:hAnsi="MathJax_Main" w:cs="Times New Roman"/>
          <w:sz w:val="28"/>
          <w:szCs w:val="28"/>
          <w:bdr w:val="none" w:sz="0" w:space="0" w:color="auto" w:frame="1"/>
        </w:rPr>
        <w:t>R(</w:t>
      </w:r>
      <w:proofErr w:type="gramEnd"/>
      <w:r w:rsidRPr="006D0B24">
        <w:rPr>
          <w:rFonts w:ascii="MathJax_Main" w:eastAsia="Times New Roman" w:hAnsi="MathJax_Main" w:cs="Times New Roman"/>
          <w:sz w:val="28"/>
          <w:szCs w:val="28"/>
          <w:bdr w:val="none" w:sz="0" w:space="0" w:color="auto" w:frame="1"/>
        </w:rPr>
        <w:t>10.1.8)</w:t>
      </w:r>
      <w:r w:rsidRPr="006D0B24">
        <w:rPr>
          <w:rFonts w:ascii="Times New Roman" w:eastAsia="Times New Roman" w:hAnsi="Times New Roman" w:cs="Times New Roman"/>
          <w:sz w:val="26"/>
          <w:szCs w:val="26"/>
          <w:bdr w:val="none" w:sz="0" w:space="0" w:color="auto" w:frame="1"/>
        </w:rPr>
        <w:t>(10.1.8)LnMR2</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LnM+R−R</w:t>
      </w:r>
    </w:p>
    <w:p w:rsidR="006D0B24" w:rsidRPr="006D0B24" w:rsidRDefault="006D0B24" w:rsidP="006D0B24">
      <w:pPr>
        <w:spacing w:line="240" w:lineRule="auto"/>
        <w:jc w:val="center"/>
        <w:rPr>
          <w:rFonts w:ascii="Times New Roman" w:eastAsia="Times New Roman" w:hAnsi="Times New Roman" w:cs="Times New Roman"/>
          <w:sz w:val="24"/>
          <w:szCs w:val="24"/>
        </w:rPr>
      </w:pPr>
      <w:proofErr w:type="spellStart"/>
      <w:proofErr w:type="gramStart"/>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MH</w:t>
      </w:r>
      <w:proofErr w:type="spellEnd"/>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COR)</w:t>
      </w:r>
      <w:r w:rsidRPr="006D0B24">
        <w:rPr>
          <w:rFonts w:ascii="Cambria Math" w:eastAsia="Times New Roman" w:hAnsi="Cambria Math" w:cs="Cambria Math"/>
          <w:sz w:val="28"/>
          <w:szCs w:val="28"/>
          <w:bdr w:val="none" w:sz="0" w:space="0" w:color="auto" w:frame="1"/>
        </w:rPr>
        <w:t>⟶</w:t>
      </w:r>
      <w:proofErr w:type="spellStart"/>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M+RCHO</w:t>
      </w:r>
      <w:proofErr w:type="spellEnd"/>
      <w:r w:rsidRPr="006D0B24">
        <w:rPr>
          <w:rFonts w:ascii="MathJax_Main" w:eastAsia="Times New Roman" w:hAnsi="MathJax_Main" w:cs="Times New Roman"/>
          <w:sz w:val="28"/>
          <w:szCs w:val="28"/>
          <w:bdr w:val="none" w:sz="0" w:space="0" w:color="auto" w:frame="1"/>
        </w:rPr>
        <w:t>(10.1.9)</w:t>
      </w:r>
      <w:r w:rsidRPr="006D0B24">
        <w:rPr>
          <w:rFonts w:ascii="Times New Roman" w:eastAsia="Times New Roman" w:hAnsi="Times New Roman" w:cs="Times New Roman"/>
          <w:sz w:val="26"/>
          <w:szCs w:val="26"/>
          <w:bdr w:val="none" w:sz="0" w:space="0" w:color="auto" w:frame="1"/>
        </w:rPr>
        <w:t>(10.1.9)</w:t>
      </w:r>
      <w:proofErr w:type="spellStart"/>
      <w:r w:rsidRPr="006D0B24">
        <w:rPr>
          <w:rFonts w:ascii="Times New Roman" w:eastAsia="Times New Roman" w:hAnsi="Times New Roman" w:cs="Times New Roman"/>
          <w:sz w:val="26"/>
          <w:szCs w:val="26"/>
          <w:bdr w:val="none" w:sz="0" w:space="0" w:color="auto" w:frame="1"/>
        </w:rPr>
        <w:t>LnMH</w:t>
      </w:r>
      <w:proofErr w:type="spellEnd"/>
      <w:r w:rsidRPr="006D0B24">
        <w:rPr>
          <w:rFonts w:ascii="Times New Roman" w:eastAsia="Times New Roman" w:hAnsi="Times New Roman" w:cs="Times New Roman"/>
          <w:sz w:val="26"/>
          <w:szCs w:val="26"/>
          <w:bdr w:val="none" w:sz="0" w:space="0" w:color="auto" w:frame="1"/>
        </w:rPr>
        <w:t>(COR)</w:t>
      </w:r>
      <w:r w:rsidRPr="006D0B24">
        <w:rPr>
          <w:rFonts w:ascii="Cambria Math" w:eastAsia="Times New Roman" w:hAnsi="Cambria Math" w:cs="Cambria Math"/>
          <w:sz w:val="26"/>
          <w:szCs w:val="26"/>
          <w:bdr w:val="none" w:sz="0" w:space="0" w:color="auto" w:frame="1"/>
        </w:rPr>
        <w:t>⟶</w:t>
      </w:r>
      <w:proofErr w:type="spellStart"/>
      <w:r w:rsidRPr="006D0B24">
        <w:rPr>
          <w:rFonts w:ascii="Times New Roman" w:eastAsia="Times New Roman" w:hAnsi="Times New Roman" w:cs="Times New Roman"/>
          <w:sz w:val="26"/>
          <w:szCs w:val="26"/>
          <w:bdr w:val="none" w:sz="0" w:space="0" w:color="auto" w:frame="1"/>
        </w:rPr>
        <w:t>LnM+RCHO</w:t>
      </w:r>
      <w:proofErr w:type="spellEnd"/>
    </w:p>
    <w:p w:rsidR="006D0B24" w:rsidRPr="006D0B24" w:rsidRDefault="006D0B24" w:rsidP="006D0B24">
      <w:pPr>
        <w:spacing w:line="240" w:lineRule="auto"/>
        <w:jc w:val="center"/>
        <w:rPr>
          <w:rFonts w:ascii="Times New Roman" w:eastAsia="Times New Roman" w:hAnsi="Times New Roman" w:cs="Times New Roman"/>
          <w:sz w:val="24"/>
          <w:szCs w:val="24"/>
        </w:rPr>
      </w:pPr>
      <w:proofErr w:type="spellStart"/>
      <w:proofErr w:type="gramStart"/>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w:t>
      </w:r>
      <w:proofErr w:type="spellEnd"/>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COR)</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CO(10.1.10)</w:t>
      </w:r>
      <w:r w:rsidRPr="006D0B24">
        <w:rPr>
          <w:rFonts w:ascii="Times New Roman" w:eastAsia="Times New Roman" w:hAnsi="Times New Roman" w:cs="Times New Roman"/>
          <w:sz w:val="26"/>
          <w:szCs w:val="26"/>
          <w:bdr w:val="none" w:sz="0" w:space="0" w:color="auto" w:frame="1"/>
        </w:rPr>
        <w:t>(10.1.10)</w:t>
      </w:r>
      <w:proofErr w:type="spellStart"/>
      <w:r w:rsidRPr="006D0B24">
        <w:rPr>
          <w:rFonts w:ascii="Times New Roman" w:eastAsia="Times New Roman" w:hAnsi="Times New Roman" w:cs="Times New Roman"/>
          <w:sz w:val="26"/>
          <w:szCs w:val="26"/>
          <w:bdr w:val="none" w:sz="0" w:space="0" w:color="auto" w:frame="1"/>
        </w:rPr>
        <w:t>LnMR</w:t>
      </w:r>
      <w:proofErr w:type="spellEnd"/>
      <w:r w:rsidRPr="006D0B24">
        <w:rPr>
          <w:rFonts w:ascii="Times New Roman" w:eastAsia="Times New Roman" w:hAnsi="Times New Roman" w:cs="Times New Roman"/>
          <w:sz w:val="26"/>
          <w:szCs w:val="26"/>
          <w:bdr w:val="none" w:sz="0" w:space="0" w:color="auto" w:frame="1"/>
        </w:rPr>
        <w:t>(COR)</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LnM+R2CO</w:t>
      </w:r>
    </w:p>
    <w:p w:rsidR="006D0B24" w:rsidRPr="006D0B24" w:rsidRDefault="006D0B24" w:rsidP="006D0B24">
      <w:pPr>
        <w:spacing w:line="240" w:lineRule="auto"/>
        <w:jc w:val="center"/>
        <w:rPr>
          <w:rFonts w:ascii="Times New Roman" w:eastAsia="Times New Roman" w:hAnsi="Times New Roman" w:cs="Times New Roman"/>
          <w:sz w:val="24"/>
          <w:szCs w:val="24"/>
        </w:rPr>
      </w:pPr>
      <w:proofErr w:type="spellStart"/>
      <w:proofErr w:type="gramStart"/>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w:t>
      </w:r>
      <w:proofErr w:type="spellEnd"/>
      <w:r w:rsidRPr="006D0B24">
        <w:rPr>
          <w:rFonts w:ascii="MathJax_Main" w:eastAsia="Times New Roman" w:hAnsi="MathJax_Main" w:cs="Times New Roman"/>
          <w:sz w:val="28"/>
          <w:szCs w:val="28"/>
          <w:bdr w:val="none" w:sz="0" w:space="0" w:color="auto" w:frame="1"/>
        </w:rPr>
        <w:t>(</w:t>
      </w:r>
      <w:proofErr w:type="gramEnd"/>
      <w:r w:rsidRPr="006D0B24">
        <w:rPr>
          <w:rFonts w:ascii="MathJax_Main" w:eastAsia="Times New Roman" w:hAnsi="MathJax_Main" w:cs="Times New Roman"/>
          <w:sz w:val="28"/>
          <w:szCs w:val="28"/>
          <w:bdr w:val="none" w:sz="0" w:space="0" w:color="auto" w:frame="1"/>
        </w:rPr>
        <w:t>SiR</w:t>
      </w:r>
      <w:r w:rsidRPr="006D0B24">
        <w:rPr>
          <w:rFonts w:ascii="MathJax_Main" w:eastAsia="Times New Roman" w:hAnsi="MathJax_Main" w:cs="Times New Roman"/>
          <w:sz w:val="20"/>
          <w:szCs w:val="20"/>
          <w:bdr w:val="none" w:sz="0" w:space="0" w:color="auto" w:frame="1"/>
        </w:rPr>
        <w:t>3</w:t>
      </w:r>
      <w:r w:rsidRPr="006D0B24">
        <w:rPr>
          <w:rFonts w:ascii="MathJax_Main" w:eastAsia="Times New Roman" w:hAnsi="MathJax_Main" w:cs="Times New Roman"/>
          <w:sz w:val="28"/>
          <w:szCs w:val="28"/>
          <w:bdr w:val="none" w:sz="0" w:space="0" w:color="auto" w:frame="1"/>
        </w:rPr>
        <w:t>)</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L</w:t>
      </w:r>
      <w:r w:rsidRPr="006D0B24">
        <w:rPr>
          <w:rFonts w:ascii="MathJax_Main" w:eastAsia="Times New Roman" w:hAnsi="MathJax_Main" w:cs="Times New Roman"/>
          <w:sz w:val="20"/>
          <w:szCs w:val="20"/>
          <w:bdr w:val="none" w:sz="0" w:space="0" w:color="auto" w:frame="1"/>
        </w:rPr>
        <w:t>n</w:t>
      </w:r>
      <w:r w:rsidRPr="006D0B24">
        <w:rPr>
          <w:rFonts w:ascii="MathJax_Main" w:eastAsia="Times New Roman" w:hAnsi="MathJax_Main" w:cs="Times New Roman"/>
          <w:sz w:val="28"/>
          <w:szCs w:val="28"/>
          <w:bdr w:val="none" w:sz="0" w:space="0" w:color="auto" w:frame="1"/>
        </w:rPr>
        <w:t>M+R−SiR</w:t>
      </w:r>
      <w:r w:rsidRPr="006D0B24">
        <w:rPr>
          <w:rFonts w:ascii="MathJax_Main" w:eastAsia="Times New Roman" w:hAnsi="MathJax_Main" w:cs="Times New Roman"/>
          <w:sz w:val="20"/>
          <w:szCs w:val="20"/>
          <w:bdr w:val="none" w:sz="0" w:space="0" w:color="auto" w:frame="1"/>
        </w:rPr>
        <w:t>3</w:t>
      </w:r>
      <w:r w:rsidRPr="006D0B24">
        <w:rPr>
          <w:rFonts w:ascii="MathJax_Main" w:eastAsia="Times New Roman" w:hAnsi="MathJax_Main" w:cs="Times New Roman"/>
          <w:sz w:val="28"/>
          <w:szCs w:val="28"/>
          <w:bdr w:val="none" w:sz="0" w:space="0" w:color="auto" w:frame="1"/>
        </w:rPr>
        <w:t>(10.1.11)</w:t>
      </w:r>
      <w:r w:rsidRPr="006D0B24">
        <w:rPr>
          <w:rFonts w:ascii="Times New Roman" w:eastAsia="Times New Roman" w:hAnsi="Times New Roman" w:cs="Times New Roman"/>
          <w:sz w:val="26"/>
          <w:szCs w:val="26"/>
          <w:bdr w:val="none" w:sz="0" w:space="0" w:color="auto" w:frame="1"/>
        </w:rPr>
        <w:t>(10.1.11)</w:t>
      </w:r>
      <w:proofErr w:type="spellStart"/>
      <w:r w:rsidRPr="006D0B24">
        <w:rPr>
          <w:rFonts w:ascii="Times New Roman" w:eastAsia="Times New Roman" w:hAnsi="Times New Roman" w:cs="Times New Roman"/>
          <w:sz w:val="26"/>
          <w:szCs w:val="26"/>
          <w:bdr w:val="none" w:sz="0" w:space="0" w:color="auto" w:frame="1"/>
        </w:rPr>
        <w:t>LnMR</w:t>
      </w:r>
      <w:proofErr w:type="spellEnd"/>
      <w:r w:rsidRPr="006D0B24">
        <w:rPr>
          <w:rFonts w:ascii="Times New Roman" w:eastAsia="Times New Roman" w:hAnsi="Times New Roman" w:cs="Times New Roman"/>
          <w:sz w:val="26"/>
          <w:szCs w:val="26"/>
          <w:bdr w:val="none" w:sz="0" w:space="0" w:color="auto" w:frame="1"/>
        </w:rPr>
        <w:t>(SiR3)</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LnM+R−SiR3</w:t>
      </w:r>
    </w:p>
    <w:p w:rsidR="006D0B24" w:rsidRPr="006D0B24" w:rsidRDefault="006D0B24" w:rsidP="006D0B24">
      <w:pPr>
        <w:spacing w:before="100" w:beforeAutospacing="1" w:after="100" w:afterAutospacing="1" w:line="240" w:lineRule="auto"/>
        <w:outlineLvl w:val="1"/>
        <w:rPr>
          <w:rFonts w:ascii="Tahoma" w:eastAsia="Times New Roman" w:hAnsi="Tahoma" w:cs="Tahoma"/>
          <w:color w:val="137AC3"/>
          <w:sz w:val="36"/>
          <w:szCs w:val="36"/>
        </w:rPr>
      </w:pPr>
      <w:r w:rsidRPr="006D0B24">
        <w:rPr>
          <w:rFonts w:ascii="Tahoma" w:eastAsia="Times New Roman" w:hAnsi="Tahoma" w:cs="Tahoma"/>
          <w:color w:val="137AC3"/>
          <w:sz w:val="36"/>
          <w:szCs w:val="36"/>
        </w:rPr>
        <w:t>Binuclear Reductive Elimination</w:t>
      </w:r>
    </w:p>
    <w:p w:rsidR="006D0B24" w:rsidRPr="006D0B24" w:rsidRDefault="006D0B24" w:rsidP="006D0B24">
      <w:pPr>
        <w:spacing w:before="100" w:beforeAutospacing="1" w:after="100" w:afterAutospacing="1" w:line="240" w:lineRule="auto"/>
        <w:jc w:val="both"/>
        <w:rPr>
          <w:rFonts w:ascii="Times New Roman" w:eastAsia="Times New Roman" w:hAnsi="Times New Roman" w:cs="Times New Roman"/>
          <w:sz w:val="24"/>
          <w:szCs w:val="24"/>
        </w:rPr>
      </w:pPr>
      <w:r w:rsidRPr="006D0B24">
        <w:rPr>
          <w:rFonts w:ascii="Times New Roman" w:eastAsia="Times New Roman" w:hAnsi="Times New Roman" w:cs="Times New Roman"/>
          <w:sz w:val="24"/>
          <w:szCs w:val="24"/>
        </w:rPr>
        <w:lastRenderedPageBreak/>
        <w:t>Similar to what has been observed in the case of binuclear oxidative addition, the binuclear reductive elimination is also observed in some instances. As expected, the oxidation state and the coordination number decrease by one unit in the binuclear reductive elimination pathway.</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2MeCH=</w:t>
      </w:r>
      <w:proofErr w:type="gramStart"/>
      <w:r w:rsidRPr="006D0B24">
        <w:rPr>
          <w:rFonts w:ascii="MathJax_Main" w:eastAsia="Times New Roman" w:hAnsi="MathJax_Main" w:cs="Times New Roman"/>
          <w:sz w:val="28"/>
          <w:szCs w:val="28"/>
          <w:bdr w:val="none" w:sz="0" w:space="0" w:color="auto" w:frame="1"/>
        </w:rPr>
        <w:t>CHCu(</w:t>
      </w:r>
      <w:proofErr w:type="gramEnd"/>
      <w:r w:rsidRPr="006D0B24">
        <w:rPr>
          <w:rFonts w:ascii="MathJax_Main" w:eastAsia="Times New Roman" w:hAnsi="MathJax_Main" w:cs="Times New Roman"/>
          <w:sz w:val="28"/>
          <w:szCs w:val="28"/>
          <w:bdr w:val="none" w:sz="0" w:space="0" w:color="auto" w:frame="1"/>
        </w:rPr>
        <w:t>PBu</w:t>
      </w:r>
      <w:r w:rsidRPr="006D0B24">
        <w:rPr>
          <w:rFonts w:ascii="MathJax_Main" w:eastAsia="Times New Roman" w:hAnsi="MathJax_Main" w:cs="Times New Roman"/>
          <w:sz w:val="20"/>
          <w:szCs w:val="20"/>
          <w:bdr w:val="none" w:sz="0" w:space="0" w:color="auto" w:frame="1"/>
        </w:rPr>
        <w:t>3</w:t>
      </w:r>
      <w:r w:rsidRPr="006D0B24">
        <w:rPr>
          <w:rFonts w:ascii="MathJax_Main" w:eastAsia="Times New Roman" w:hAnsi="MathJax_Main" w:cs="Times New Roman"/>
          <w:sz w:val="28"/>
          <w:szCs w:val="28"/>
          <w:bdr w:val="none" w:sz="0" w:space="0" w:color="auto" w:frame="1"/>
        </w:rPr>
        <w:t>)−→−</w:t>
      </w:r>
      <w:r w:rsidRPr="006D0B24">
        <w:rPr>
          <w:rFonts w:ascii="MathJax_Math-italic" w:eastAsia="Times New Roman" w:hAnsi="MathJax_Math-italic" w:cs="Times New Roman"/>
          <w:sz w:val="20"/>
          <w:szCs w:val="20"/>
          <w:bdr w:val="none" w:sz="0" w:space="0" w:color="auto" w:frame="1"/>
        </w:rPr>
        <w:t>heat</w:t>
      </w:r>
      <w:r w:rsidRPr="006D0B24">
        <w:rPr>
          <w:rFonts w:ascii="MathJax_Main" w:eastAsia="Times New Roman" w:hAnsi="MathJax_Main" w:cs="Times New Roman"/>
          <w:sz w:val="28"/>
          <w:szCs w:val="28"/>
          <w:bdr w:val="none" w:sz="0" w:space="0" w:color="auto" w:frame="1"/>
        </w:rPr>
        <w:t>MeCH=CHCH=CHMe(10.1.12)</w:t>
      </w:r>
      <w:r w:rsidRPr="006D0B24">
        <w:rPr>
          <w:rFonts w:ascii="Times New Roman" w:eastAsia="Times New Roman" w:hAnsi="Times New Roman" w:cs="Times New Roman"/>
          <w:sz w:val="26"/>
          <w:szCs w:val="26"/>
          <w:bdr w:val="none" w:sz="0" w:space="0" w:color="auto" w:frame="1"/>
        </w:rPr>
        <w:t>(10.1.12)2MeCH=CHCu(PBu3)→heatMeCH=CHCH=CHMe</w:t>
      </w:r>
    </w:p>
    <w:p w:rsidR="006D0B24" w:rsidRPr="006D0B24" w:rsidRDefault="006D0B24" w:rsidP="006D0B24">
      <w:pPr>
        <w:spacing w:line="240" w:lineRule="auto"/>
        <w:jc w:val="center"/>
        <w:rPr>
          <w:rFonts w:ascii="Times New Roman" w:eastAsia="Times New Roman" w:hAnsi="Times New Roman" w:cs="Times New Roman"/>
          <w:sz w:val="24"/>
          <w:szCs w:val="24"/>
        </w:rPr>
      </w:pPr>
      <w:r w:rsidRPr="006D0B24">
        <w:rPr>
          <w:rFonts w:ascii="MathJax_Main" w:eastAsia="Times New Roman" w:hAnsi="MathJax_Main" w:cs="Times New Roman"/>
          <w:sz w:val="28"/>
          <w:szCs w:val="28"/>
          <w:bdr w:val="none" w:sz="0" w:space="0" w:color="auto" w:frame="1"/>
        </w:rPr>
        <w:t>ArCOMn(CO)</w:t>
      </w:r>
      <w:r w:rsidRPr="006D0B24">
        <w:rPr>
          <w:rFonts w:ascii="MathJax_Main" w:eastAsia="Times New Roman" w:hAnsi="MathJax_Main" w:cs="Times New Roman"/>
          <w:sz w:val="20"/>
          <w:szCs w:val="20"/>
          <w:bdr w:val="none" w:sz="0" w:space="0" w:color="auto" w:frame="1"/>
        </w:rPr>
        <w:t>5</w:t>
      </w:r>
      <w:r w:rsidRPr="006D0B24">
        <w:rPr>
          <w:rFonts w:ascii="MathJax_Main" w:eastAsia="Times New Roman" w:hAnsi="MathJax_Main" w:cs="Times New Roman"/>
          <w:sz w:val="28"/>
          <w:szCs w:val="28"/>
          <w:bdr w:val="none" w:sz="0" w:space="0" w:color="auto" w:frame="1"/>
        </w:rPr>
        <w:t>+HMn(CO)</w:t>
      </w:r>
      <w:r w:rsidRPr="006D0B24">
        <w:rPr>
          <w:rFonts w:ascii="MathJax_Main" w:eastAsia="Times New Roman" w:hAnsi="MathJax_Main" w:cs="Times New Roman"/>
          <w:sz w:val="20"/>
          <w:szCs w:val="20"/>
          <w:bdr w:val="none" w:sz="0" w:space="0" w:color="auto" w:frame="1"/>
        </w:rPr>
        <w:t>5</w:t>
      </w:r>
      <w:r w:rsidRPr="006D0B24">
        <w:rPr>
          <w:rFonts w:ascii="Cambria Math" w:eastAsia="Times New Roman" w:hAnsi="Cambria Math" w:cs="Cambria Math"/>
          <w:sz w:val="28"/>
          <w:szCs w:val="28"/>
          <w:bdr w:val="none" w:sz="0" w:space="0" w:color="auto" w:frame="1"/>
        </w:rPr>
        <w:t>⟶</w:t>
      </w:r>
      <w:r w:rsidRPr="006D0B24">
        <w:rPr>
          <w:rFonts w:ascii="MathJax_Main" w:eastAsia="Times New Roman" w:hAnsi="MathJax_Main" w:cs="Times New Roman"/>
          <w:sz w:val="28"/>
          <w:szCs w:val="28"/>
          <w:bdr w:val="none" w:sz="0" w:space="0" w:color="auto" w:frame="1"/>
        </w:rPr>
        <w:t>ArCHO+Mn</w:t>
      </w:r>
      <w:r w:rsidRPr="006D0B24">
        <w:rPr>
          <w:rFonts w:ascii="MathJax_Main" w:eastAsia="Times New Roman" w:hAnsi="MathJax_Main" w:cs="Times New Roman"/>
          <w:sz w:val="20"/>
          <w:szCs w:val="20"/>
          <w:bdr w:val="none" w:sz="0" w:space="0" w:color="auto" w:frame="1"/>
        </w:rPr>
        <w:t>2</w:t>
      </w:r>
      <w:r w:rsidRPr="006D0B24">
        <w:rPr>
          <w:rFonts w:ascii="MathJax_Main" w:eastAsia="Times New Roman" w:hAnsi="MathJax_Main" w:cs="Times New Roman"/>
          <w:sz w:val="28"/>
          <w:szCs w:val="28"/>
          <w:bdr w:val="none" w:sz="0" w:space="0" w:color="auto" w:frame="1"/>
        </w:rPr>
        <w:t>(CO)</w:t>
      </w:r>
      <w:r w:rsidRPr="006D0B24">
        <w:rPr>
          <w:rFonts w:ascii="MathJax_Main" w:eastAsia="Times New Roman" w:hAnsi="MathJax_Main" w:cs="Times New Roman"/>
          <w:sz w:val="20"/>
          <w:szCs w:val="20"/>
          <w:bdr w:val="none" w:sz="0" w:space="0" w:color="auto" w:frame="1"/>
        </w:rPr>
        <w:t>10</w:t>
      </w:r>
      <w:r w:rsidRPr="006D0B24">
        <w:rPr>
          <w:rFonts w:ascii="MathJax_Main" w:eastAsia="Times New Roman" w:hAnsi="MathJax_Main" w:cs="Times New Roman"/>
          <w:sz w:val="28"/>
          <w:szCs w:val="28"/>
          <w:bdr w:val="none" w:sz="0" w:space="0" w:color="auto" w:frame="1"/>
        </w:rPr>
        <w:t>(10.1.13)</w:t>
      </w:r>
      <w:r w:rsidRPr="006D0B24">
        <w:rPr>
          <w:rFonts w:ascii="Times New Roman" w:eastAsia="Times New Roman" w:hAnsi="Times New Roman" w:cs="Times New Roman"/>
          <w:sz w:val="26"/>
          <w:szCs w:val="26"/>
          <w:bdr w:val="none" w:sz="0" w:space="0" w:color="auto" w:frame="1"/>
        </w:rPr>
        <w:t>(10.1.13)ArCOMn(CO)5+HMn(CO)5</w:t>
      </w:r>
      <w:r w:rsidRPr="006D0B24">
        <w:rPr>
          <w:rFonts w:ascii="Cambria Math" w:eastAsia="Times New Roman" w:hAnsi="Cambria Math" w:cs="Cambria Math"/>
          <w:sz w:val="26"/>
          <w:szCs w:val="26"/>
          <w:bdr w:val="none" w:sz="0" w:space="0" w:color="auto" w:frame="1"/>
        </w:rPr>
        <w:t>⟶</w:t>
      </w:r>
      <w:r w:rsidRPr="006D0B24">
        <w:rPr>
          <w:rFonts w:ascii="Times New Roman" w:eastAsia="Times New Roman" w:hAnsi="Times New Roman" w:cs="Times New Roman"/>
          <w:sz w:val="26"/>
          <w:szCs w:val="26"/>
          <w:bdr w:val="none" w:sz="0" w:space="0" w:color="auto" w:frame="1"/>
        </w:rPr>
        <w:t>ArCHO+Mn2(CO)10</w:t>
      </w:r>
      <w:r>
        <w:rPr>
          <w:rFonts w:ascii="Times New Roman" w:eastAsia="Times New Roman" w:hAnsi="Times New Roman" w:cs="Times New Roman"/>
          <w:sz w:val="26"/>
          <w:szCs w:val="26"/>
          <w:bdr w:val="none" w:sz="0" w:space="0" w:color="auto" w:frame="1"/>
        </w:rPr>
        <w:t>.</w:t>
      </w:r>
    </w:p>
    <w:sectPr w:rsidR="006D0B24" w:rsidRPr="006D0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i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font>
  <w:font w:name="MathJax_Math-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6BC"/>
    <w:multiLevelType w:val="multilevel"/>
    <w:tmpl w:val="BB6A6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57CE5"/>
    <w:multiLevelType w:val="multilevel"/>
    <w:tmpl w:val="408A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7D049C"/>
    <w:multiLevelType w:val="multilevel"/>
    <w:tmpl w:val="2498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982B46"/>
    <w:multiLevelType w:val="multilevel"/>
    <w:tmpl w:val="CE1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9451C"/>
    <w:multiLevelType w:val="multilevel"/>
    <w:tmpl w:val="0F8CA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85494"/>
    <w:multiLevelType w:val="multilevel"/>
    <w:tmpl w:val="DFE8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10EC8"/>
    <w:multiLevelType w:val="multilevel"/>
    <w:tmpl w:val="67524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EF3B38"/>
    <w:multiLevelType w:val="multilevel"/>
    <w:tmpl w:val="3996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09386F"/>
    <w:multiLevelType w:val="multilevel"/>
    <w:tmpl w:val="738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411914"/>
    <w:multiLevelType w:val="multilevel"/>
    <w:tmpl w:val="6E32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8"/>
  </w:num>
  <w:num w:numId="4">
    <w:abstractNumId w:val="4"/>
  </w:num>
  <w:num w:numId="5">
    <w:abstractNumId w:val="7"/>
  </w:num>
  <w:num w:numId="6">
    <w:abstractNumId w:val="6"/>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24"/>
    <w:rsid w:val="006D0B24"/>
    <w:rsid w:val="00FD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12CE6-B009-4CB9-B105-6BD462CF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0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0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B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0B2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0B24"/>
    <w:rPr>
      <w:color w:val="0000FF"/>
      <w:u w:val="single"/>
    </w:rPr>
  </w:style>
  <w:style w:type="character" w:styleId="FollowedHyperlink">
    <w:name w:val="FollowedHyperlink"/>
    <w:basedOn w:val="DefaultParagraphFont"/>
    <w:uiPriority w:val="99"/>
    <w:semiHidden/>
    <w:unhideWhenUsed/>
    <w:rsid w:val="006D0B24"/>
    <w:rPr>
      <w:color w:val="800080"/>
      <w:u w:val="single"/>
    </w:rPr>
  </w:style>
  <w:style w:type="paragraph" w:styleId="NormalWeb">
    <w:name w:val="Normal (Web)"/>
    <w:basedOn w:val="Normal"/>
    <w:uiPriority w:val="99"/>
    <w:semiHidden/>
    <w:unhideWhenUsed/>
    <w:rsid w:val="006D0B2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0B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0B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0B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0B24"/>
    <w:rPr>
      <w:rFonts w:ascii="Arial" w:eastAsia="Times New Roman" w:hAnsi="Arial" w:cs="Arial"/>
      <w:vanish/>
      <w:sz w:val="16"/>
      <w:szCs w:val="16"/>
    </w:rPr>
  </w:style>
  <w:style w:type="character" w:customStyle="1" w:styleId="mt-icon-article-category">
    <w:name w:val="mt-icon-article-category"/>
    <w:basedOn w:val="DefaultParagraphFont"/>
    <w:rsid w:val="006D0B24"/>
  </w:style>
  <w:style w:type="character" w:customStyle="1" w:styleId="mt-icon-article-guide">
    <w:name w:val="mt-icon-article-guide"/>
    <w:basedOn w:val="DefaultParagraphFont"/>
    <w:rsid w:val="006D0B24"/>
  </w:style>
  <w:style w:type="character" w:customStyle="1" w:styleId="mt-last-updated">
    <w:name w:val="mt-last-updated"/>
    <w:basedOn w:val="DefaultParagraphFont"/>
    <w:rsid w:val="006D0B24"/>
  </w:style>
  <w:style w:type="paragraph" w:customStyle="1" w:styleId="boxtitle">
    <w:name w:val="boxtitle"/>
    <w:basedOn w:val="Normal"/>
    <w:rsid w:val="006D0B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0B24"/>
    <w:rPr>
      <w:i/>
      <w:iCs/>
    </w:rPr>
  </w:style>
  <w:style w:type="paragraph" w:customStyle="1" w:styleId="mt-align-center">
    <w:name w:val="mt-align-center"/>
    <w:basedOn w:val="Normal"/>
    <w:rsid w:val="006D0B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B24"/>
    <w:rPr>
      <w:b/>
      <w:bCs/>
    </w:rPr>
  </w:style>
  <w:style w:type="character" w:customStyle="1" w:styleId="mathjax">
    <w:name w:val="mathjax"/>
    <w:basedOn w:val="DefaultParagraphFont"/>
    <w:rsid w:val="006D0B24"/>
  </w:style>
  <w:style w:type="character" w:customStyle="1" w:styleId="math">
    <w:name w:val="math"/>
    <w:basedOn w:val="DefaultParagraphFont"/>
    <w:rsid w:val="006D0B24"/>
  </w:style>
  <w:style w:type="character" w:customStyle="1" w:styleId="mrow">
    <w:name w:val="mrow"/>
    <w:basedOn w:val="DefaultParagraphFont"/>
    <w:rsid w:val="006D0B24"/>
  </w:style>
  <w:style w:type="character" w:customStyle="1" w:styleId="texatom">
    <w:name w:val="texatom"/>
    <w:basedOn w:val="DefaultParagraphFont"/>
    <w:rsid w:val="006D0B24"/>
  </w:style>
  <w:style w:type="character" w:customStyle="1" w:styleId="mn">
    <w:name w:val="mn"/>
    <w:basedOn w:val="DefaultParagraphFont"/>
    <w:rsid w:val="006D0B24"/>
  </w:style>
  <w:style w:type="character" w:customStyle="1" w:styleId="mjxassistivemathml">
    <w:name w:val="mjx_assistive_mathml"/>
    <w:basedOn w:val="DefaultParagraphFont"/>
    <w:rsid w:val="006D0B24"/>
  </w:style>
  <w:style w:type="character" w:customStyle="1" w:styleId="mtable">
    <w:name w:val="mtable"/>
    <w:basedOn w:val="DefaultParagraphFont"/>
    <w:rsid w:val="006D0B24"/>
  </w:style>
  <w:style w:type="character" w:customStyle="1" w:styleId="mtd">
    <w:name w:val="mtd"/>
    <w:basedOn w:val="DefaultParagraphFont"/>
    <w:rsid w:val="006D0B24"/>
  </w:style>
  <w:style w:type="character" w:customStyle="1" w:styleId="msubsup">
    <w:name w:val="msubsup"/>
    <w:basedOn w:val="DefaultParagraphFont"/>
    <w:rsid w:val="006D0B24"/>
  </w:style>
  <w:style w:type="character" w:customStyle="1" w:styleId="mtext">
    <w:name w:val="mtext"/>
    <w:basedOn w:val="DefaultParagraphFont"/>
    <w:rsid w:val="006D0B24"/>
  </w:style>
  <w:style w:type="character" w:customStyle="1" w:styleId="mspace">
    <w:name w:val="mspace"/>
    <w:basedOn w:val="DefaultParagraphFont"/>
    <w:rsid w:val="006D0B24"/>
  </w:style>
  <w:style w:type="character" w:customStyle="1" w:styleId="munderover">
    <w:name w:val="munderover"/>
    <w:basedOn w:val="DefaultParagraphFont"/>
    <w:rsid w:val="006D0B24"/>
  </w:style>
  <w:style w:type="character" w:customStyle="1" w:styleId="mo">
    <w:name w:val="mo"/>
    <w:basedOn w:val="DefaultParagraphFont"/>
    <w:rsid w:val="006D0B24"/>
  </w:style>
  <w:style w:type="character" w:customStyle="1" w:styleId="mpadded">
    <w:name w:val="mpadded"/>
    <w:basedOn w:val="DefaultParagraphFont"/>
    <w:rsid w:val="006D0B24"/>
  </w:style>
  <w:style w:type="character" w:customStyle="1" w:styleId="mi">
    <w:name w:val="mi"/>
    <w:basedOn w:val="DefaultParagraphFont"/>
    <w:rsid w:val="006D0B24"/>
  </w:style>
  <w:style w:type="character" w:customStyle="1" w:styleId="mmultiscripts">
    <w:name w:val="mmultiscripts"/>
    <w:basedOn w:val="DefaultParagraphFont"/>
    <w:rsid w:val="006D0B24"/>
  </w:style>
  <w:style w:type="character" w:customStyle="1" w:styleId="mt-related-listing-link-icon">
    <w:name w:val="mt-related-listing-link-icon"/>
    <w:basedOn w:val="DefaultParagraphFont"/>
    <w:rsid w:val="006D0B24"/>
  </w:style>
  <w:style w:type="character" w:customStyle="1" w:styleId="mt-related-listing-link-text">
    <w:name w:val="mt-related-listing-link-text"/>
    <w:basedOn w:val="DefaultParagraphFont"/>
    <w:rsid w:val="006D0B24"/>
  </w:style>
  <w:style w:type="character" w:customStyle="1" w:styleId="svg-icon">
    <w:name w:val="svg-icon"/>
    <w:basedOn w:val="DefaultParagraphFont"/>
    <w:rsid w:val="006D0B24"/>
  </w:style>
  <w:style w:type="character" w:customStyle="1" w:styleId="annotator-adder-actionslabel">
    <w:name w:val="annotator-adder-actions__label"/>
    <w:basedOn w:val="DefaultParagraphFont"/>
    <w:rsid w:val="006D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240158">
      <w:bodyDiv w:val="1"/>
      <w:marLeft w:val="0"/>
      <w:marRight w:val="0"/>
      <w:marTop w:val="0"/>
      <w:marBottom w:val="0"/>
      <w:divBdr>
        <w:top w:val="none" w:sz="0" w:space="0" w:color="auto"/>
        <w:left w:val="none" w:sz="0" w:space="0" w:color="auto"/>
        <w:bottom w:val="none" w:sz="0" w:space="0" w:color="auto"/>
        <w:right w:val="none" w:sz="0" w:space="0" w:color="auto"/>
      </w:divBdr>
      <w:divsChild>
        <w:div w:id="1443451261">
          <w:marLeft w:val="0"/>
          <w:marRight w:val="0"/>
          <w:marTop w:val="0"/>
          <w:marBottom w:val="0"/>
          <w:divBdr>
            <w:top w:val="none" w:sz="0" w:space="0" w:color="auto"/>
            <w:left w:val="none" w:sz="0" w:space="0" w:color="auto"/>
            <w:bottom w:val="none" w:sz="0" w:space="0" w:color="auto"/>
            <w:right w:val="none" w:sz="0" w:space="0" w:color="auto"/>
          </w:divBdr>
          <w:divsChild>
            <w:div w:id="1723476297">
              <w:marLeft w:val="0"/>
              <w:marRight w:val="0"/>
              <w:marTop w:val="0"/>
              <w:marBottom w:val="0"/>
              <w:divBdr>
                <w:top w:val="single" w:sz="6" w:space="0" w:color="30B3F6"/>
                <w:left w:val="single" w:sz="6" w:space="0" w:color="30B3F6"/>
                <w:bottom w:val="single" w:sz="6" w:space="0" w:color="30B3F6"/>
                <w:right w:val="single" w:sz="6" w:space="0" w:color="30B3F6"/>
              </w:divBdr>
              <w:divsChild>
                <w:div w:id="2127387497">
                  <w:marLeft w:val="0"/>
                  <w:marRight w:val="0"/>
                  <w:marTop w:val="0"/>
                  <w:marBottom w:val="0"/>
                  <w:divBdr>
                    <w:top w:val="none" w:sz="0" w:space="0" w:color="auto"/>
                    <w:left w:val="none" w:sz="0" w:space="0" w:color="auto"/>
                    <w:bottom w:val="none" w:sz="0" w:space="0" w:color="auto"/>
                    <w:right w:val="none" w:sz="0" w:space="0" w:color="auto"/>
                  </w:divBdr>
                  <w:divsChild>
                    <w:div w:id="1306275395">
                      <w:marLeft w:val="0"/>
                      <w:marRight w:val="0"/>
                      <w:marTop w:val="0"/>
                      <w:marBottom w:val="0"/>
                      <w:divBdr>
                        <w:top w:val="none" w:sz="0" w:space="0" w:color="auto"/>
                        <w:left w:val="none" w:sz="0" w:space="0" w:color="auto"/>
                        <w:bottom w:val="none" w:sz="0" w:space="0" w:color="auto"/>
                        <w:right w:val="none" w:sz="0" w:space="0" w:color="auto"/>
                      </w:divBdr>
                      <w:divsChild>
                        <w:div w:id="1319773766">
                          <w:marLeft w:val="150"/>
                          <w:marRight w:val="150"/>
                          <w:marTop w:val="150"/>
                          <w:marBottom w:val="150"/>
                          <w:divBdr>
                            <w:top w:val="none" w:sz="0" w:space="0" w:color="auto"/>
                            <w:left w:val="none" w:sz="0" w:space="0" w:color="auto"/>
                            <w:bottom w:val="none" w:sz="0" w:space="0" w:color="auto"/>
                            <w:right w:val="none" w:sz="0" w:space="0" w:color="auto"/>
                          </w:divBdr>
                        </w:div>
                      </w:divsChild>
                    </w:div>
                    <w:div w:id="2070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2416">
              <w:marLeft w:val="0"/>
              <w:marRight w:val="0"/>
              <w:marTop w:val="0"/>
              <w:marBottom w:val="0"/>
              <w:divBdr>
                <w:top w:val="single" w:sz="6" w:space="0" w:color="DDDDDD"/>
                <w:left w:val="single" w:sz="6" w:space="0" w:color="DDDDDD"/>
                <w:bottom w:val="single" w:sz="6" w:space="0" w:color="DDDDDD"/>
                <w:right w:val="single" w:sz="6" w:space="0" w:color="DDDDDD"/>
              </w:divBdr>
              <w:divsChild>
                <w:div w:id="10945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639">
          <w:marLeft w:val="0"/>
          <w:marRight w:val="0"/>
          <w:marTop w:val="0"/>
          <w:marBottom w:val="0"/>
          <w:divBdr>
            <w:top w:val="none" w:sz="0" w:space="0" w:color="auto"/>
            <w:left w:val="none" w:sz="0" w:space="0" w:color="auto"/>
            <w:bottom w:val="none" w:sz="0" w:space="0" w:color="auto"/>
            <w:right w:val="none" w:sz="0" w:space="0" w:color="auto"/>
          </w:divBdr>
          <w:divsChild>
            <w:div w:id="1036661655">
              <w:marLeft w:val="0"/>
              <w:marRight w:val="0"/>
              <w:marTop w:val="0"/>
              <w:marBottom w:val="0"/>
              <w:divBdr>
                <w:top w:val="none" w:sz="0" w:space="0" w:color="auto"/>
                <w:left w:val="none" w:sz="0" w:space="0" w:color="auto"/>
                <w:bottom w:val="none" w:sz="0" w:space="0" w:color="auto"/>
                <w:right w:val="none" w:sz="0" w:space="0" w:color="auto"/>
              </w:divBdr>
            </w:div>
            <w:div w:id="748040377">
              <w:marLeft w:val="0"/>
              <w:marRight w:val="0"/>
              <w:marTop w:val="0"/>
              <w:marBottom w:val="0"/>
              <w:divBdr>
                <w:top w:val="none" w:sz="0" w:space="0" w:color="auto"/>
                <w:left w:val="none" w:sz="0" w:space="0" w:color="auto"/>
                <w:bottom w:val="none" w:sz="0" w:space="0" w:color="auto"/>
                <w:right w:val="none" w:sz="0" w:space="0" w:color="auto"/>
              </w:divBdr>
              <w:divsChild>
                <w:div w:id="856390957">
                  <w:marLeft w:val="0"/>
                  <w:marRight w:val="0"/>
                  <w:marTop w:val="0"/>
                  <w:marBottom w:val="0"/>
                  <w:divBdr>
                    <w:top w:val="none" w:sz="0" w:space="0" w:color="auto"/>
                    <w:left w:val="none" w:sz="0" w:space="0" w:color="auto"/>
                    <w:bottom w:val="none" w:sz="0" w:space="0" w:color="auto"/>
                    <w:right w:val="none" w:sz="0" w:space="0" w:color="auto"/>
                  </w:divBdr>
                </w:div>
                <w:div w:id="1187672338">
                  <w:marLeft w:val="0"/>
                  <w:marRight w:val="0"/>
                  <w:marTop w:val="0"/>
                  <w:marBottom w:val="0"/>
                  <w:divBdr>
                    <w:top w:val="none" w:sz="0" w:space="0" w:color="auto"/>
                    <w:left w:val="none" w:sz="0" w:space="0" w:color="auto"/>
                    <w:bottom w:val="none" w:sz="0" w:space="0" w:color="auto"/>
                    <w:right w:val="none" w:sz="0" w:space="0" w:color="auto"/>
                  </w:divBdr>
                </w:div>
                <w:div w:id="17841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63">
          <w:marLeft w:val="0"/>
          <w:marRight w:val="0"/>
          <w:marTop w:val="0"/>
          <w:marBottom w:val="0"/>
          <w:divBdr>
            <w:top w:val="none" w:sz="0" w:space="0" w:color="auto"/>
            <w:left w:val="none" w:sz="0" w:space="0" w:color="auto"/>
            <w:bottom w:val="none" w:sz="0" w:space="0" w:color="auto"/>
            <w:right w:val="none" w:sz="0" w:space="0" w:color="auto"/>
          </w:divBdr>
        </w:div>
        <w:div w:id="135269754">
          <w:marLeft w:val="0"/>
          <w:marRight w:val="0"/>
          <w:marTop w:val="0"/>
          <w:marBottom w:val="0"/>
          <w:divBdr>
            <w:top w:val="none" w:sz="0" w:space="0" w:color="auto"/>
            <w:left w:val="none" w:sz="0" w:space="0" w:color="auto"/>
            <w:bottom w:val="none" w:sz="0" w:space="0" w:color="auto"/>
            <w:right w:val="none" w:sz="0" w:space="0" w:color="auto"/>
          </w:divBdr>
          <w:divsChild>
            <w:div w:id="368726482">
              <w:marLeft w:val="0"/>
              <w:marRight w:val="0"/>
              <w:marTop w:val="0"/>
              <w:marBottom w:val="0"/>
              <w:divBdr>
                <w:top w:val="none" w:sz="0" w:space="0" w:color="auto"/>
                <w:left w:val="none" w:sz="0" w:space="0" w:color="auto"/>
                <w:bottom w:val="none" w:sz="0" w:space="0" w:color="auto"/>
                <w:right w:val="none" w:sz="0" w:space="0" w:color="auto"/>
              </w:divBdr>
              <w:divsChild>
                <w:div w:id="1554075744">
                  <w:marLeft w:val="0"/>
                  <w:marRight w:val="30"/>
                  <w:marTop w:val="0"/>
                  <w:marBottom w:val="0"/>
                  <w:divBdr>
                    <w:top w:val="none" w:sz="0" w:space="0" w:color="auto"/>
                    <w:left w:val="none" w:sz="0" w:space="0" w:color="auto"/>
                    <w:bottom w:val="none" w:sz="0" w:space="0" w:color="auto"/>
                    <w:right w:val="none" w:sz="0" w:space="0" w:color="auto"/>
                  </w:divBdr>
                </w:div>
                <w:div w:id="1074620013">
                  <w:marLeft w:val="0"/>
                  <w:marRight w:val="30"/>
                  <w:marTop w:val="0"/>
                  <w:marBottom w:val="0"/>
                  <w:divBdr>
                    <w:top w:val="none" w:sz="0" w:space="0" w:color="auto"/>
                    <w:left w:val="none" w:sz="0" w:space="0" w:color="auto"/>
                    <w:bottom w:val="none" w:sz="0" w:space="0" w:color="auto"/>
                    <w:right w:val="none" w:sz="0" w:space="0" w:color="auto"/>
                  </w:divBdr>
                  <w:divsChild>
                    <w:div w:id="244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8367">
          <w:marLeft w:val="0"/>
          <w:marRight w:val="0"/>
          <w:marTop w:val="105"/>
          <w:marBottom w:val="105"/>
          <w:divBdr>
            <w:top w:val="none" w:sz="0" w:space="0" w:color="auto"/>
            <w:left w:val="none" w:sz="0" w:space="0" w:color="auto"/>
            <w:bottom w:val="none" w:sz="0" w:space="0" w:color="auto"/>
            <w:right w:val="none" w:sz="0" w:space="0" w:color="auto"/>
          </w:divBdr>
        </w:div>
        <w:div w:id="924727920">
          <w:marLeft w:val="0"/>
          <w:marRight w:val="0"/>
          <w:marTop w:val="0"/>
          <w:marBottom w:val="0"/>
          <w:divBdr>
            <w:top w:val="none" w:sz="0" w:space="0" w:color="auto"/>
            <w:left w:val="none" w:sz="0" w:space="0" w:color="auto"/>
            <w:bottom w:val="none" w:sz="0" w:space="0" w:color="auto"/>
            <w:right w:val="none" w:sz="0" w:space="0" w:color="auto"/>
          </w:divBdr>
        </w:div>
        <w:div w:id="87973478">
          <w:marLeft w:val="0"/>
          <w:marRight w:val="0"/>
          <w:marTop w:val="0"/>
          <w:marBottom w:val="0"/>
          <w:divBdr>
            <w:top w:val="none" w:sz="0" w:space="0" w:color="auto"/>
            <w:left w:val="none" w:sz="0" w:space="0" w:color="auto"/>
            <w:bottom w:val="none" w:sz="0" w:space="0" w:color="auto"/>
            <w:right w:val="none" w:sz="0" w:space="0" w:color="auto"/>
          </w:divBdr>
        </w:div>
        <w:div w:id="358548598">
          <w:marLeft w:val="0"/>
          <w:marRight w:val="0"/>
          <w:marTop w:val="0"/>
          <w:marBottom w:val="0"/>
          <w:divBdr>
            <w:top w:val="none" w:sz="0" w:space="0" w:color="auto"/>
            <w:left w:val="none" w:sz="0" w:space="0" w:color="auto"/>
            <w:bottom w:val="none" w:sz="0" w:space="0" w:color="auto"/>
            <w:right w:val="none" w:sz="0" w:space="0" w:color="auto"/>
          </w:divBdr>
          <w:divsChild>
            <w:div w:id="472449079">
              <w:marLeft w:val="0"/>
              <w:marRight w:val="0"/>
              <w:marTop w:val="240"/>
              <w:marBottom w:val="240"/>
              <w:divBdr>
                <w:top w:val="none" w:sz="0" w:space="0" w:color="auto"/>
                <w:left w:val="none" w:sz="0" w:space="0" w:color="auto"/>
                <w:bottom w:val="none" w:sz="0" w:space="0" w:color="auto"/>
                <w:right w:val="none" w:sz="0" w:space="0" w:color="auto"/>
              </w:divBdr>
            </w:div>
            <w:div w:id="866603801">
              <w:marLeft w:val="0"/>
              <w:marRight w:val="0"/>
              <w:marTop w:val="240"/>
              <w:marBottom w:val="240"/>
              <w:divBdr>
                <w:top w:val="none" w:sz="0" w:space="0" w:color="auto"/>
                <w:left w:val="none" w:sz="0" w:space="0" w:color="auto"/>
                <w:bottom w:val="none" w:sz="0" w:space="0" w:color="auto"/>
                <w:right w:val="none" w:sz="0" w:space="0" w:color="auto"/>
              </w:divBdr>
            </w:div>
            <w:div w:id="263804957">
              <w:marLeft w:val="0"/>
              <w:marRight w:val="0"/>
              <w:marTop w:val="240"/>
              <w:marBottom w:val="240"/>
              <w:divBdr>
                <w:top w:val="none" w:sz="0" w:space="0" w:color="auto"/>
                <w:left w:val="none" w:sz="0" w:space="0" w:color="auto"/>
                <w:bottom w:val="none" w:sz="0" w:space="0" w:color="auto"/>
                <w:right w:val="none" w:sz="0" w:space="0" w:color="auto"/>
              </w:divBdr>
            </w:div>
            <w:div w:id="67460110">
              <w:marLeft w:val="0"/>
              <w:marRight w:val="0"/>
              <w:marTop w:val="240"/>
              <w:marBottom w:val="240"/>
              <w:divBdr>
                <w:top w:val="none" w:sz="0" w:space="0" w:color="auto"/>
                <w:left w:val="none" w:sz="0" w:space="0" w:color="auto"/>
                <w:bottom w:val="none" w:sz="0" w:space="0" w:color="auto"/>
                <w:right w:val="none" w:sz="0" w:space="0" w:color="auto"/>
              </w:divBdr>
            </w:div>
            <w:div w:id="567347636">
              <w:marLeft w:val="0"/>
              <w:marRight w:val="0"/>
              <w:marTop w:val="240"/>
              <w:marBottom w:val="240"/>
              <w:divBdr>
                <w:top w:val="none" w:sz="0" w:space="0" w:color="auto"/>
                <w:left w:val="none" w:sz="0" w:space="0" w:color="auto"/>
                <w:bottom w:val="none" w:sz="0" w:space="0" w:color="auto"/>
                <w:right w:val="none" w:sz="0" w:space="0" w:color="auto"/>
              </w:divBdr>
            </w:div>
            <w:div w:id="1424915118">
              <w:marLeft w:val="0"/>
              <w:marRight w:val="0"/>
              <w:marTop w:val="240"/>
              <w:marBottom w:val="240"/>
              <w:divBdr>
                <w:top w:val="none" w:sz="0" w:space="0" w:color="auto"/>
                <w:left w:val="none" w:sz="0" w:space="0" w:color="auto"/>
                <w:bottom w:val="none" w:sz="0" w:space="0" w:color="auto"/>
                <w:right w:val="none" w:sz="0" w:space="0" w:color="auto"/>
              </w:divBdr>
            </w:div>
          </w:divsChild>
        </w:div>
        <w:div w:id="507141760">
          <w:marLeft w:val="0"/>
          <w:marRight w:val="0"/>
          <w:marTop w:val="0"/>
          <w:marBottom w:val="0"/>
          <w:divBdr>
            <w:top w:val="none" w:sz="0" w:space="0" w:color="auto"/>
            <w:left w:val="none" w:sz="0" w:space="0" w:color="auto"/>
            <w:bottom w:val="none" w:sz="0" w:space="0" w:color="auto"/>
            <w:right w:val="none" w:sz="0" w:space="0" w:color="auto"/>
          </w:divBdr>
        </w:div>
        <w:div w:id="1460995324">
          <w:marLeft w:val="0"/>
          <w:marRight w:val="0"/>
          <w:marTop w:val="0"/>
          <w:marBottom w:val="0"/>
          <w:divBdr>
            <w:top w:val="none" w:sz="0" w:space="0" w:color="auto"/>
            <w:left w:val="none" w:sz="0" w:space="0" w:color="auto"/>
            <w:bottom w:val="none" w:sz="0" w:space="0" w:color="auto"/>
            <w:right w:val="none" w:sz="0" w:space="0" w:color="auto"/>
          </w:divBdr>
          <w:divsChild>
            <w:div w:id="1704939722">
              <w:marLeft w:val="0"/>
              <w:marRight w:val="0"/>
              <w:marTop w:val="240"/>
              <w:marBottom w:val="240"/>
              <w:divBdr>
                <w:top w:val="none" w:sz="0" w:space="0" w:color="auto"/>
                <w:left w:val="none" w:sz="0" w:space="0" w:color="auto"/>
                <w:bottom w:val="none" w:sz="0" w:space="0" w:color="auto"/>
                <w:right w:val="none" w:sz="0" w:space="0" w:color="auto"/>
              </w:divBdr>
            </w:div>
            <w:div w:id="1734697447">
              <w:marLeft w:val="0"/>
              <w:marRight w:val="0"/>
              <w:marTop w:val="240"/>
              <w:marBottom w:val="240"/>
              <w:divBdr>
                <w:top w:val="none" w:sz="0" w:space="0" w:color="auto"/>
                <w:left w:val="none" w:sz="0" w:space="0" w:color="auto"/>
                <w:bottom w:val="none" w:sz="0" w:space="0" w:color="auto"/>
                <w:right w:val="none" w:sz="0" w:space="0" w:color="auto"/>
              </w:divBdr>
            </w:div>
            <w:div w:id="230239264">
              <w:marLeft w:val="0"/>
              <w:marRight w:val="0"/>
              <w:marTop w:val="240"/>
              <w:marBottom w:val="240"/>
              <w:divBdr>
                <w:top w:val="none" w:sz="0" w:space="0" w:color="auto"/>
                <w:left w:val="none" w:sz="0" w:space="0" w:color="auto"/>
                <w:bottom w:val="none" w:sz="0" w:space="0" w:color="auto"/>
                <w:right w:val="none" w:sz="0" w:space="0" w:color="auto"/>
              </w:divBdr>
            </w:div>
            <w:div w:id="1540631723">
              <w:marLeft w:val="0"/>
              <w:marRight w:val="0"/>
              <w:marTop w:val="240"/>
              <w:marBottom w:val="240"/>
              <w:divBdr>
                <w:top w:val="none" w:sz="0" w:space="0" w:color="auto"/>
                <w:left w:val="none" w:sz="0" w:space="0" w:color="auto"/>
                <w:bottom w:val="none" w:sz="0" w:space="0" w:color="auto"/>
                <w:right w:val="none" w:sz="0" w:space="0" w:color="auto"/>
              </w:divBdr>
            </w:div>
            <w:div w:id="691491564">
              <w:marLeft w:val="0"/>
              <w:marRight w:val="0"/>
              <w:marTop w:val="240"/>
              <w:marBottom w:val="240"/>
              <w:divBdr>
                <w:top w:val="none" w:sz="0" w:space="0" w:color="auto"/>
                <w:left w:val="none" w:sz="0" w:space="0" w:color="auto"/>
                <w:bottom w:val="none" w:sz="0" w:space="0" w:color="auto"/>
                <w:right w:val="none" w:sz="0" w:space="0" w:color="auto"/>
              </w:divBdr>
            </w:div>
          </w:divsChild>
        </w:div>
        <w:div w:id="1633091665">
          <w:marLeft w:val="0"/>
          <w:marRight w:val="0"/>
          <w:marTop w:val="0"/>
          <w:marBottom w:val="0"/>
          <w:divBdr>
            <w:top w:val="none" w:sz="0" w:space="0" w:color="auto"/>
            <w:left w:val="none" w:sz="0" w:space="0" w:color="auto"/>
            <w:bottom w:val="none" w:sz="0" w:space="0" w:color="auto"/>
            <w:right w:val="none" w:sz="0" w:space="0" w:color="auto"/>
          </w:divBdr>
          <w:divsChild>
            <w:div w:id="811605257">
              <w:marLeft w:val="0"/>
              <w:marRight w:val="0"/>
              <w:marTop w:val="240"/>
              <w:marBottom w:val="240"/>
              <w:divBdr>
                <w:top w:val="none" w:sz="0" w:space="0" w:color="auto"/>
                <w:left w:val="none" w:sz="0" w:space="0" w:color="auto"/>
                <w:bottom w:val="none" w:sz="0" w:space="0" w:color="auto"/>
                <w:right w:val="none" w:sz="0" w:space="0" w:color="auto"/>
              </w:divBdr>
            </w:div>
            <w:div w:id="1660645556">
              <w:marLeft w:val="0"/>
              <w:marRight w:val="0"/>
              <w:marTop w:val="240"/>
              <w:marBottom w:val="240"/>
              <w:divBdr>
                <w:top w:val="none" w:sz="0" w:space="0" w:color="auto"/>
                <w:left w:val="none" w:sz="0" w:space="0" w:color="auto"/>
                <w:bottom w:val="none" w:sz="0" w:space="0" w:color="auto"/>
                <w:right w:val="none" w:sz="0" w:space="0" w:color="auto"/>
              </w:divBdr>
            </w:div>
          </w:divsChild>
        </w:div>
        <w:div w:id="530189183">
          <w:marLeft w:val="0"/>
          <w:marRight w:val="0"/>
          <w:marTop w:val="0"/>
          <w:marBottom w:val="0"/>
          <w:divBdr>
            <w:top w:val="none" w:sz="0" w:space="0" w:color="auto"/>
            <w:left w:val="none" w:sz="0" w:space="0" w:color="auto"/>
            <w:bottom w:val="none" w:sz="0" w:space="0" w:color="auto"/>
            <w:right w:val="none" w:sz="0" w:space="0" w:color="auto"/>
          </w:divBdr>
        </w:div>
        <w:div w:id="160195518">
          <w:marLeft w:val="0"/>
          <w:marRight w:val="0"/>
          <w:marTop w:val="0"/>
          <w:marBottom w:val="0"/>
          <w:divBdr>
            <w:top w:val="none" w:sz="0" w:space="0" w:color="auto"/>
            <w:left w:val="none" w:sz="0" w:space="0" w:color="auto"/>
            <w:bottom w:val="none" w:sz="0" w:space="0" w:color="auto"/>
            <w:right w:val="none" w:sz="0" w:space="0" w:color="auto"/>
          </w:divBdr>
        </w:div>
        <w:div w:id="294526184">
          <w:marLeft w:val="0"/>
          <w:marRight w:val="0"/>
          <w:marTop w:val="0"/>
          <w:marBottom w:val="0"/>
          <w:divBdr>
            <w:top w:val="none" w:sz="0" w:space="0" w:color="auto"/>
            <w:left w:val="none" w:sz="0" w:space="0" w:color="auto"/>
            <w:bottom w:val="none" w:sz="0" w:space="0" w:color="auto"/>
            <w:right w:val="none" w:sz="0" w:space="0" w:color="auto"/>
          </w:divBdr>
        </w:div>
        <w:div w:id="901982462">
          <w:marLeft w:val="0"/>
          <w:marRight w:val="0"/>
          <w:marTop w:val="240"/>
          <w:marBottom w:val="240"/>
          <w:divBdr>
            <w:top w:val="none" w:sz="0" w:space="0" w:color="auto"/>
            <w:left w:val="none" w:sz="0" w:space="0" w:color="auto"/>
            <w:bottom w:val="none" w:sz="0" w:space="0" w:color="auto"/>
            <w:right w:val="none" w:sz="0" w:space="0" w:color="auto"/>
          </w:divBdr>
        </w:div>
        <w:div w:id="1978752297">
          <w:marLeft w:val="0"/>
          <w:marRight w:val="0"/>
          <w:marTop w:val="0"/>
          <w:marBottom w:val="0"/>
          <w:divBdr>
            <w:top w:val="none" w:sz="0" w:space="0" w:color="auto"/>
            <w:left w:val="none" w:sz="0" w:space="0" w:color="auto"/>
            <w:bottom w:val="none" w:sz="0" w:space="0" w:color="auto"/>
            <w:right w:val="none" w:sz="0" w:space="0" w:color="auto"/>
          </w:divBdr>
          <w:divsChild>
            <w:div w:id="174421307">
              <w:marLeft w:val="0"/>
              <w:marRight w:val="0"/>
              <w:marTop w:val="0"/>
              <w:marBottom w:val="0"/>
              <w:divBdr>
                <w:top w:val="single" w:sz="6" w:space="0" w:color="30B3F6"/>
                <w:left w:val="single" w:sz="6" w:space="0" w:color="30B3F6"/>
                <w:bottom w:val="single" w:sz="6" w:space="0" w:color="30B3F6"/>
                <w:right w:val="single" w:sz="6" w:space="0" w:color="30B3F6"/>
              </w:divBdr>
              <w:divsChild>
                <w:div w:id="2080900664">
                  <w:marLeft w:val="0"/>
                  <w:marRight w:val="0"/>
                  <w:marTop w:val="0"/>
                  <w:marBottom w:val="0"/>
                  <w:divBdr>
                    <w:top w:val="none" w:sz="0" w:space="0" w:color="auto"/>
                    <w:left w:val="none" w:sz="0" w:space="0" w:color="auto"/>
                    <w:bottom w:val="none" w:sz="0" w:space="0" w:color="auto"/>
                    <w:right w:val="none" w:sz="0" w:space="0" w:color="auto"/>
                  </w:divBdr>
                  <w:divsChild>
                    <w:div w:id="1843816769">
                      <w:marLeft w:val="0"/>
                      <w:marRight w:val="0"/>
                      <w:marTop w:val="0"/>
                      <w:marBottom w:val="0"/>
                      <w:divBdr>
                        <w:top w:val="none" w:sz="0" w:space="0" w:color="auto"/>
                        <w:left w:val="none" w:sz="0" w:space="0" w:color="auto"/>
                        <w:bottom w:val="none" w:sz="0" w:space="0" w:color="auto"/>
                        <w:right w:val="none" w:sz="0" w:space="0" w:color="auto"/>
                      </w:divBdr>
                      <w:divsChild>
                        <w:div w:id="1885824310">
                          <w:marLeft w:val="0"/>
                          <w:marRight w:val="0"/>
                          <w:marTop w:val="0"/>
                          <w:marBottom w:val="0"/>
                          <w:divBdr>
                            <w:top w:val="none" w:sz="0" w:space="0" w:color="auto"/>
                            <w:left w:val="none" w:sz="0" w:space="0" w:color="auto"/>
                            <w:bottom w:val="none" w:sz="0" w:space="0" w:color="auto"/>
                            <w:right w:val="none" w:sz="0" w:space="0" w:color="auto"/>
                          </w:divBdr>
                          <w:divsChild>
                            <w:div w:id="124977465">
                              <w:marLeft w:val="0"/>
                              <w:marRight w:val="0"/>
                              <w:marTop w:val="0"/>
                              <w:marBottom w:val="0"/>
                              <w:divBdr>
                                <w:top w:val="none" w:sz="0" w:space="0" w:color="auto"/>
                                <w:left w:val="none" w:sz="0" w:space="0" w:color="auto"/>
                                <w:bottom w:val="none" w:sz="0" w:space="0" w:color="auto"/>
                                <w:right w:val="none" w:sz="0" w:space="0" w:color="auto"/>
                              </w:divBdr>
                              <w:divsChild>
                                <w:div w:id="662273570">
                                  <w:marLeft w:val="0"/>
                                  <w:marRight w:val="0"/>
                                  <w:marTop w:val="0"/>
                                  <w:marBottom w:val="0"/>
                                  <w:divBdr>
                                    <w:top w:val="none" w:sz="0" w:space="0" w:color="auto"/>
                                    <w:left w:val="none" w:sz="0" w:space="0" w:color="auto"/>
                                    <w:bottom w:val="none" w:sz="0" w:space="0" w:color="auto"/>
                                    <w:right w:val="none" w:sz="0" w:space="0" w:color="auto"/>
                                  </w:divBdr>
                                  <w:divsChild>
                                    <w:div w:id="7085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066845">
          <w:marLeft w:val="0"/>
          <w:marRight w:val="0"/>
          <w:marTop w:val="0"/>
          <w:marBottom w:val="0"/>
          <w:divBdr>
            <w:top w:val="none" w:sz="0" w:space="0" w:color="auto"/>
            <w:left w:val="none" w:sz="0" w:space="0" w:color="auto"/>
            <w:bottom w:val="none" w:sz="0" w:space="0" w:color="auto"/>
            <w:right w:val="none" w:sz="0" w:space="0" w:color="auto"/>
          </w:divBdr>
          <w:divsChild>
            <w:div w:id="544099564">
              <w:marLeft w:val="0"/>
              <w:marRight w:val="0"/>
              <w:marTop w:val="100"/>
              <w:marBottom w:val="100"/>
              <w:divBdr>
                <w:top w:val="none" w:sz="0" w:space="0" w:color="auto"/>
                <w:left w:val="none" w:sz="0" w:space="0" w:color="auto"/>
                <w:bottom w:val="none" w:sz="0" w:space="0" w:color="auto"/>
                <w:right w:val="none" w:sz="0" w:space="0" w:color="auto"/>
              </w:divBdr>
            </w:div>
          </w:divsChild>
        </w:div>
        <w:div w:id="333265992">
          <w:marLeft w:val="0"/>
          <w:marRight w:val="0"/>
          <w:marTop w:val="0"/>
          <w:marBottom w:val="0"/>
          <w:divBdr>
            <w:top w:val="none" w:sz="0" w:space="0" w:color="auto"/>
            <w:left w:val="none" w:sz="0" w:space="0" w:color="auto"/>
            <w:bottom w:val="none" w:sz="0" w:space="0" w:color="auto"/>
            <w:right w:val="none" w:sz="0" w:space="0" w:color="auto"/>
          </w:divBdr>
          <w:divsChild>
            <w:div w:id="15743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uamr farooq</dc:creator>
  <cp:keywords/>
  <dc:description/>
  <cp:lastModifiedBy>m uamr farooq</cp:lastModifiedBy>
  <cp:revision>1</cp:revision>
  <dcterms:created xsi:type="dcterms:W3CDTF">2020-05-03T07:39:00Z</dcterms:created>
  <dcterms:modified xsi:type="dcterms:W3CDTF">2020-05-03T07:41:00Z</dcterms:modified>
</cp:coreProperties>
</file>