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80" w:rsidRPr="000E710F" w:rsidRDefault="005A2080" w:rsidP="000E710F">
      <w:pPr>
        <w:spacing w:line="360" w:lineRule="auto"/>
        <w:jc w:val="both"/>
        <w:rPr>
          <w:rFonts w:ascii="Times New Roman" w:hAnsi="Times New Roman" w:cs="Times New Roman"/>
          <w:b/>
          <w:sz w:val="28"/>
          <w:szCs w:val="28"/>
        </w:rPr>
      </w:pPr>
      <w:r w:rsidRPr="000E710F">
        <w:rPr>
          <w:rFonts w:ascii="Times New Roman" w:hAnsi="Times New Roman" w:cs="Times New Roman"/>
          <w:b/>
          <w:sz w:val="28"/>
          <w:szCs w:val="28"/>
        </w:rPr>
        <w:t>Chemical reagents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A substance that is used in a chemical reaction to detect, measure, examine, or produce other substances is known as chemical reagent. A reagent in chemical science is a “substance or compound that is added to a system in order to bring a chemical reaction or is added to check whether a reaction is occurred or not.” Such a reaction is used to confirm the detection of the presence of another substance. Although the terms “reactant and reagent” are often used interchangeably, a reactant is more specifically a “substance that is consumed in the course of a chemical reaction.” Commonly, the involvement of solvents and catalysts in the course of a chemical reaction is not considered as reactants. Small organic molecules and metal salts/compounds in organic chemistry play a significant role in different organic reactions of laboratory and industrial importance.</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Grade of chemical reagents remains very important in inorganic synthesis. Purity of a chemical agent can also be expressed in terms of the grade. Chemical reagents in scientific community are commonly found as spectroscopic grade, analytical grade (A.R. grade), synthetic grade, and laboratory grade (L.R. grade). Depending on the nature of uses, specially qualitative or quantitative, one can select the grade of reagents. Whatever the chemical substances we commonly use, a minimum quality must be maintained, and the purity of the chemical substances is determined by few organizations of international standard like ASTM International.</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Inorganic chemistry, which is serving as a fundamental branch of chemistry, deals with the synthesis and </w:t>
      </w:r>
      <w:proofErr w:type="spellStart"/>
      <w:r w:rsidRPr="000E710F">
        <w:rPr>
          <w:rFonts w:ascii="Times New Roman" w:hAnsi="Times New Roman" w:cs="Times New Roman"/>
          <w:sz w:val="24"/>
          <w:szCs w:val="24"/>
        </w:rPr>
        <w:t>behavior</w:t>
      </w:r>
      <w:proofErr w:type="spellEnd"/>
      <w:r w:rsidRPr="000E710F">
        <w:rPr>
          <w:rFonts w:ascii="Times New Roman" w:hAnsi="Times New Roman" w:cs="Times New Roman"/>
          <w:sz w:val="24"/>
          <w:szCs w:val="24"/>
        </w:rPr>
        <w:t xml:space="preserve"> of inorganic and organometallic compounds. This field covers all chemical compounds consisting of most of the chemical bonding comprising ionic, covalent, coordinate, μ-bonding, δ-bonding, </w:t>
      </w:r>
      <w:proofErr w:type="gramStart"/>
      <w:r w:rsidRPr="000E710F">
        <w:rPr>
          <w:rFonts w:ascii="Times New Roman" w:hAnsi="Times New Roman" w:cs="Times New Roman"/>
          <w:sz w:val="24"/>
          <w:szCs w:val="24"/>
        </w:rPr>
        <w:t>H</w:t>
      </w:r>
      <w:proofErr w:type="gramEnd"/>
      <w:r w:rsidRPr="000E710F">
        <w:rPr>
          <w:rFonts w:ascii="Times New Roman" w:hAnsi="Times New Roman" w:cs="Times New Roman"/>
          <w:sz w:val="24"/>
          <w:szCs w:val="24"/>
        </w:rPr>
        <w:t>-bonding, weak interactions, and so on. The important aspects of chemical bonding in inorganic compounds reflect their physicochemical properties and the materialistic application in industrial catalysis, therapeutic agents, optical materials, magnetic materials, and conducting materials. This chapter describes an overview of chemical regents using inorganic chemical reactions for the synthesis of different compounds including coordination, organometallic, cluster, bioinorganic, solid state compounds, and so on.</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2. </w:t>
      </w:r>
      <w:r w:rsidRPr="000E710F">
        <w:rPr>
          <w:rFonts w:ascii="Times New Roman" w:hAnsi="Times New Roman" w:cs="Times New Roman"/>
          <w:b/>
          <w:sz w:val="24"/>
          <w:szCs w:val="24"/>
        </w:rPr>
        <w:t>Inorganic reaction types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A chemical reaction is basically a process in which an integral chemical change of a reactant is taken place during the conversion of reactant to products. In the chemical reactions, </w:t>
      </w:r>
      <w:r w:rsidRPr="000E710F">
        <w:rPr>
          <w:rFonts w:ascii="Times New Roman" w:hAnsi="Times New Roman" w:cs="Times New Roman"/>
          <w:sz w:val="24"/>
          <w:szCs w:val="24"/>
        </w:rPr>
        <w:lastRenderedPageBreak/>
        <w:t>electronic motion involves to head a bond making and breaking. Different types of chemical reactions in inorganic chemistry may be classified more than a single way. Only some of the fundamental broad inorganic chemical reactions are categorized in the following.</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2.1. </w:t>
      </w:r>
      <w:r w:rsidRPr="000E710F">
        <w:rPr>
          <w:rFonts w:ascii="Times New Roman" w:hAnsi="Times New Roman" w:cs="Times New Roman"/>
          <w:b/>
          <w:sz w:val="24"/>
          <w:szCs w:val="24"/>
        </w:rPr>
        <w:t>Combination reactions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This is a type of a chemical reaction in which two or more reactants react themselves to produce a product. Elemental </w:t>
      </w:r>
      <w:proofErr w:type="spellStart"/>
      <w:r w:rsidRPr="000E710F">
        <w:rPr>
          <w:rFonts w:ascii="Times New Roman" w:hAnsi="Times New Roman" w:cs="Times New Roman"/>
          <w:sz w:val="24"/>
          <w:szCs w:val="24"/>
        </w:rPr>
        <w:t>sulfur</w:t>
      </w:r>
      <w:proofErr w:type="spellEnd"/>
      <w:r w:rsidRPr="000E710F">
        <w:rPr>
          <w:rFonts w:ascii="Times New Roman" w:hAnsi="Times New Roman" w:cs="Times New Roman"/>
          <w:sz w:val="24"/>
          <w:szCs w:val="24"/>
        </w:rPr>
        <w:t xml:space="preserve"> reacts with molecular oxygen to form </w:t>
      </w:r>
      <w:proofErr w:type="spellStart"/>
      <w:r w:rsidRPr="000E710F">
        <w:rPr>
          <w:rFonts w:ascii="Times New Roman" w:hAnsi="Times New Roman" w:cs="Times New Roman"/>
          <w:sz w:val="24"/>
          <w:szCs w:val="24"/>
        </w:rPr>
        <w:t>sulfur</w:t>
      </w:r>
      <w:proofErr w:type="spellEnd"/>
      <w:r w:rsidRPr="000E710F">
        <w:rPr>
          <w:rFonts w:ascii="Times New Roman" w:hAnsi="Times New Roman" w:cs="Times New Roman"/>
          <w:sz w:val="24"/>
          <w:szCs w:val="24"/>
        </w:rPr>
        <w:t xml:space="preserve"> dioxide is an example of combination reaction.</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S(s</w:t>
      </w:r>
      <w:proofErr w:type="gramStart"/>
      <w:r w:rsidRPr="000E710F">
        <w:rPr>
          <w:rFonts w:ascii="Times New Roman" w:hAnsi="Times New Roman" w:cs="Times New Roman"/>
          <w:sz w:val="24"/>
          <w:szCs w:val="24"/>
        </w:rPr>
        <w:t>)+</w:t>
      </w:r>
      <w:proofErr w:type="gramEnd"/>
      <w:r w:rsidRPr="000E710F">
        <w:rPr>
          <w:rFonts w:ascii="Times New Roman" w:hAnsi="Times New Roman" w:cs="Times New Roman"/>
          <w:sz w:val="24"/>
          <w:szCs w:val="24"/>
        </w:rPr>
        <w:t>O2(g)→SO2(g)Ss+O2 (g)→SO2 (g)</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2.2. Decomposition reactions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Often, decomposition reactions are considered as an opposite type of combination reactions. A chemical entity in the decomposition reaction breaks down into two or more substances. Decomposition usually results from electrolysis or heating. An example of a decomposition reaction is the breakdown of </w:t>
      </w:r>
      <w:proofErr w:type="gramStart"/>
      <w:r w:rsidRPr="000E710F">
        <w:rPr>
          <w:rFonts w:ascii="Times New Roman" w:hAnsi="Times New Roman" w:cs="Times New Roman"/>
          <w:sz w:val="24"/>
          <w:szCs w:val="24"/>
        </w:rPr>
        <w:t>mercury(</w:t>
      </w:r>
      <w:proofErr w:type="gramEnd"/>
      <w:r w:rsidRPr="000E710F">
        <w:rPr>
          <w:rFonts w:ascii="Times New Roman" w:hAnsi="Times New Roman" w:cs="Times New Roman"/>
          <w:sz w:val="24"/>
          <w:szCs w:val="24"/>
        </w:rPr>
        <w:t>II) oxide into its component elements.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2HgO(s</w:t>
      </w:r>
      <w:proofErr w:type="gramStart"/>
      <w:r w:rsidRPr="000E710F">
        <w:rPr>
          <w:rFonts w:ascii="Times New Roman" w:hAnsi="Times New Roman" w:cs="Times New Roman"/>
          <w:sz w:val="24"/>
          <w:szCs w:val="24"/>
        </w:rPr>
        <w:t>)+</w:t>
      </w:r>
      <w:proofErr w:type="gramEnd"/>
      <w:r w:rsidRPr="000E710F">
        <w:rPr>
          <w:rFonts w:ascii="Times New Roman" w:hAnsi="Times New Roman" w:cs="Times New Roman"/>
          <w:sz w:val="24"/>
          <w:szCs w:val="24"/>
        </w:rPr>
        <w:t>heat→2Hg(l)+O2(g)2HgOs+heat→2Hgl+O2(g)</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2.3. Displacement reactions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A displacement reaction is occurred during the replacement of an atom or ion with another atom or ion in a compound. An example of a single displacement reaction is the displacement of copper ion in a copper </w:t>
      </w:r>
      <w:proofErr w:type="spellStart"/>
      <w:r w:rsidRPr="000E710F">
        <w:rPr>
          <w:rFonts w:ascii="Times New Roman" w:hAnsi="Times New Roman" w:cs="Times New Roman"/>
          <w:sz w:val="24"/>
          <w:szCs w:val="24"/>
        </w:rPr>
        <w:t>sulfate</w:t>
      </w:r>
      <w:proofErr w:type="spellEnd"/>
      <w:r w:rsidRPr="000E710F">
        <w:rPr>
          <w:rFonts w:ascii="Times New Roman" w:hAnsi="Times New Roman" w:cs="Times New Roman"/>
          <w:sz w:val="24"/>
          <w:szCs w:val="24"/>
        </w:rPr>
        <w:t xml:space="preserve"> solution by zinc metal ion to form zinc </w:t>
      </w:r>
      <w:proofErr w:type="spellStart"/>
      <w:r w:rsidRPr="000E710F">
        <w:rPr>
          <w:rFonts w:ascii="Times New Roman" w:hAnsi="Times New Roman" w:cs="Times New Roman"/>
          <w:sz w:val="24"/>
          <w:szCs w:val="24"/>
        </w:rPr>
        <w:t>sulfate</w:t>
      </w:r>
      <w:proofErr w:type="spellEnd"/>
      <w:r w:rsidRPr="000E710F">
        <w:rPr>
          <w:rFonts w:ascii="Times New Roman" w:hAnsi="Times New Roman" w:cs="Times New Roman"/>
          <w:sz w:val="24"/>
          <w:szCs w:val="24"/>
        </w:rPr>
        <w:t>.</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Zn(s</w:t>
      </w:r>
      <w:proofErr w:type="gramStart"/>
      <w:r w:rsidRPr="000E710F">
        <w:rPr>
          <w:rFonts w:ascii="Times New Roman" w:hAnsi="Times New Roman" w:cs="Times New Roman"/>
          <w:sz w:val="24"/>
          <w:szCs w:val="24"/>
        </w:rPr>
        <w:t>)+</w:t>
      </w:r>
      <w:proofErr w:type="gramEnd"/>
      <w:r w:rsidRPr="000E710F">
        <w:rPr>
          <w:rFonts w:ascii="Times New Roman" w:hAnsi="Times New Roman" w:cs="Times New Roman"/>
          <w:sz w:val="24"/>
          <w:szCs w:val="24"/>
        </w:rPr>
        <w:t>CuSO4(</w:t>
      </w:r>
      <w:proofErr w:type="spellStart"/>
      <w:r w:rsidRPr="000E710F">
        <w:rPr>
          <w:rFonts w:ascii="Times New Roman" w:hAnsi="Times New Roman" w:cs="Times New Roman"/>
          <w:sz w:val="24"/>
          <w:szCs w:val="24"/>
        </w:rPr>
        <w:t>aq</w:t>
      </w:r>
      <w:proofErr w:type="spellEnd"/>
      <w:r w:rsidRPr="000E710F">
        <w:rPr>
          <w:rFonts w:ascii="Times New Roman" w:hAnsi="Times New Roman" w:cs="Times New Roman"/>
          <w:sz w:val="24"/>
          <w:szCs w:val="24"/>
        </w:rPr>
        <w:t>)→Cu(s)+ZnSO4(</w:t>
      </w:r>
      <w:proofErr w:type="spellStart"/>
      <w:r w:rsidRPr="000E710F">
        <w:rPr>
          <w:rFonts w:ascii="Times New Roman" w:hAnsi="Times New Roman" w:cs="Times New Roman"/>
          <w:sz w:val="24"/>
          <w:szCs w:val="24"/>
        </w:rPr>
        <w:t>aq</w:t>
      </w:r>
      <w:proofErr w:type="spellEnd"/>
      <w:r w:rsidRPr="000E710F">
        <w:rPr>
          <w:rFonts w:ascii="Times New Roman" w:hAnsi="Times New Roman" w:cs="Times New Roman"/>
          <w:sz w:val="24"/>
          <w:szCs w:val="24"/>
        </w:rPr>
        <w:t>)Zns+CuSO4 (</w:t>
      </w:r>
      <w:proofErr w:type="spellStart"/>
      <w:r w:rsidRPr="000E710F">
        <w:rPr>
          <w:rFonts w:ascii="Times New Roman" w:hAnsi="Times New Roman" w:cs="Times New Roman"/>
          <w:sz w:val="24"/>
          <w:szCs w:val="24"/>
        </w:rPr>
        <w:t>aq</w:t>
      </w:r>
      <w:proofErr w:type="spellEnd"/>
      <w:r w:rsidRPr="000E710F">
        <w:rPr>
          <w:rFonts w:ascii="Times New Roman" w:hAnsi="Times New Roman" w:cs="Times New Roman"/>
          <w:sz w:val="24"/>
          <w:szCs w:val="24"/>
        </w:rPr>
        <w:t>)→Cu (s)+ZnSO4 (</w:t>
      </w:r>
      <w:proofErr w:type="spellStart"/>
      <w:r w:rsidRPr="000E710F">
        <w:rPr>
          <w:rFonts w:ascii="Times New Roman" w:hAnsi="Times New Roman" w:cs="Times New Roman"/>
          <w:sz w:val="24"/>
          <w:szCs w:val="24"/>
        </w:rPr>
        <w:t>aq</w:t>
      </w:r>
      <w:proofErr w:type="spellEnd"/>
      <w:r w:rsidRPr="000E710F">
        <w:rPr>
          <w:rFonts w:ascii="Times New Roman" w:hAnsi="Times New Roman" w:cs="Times New Roman"/>
          <w:sz w:val="24"/>
          <w:szCs w:val="24"/>
        </w:rPr>
        <w:t>)</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3. </w:t>
      </w:r>
      <w:r w:rsidRPr="00291DF4">
        <w:rPr>
          <w:rFonts w:ascii="Times New Roman" w:hAnsi="Times New Roman" w:cs="Times New Roman"/>
          <w:b/>
          <w:sz w:val="24"/>
          <w:szCs w:val="24"/>
        </w:rPr>
        <w:t>Classification of inorganic compounds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Inorganic chemistry includes different types of compounds comprising coordination compounds, simple metal compounds, organometallic compounds, cluster molecules, biological compounds, supra-molecules, coordination polymers, catalysts, magnetic compounds, and others. A brief discussion on some classes of inorganic compounds is presented.</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3.1.</w:t>
      </w:r>
      <w:r w:rsidRPr="00291DF4">
        <w:rPr>
          <w:rFonts w:ascii="Times New Roman" w:hAnsi="Times New Roman" w:cs="Times New Roman"/>
          <w:b/>
          <w:sz w:val="24"/>
          <w:szCs w:val="24"/>
        </w:rPr>
        <w:t xml:space="preserve"> Coordination compounds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Coordination compounds cover a wide fundamental area in inorganic chemistry and primarily deal with coordination bonding between a ligand and a metal ion. Classical coordination compounds feature metals bound to “lone pairs” of electrons residing on the main group atoms </w:t>
      </w:r>
      <w:r w:rsidRPr="000E710F">
        <w:rPr>
          <w:rFonts w:ascii="Times New Roman" w:hAnsi="Times New Roman" w:cs="Times New Roman"/>
          <w:sz w:val="24"/>
          <w:szCs w:val="24"/>
        </w:rPr>
        <w:lastRenderedPageBreak/>
        <w:t xml:space="preserve">of ligands such as H2O, NH3, </w:t>
      </w:r>
      <w:proofErr w:type="spellStart"/>
      <w:r w:rsidRPr="000E710F">
        <w:rPr>
          <w:rFonts w:ascii="Times New Roman" w:hAnsi="Times New Roman" w:cs="Times New Roman"/>
          <w:sz w:val="24"/>
          <w:szCs w:val="24"/>
        </w:rPr>
        <w:t>Cl</w:t>
      </w:r>
      <w:proofErr w:type="spellEnd"/>
      <w:r w:rsidRPr="000E710F">
        <w:rPr>
          <w:rFonts w:ascii="Times New Roman" w:hAnsi="Times New Roman" w:cs="Times New Roman"/>
          <w:sz w:val="24"/>
          <w:szCs w:val="24"/>
        </w:rPr>
        <w:t>−, and CN−. In modern coordination compounds, large numbers of ligands with different coordination motifs are available. Most of the metal complexes contain principally 3D metal ions with different ligand backbones. A. Werner, the founder of coordination chemistry showed different classes of coordination molecules. He also classified the ligands as classical/Werner type and non-classical/non-Werner type ligands. Commonly, in coordination compounds ligands are dominated by the elements belonging to groups 13–17. On the other hand, Schiff bases, a very common and widely used ligand systems, named after H. Schiff, are the condensation products between primary amines and aldehydes or ketones (RCH=NR′, where R and R′ represent alkyl and aryl substituents), which are used for the preparation of complex compounds.</w:t>
      </w:r>
    </w:p>
    <w:p w:rsidR="005A2080" w:rsidRPr="00291DF4" w:rsidRDefault="005A2080" w:rsidP="000E710F">
      <w:pPr>
        <w:spacing w:line="360" w:lineRule="auto"/>
        <w:jc w:val="both"/>
        <w:rPr>
          <w:rFonts w:ascii="Times New Roman" w:hAnsi="Times New Roman" w:cs="Times New Roman"/>
          <w:b/>
          <w:sz w:val="24"/>
          <w:szCs w:val="24"/>
        </w:rPr>
      </w:pPr>
      <w:r w:rsidRPr="000E710F">
        <w:rPr>
          <w:rFonts w:ascii="Times New Roman" w:hAnsi="Times New Roman" w:cs="Times New Roman"/>
          <w:sz w:val="24"/>
          <w:szCs w:val="24"/>
        </w:rPr>
        <w:t xml:space="preserve">3.2. </w:t>
      </w:r>
      <w:r w:rsidRPr="00291DF4">
        <w:rPr>
          <w:rFonts w:ascii="Times New Roman" w:hAnsi="Times New Roman" w:cs="Times New Roman"/>
          <w:b/>
          <w:sz w:val="24"/>
          <w:szCs w:val="24"/>
        </w:rPr>
        <w:t>Transition metal compounds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Compounds with metal ions from group 4 to 11 are considered transition metal compounds. Compounds with a metal from group 3 or 12 are sometimes also incorporated into this group but often classified as main group compounds. Transition metal compounds also show rich coordination geometry, varying from coordination number 3 to 12, although tetrahedral, square planar, square pyramidal/</w:t>
      </w:r>
      <w:proofErr w:type="spellStart"/>
      <w:r w:rsidRPr="000E710F">
        <w:rPr>
          <w:rFonts w:ascii="Times New Roman" w:hAnsi="Times New Roman" w:cs="Times New Roman"/>
          <w:sz w:val="24"/>
          <w:szCs w:val="24"/>
        </w:rPr>
        <w:t>trigonal</w:t>
      </w:r>
      <w:proofErr w:type="spellEnd"/>
      <w:r w:rsidRPr="000E710F">
        <w:rPr>
          <w:rFonts w:ascii="Times New Roman" w:hAnsi="Times New Roman" w:cs="Times New Roman"/>
          <w:sz w:val="24"/>
          <w:szCs w:val="24"/>
        </w:rPr>
        <w:t xml:space="preserve"> </w:t>
      </w:r>
      <w:proofErr w:type="spellStart"/>
      <w:r w:rsidRPr="000E710F">
        <w:rPr>
          <w:rFonts w:ascii="Times New Roman" w:hAnsi="Times New Roman" w:cs="Times New Roman"/>
          <w:sz w:val="24"/>
          <w:szCs w:val="24"/>
        </w:rPr>
        <w:t>bipyramid</w:t>
      </w:r>
      <w:proofErr w:type="spellEnd"/>
      <w:r w:rsidRPr="000E710F">
        <w:rPr>
          <w:rFonts w:ascii="Times New Roman" w:hAnsi="Times New Roman" w:cs="Times New Roman"/>
          <w:sz w:val="24"/>
          <w:szCs w:val="24"/>
        </w:rPr>
        <w:t xml:space="preserve">, and octahedral geometry for coordination geometries are commonly seen. A large number of transition elements are primarily responsible for carrying out different bio-functions in living systems like iron in </w:t>
      </w:r>
      <w:proofErr w:type="spellStart"/>
      <w:r w:rsidRPr="000E710F">
        <w:rPr>
          <w:rFonts w:ascii="Times New Roman" w:hAnsi="Times New Roman" w:cs="Times New Roman"/>
          <w:sz w:val="24"/>
          <w:szCs w:val="24"/>
        </w:rPr>
        <w:t>heme</w:t>
      </w:r>
      <w:proofErr w:type="spellEnd"/>
      <w:r w:rsidRPr="000E710F">
        <w:rPr>
          <w:rFonts w:ascii="Times New Roman" w:hAnsi="Times New Roman" w:cs="Times New Roman"/>
          <w:sz w:val="24"/>
          <w:szCs w:val="24"/>
        </w:rPr>
        <w:t xml:space="preserve"> proteins, zinc in carbonic anhydrase enzyme in respiration, Fe &amp; Mo in nitrogen fixation, </w:t>
      </w:r>
      <w:proofErr w:type="spellStart"/>
      <w:r w:rsidRPr="000E710F">
        <w:rPr>
          <w:rFonts w:ascii="Times New Roman" w:hAnsi="Times New Roman" w:cs="Times New Roman"/>
          <w:sz w:val="24"/>
          <w:szCs w:val="24"/>
        </w:rPr>
        <w:t>Mn</w:t>
      </w:r>
      <w:proofErr w:type="spellEnd"/>
      <w:r w:rsidRPr="000E710F">
        <w:rPr>
          <w:rFonts w:ascii="Times New Roman" w:hAnsi="Times New Roman" w:cs="Times New Roman"/>
          <w:sz w:val="24"/>
          <w:szCs w:val="24"/>
        </w:rPr>
        <w:t xml:space="preserve"> in oxygen evolving complex in photosynthesis, Co in vitamin B12, Cu in </w:t>
      </w:r>
      <w:proofErr w:type="spellStart"/>
      <w:r w:rsidRPr="000E710F">
        <w:rPr>
          <w:rFonts w:ascii="Times New Roman" w:hAnsi="Times New Roman" w:cs="Times New Roman"/>
          <w:sz w:val="24"/>
          <w:szCs w:val="24"/>
        </w:rPr>
        <w:t>hemocyanin</w:t>
      </w:r>
      <w:proofErr w:type="spellEnd"/>
      <w:r w:rsidRPr="000E710F">
        <w:rPr>
          <w:rFonts w:ascii="Times New Roman" w:hAnsi="Times New Roman" w:cs="Times New Roman"/>
          <w:sz w:val="24"/>
          <w:szCs w:val="24"/>
        </w:rPr>
        <w:t xml:space="preserve"> and different </w:t>
      </w:r>
      <w:proofErr w:type="spellStart"/>
      <w:r w:rsidRPr="000E710F">
        <w:rPr>
          <w:rFonts w:ascii="Times New Roman" w:hAnsi="Times New Roman" w:cs="Times New Roman"/>
          <w:sz w:val="24"/>
          <w:szCs w:val="24"/>
        </w:rPr>
        <w:t>metallo</w:t>
      </w:r>
      <w:proofErr w:type="spellEnd"/>
      <w:r w:rsidRPr="000E710F">
        <w:rPr>
          <w:rFonts w:ascii="Times New Roman" w:hAnsi="Times New Roman" w:cs="Times New Roman"/>
          <w:sz w:val="24"/>
          <w:szCs w:val="24"/>
        </w:rPr>
        <w:t xml:space="preserve">-enzymes, and so on. </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3.3. </w:t>
      </w:r>
      <w:r w:rsidRPr="00291DF4">
        <w:rPr>
          <w:rFonts w:ascii="Times New Roman" w:hAnsi="Times New Roman" w:cs="Times New Roman"/>
          <w:b/>
          <w:sz w:val="24"/>
          <w:szCs w:val="24"/>
        </w:rPr>
        <w:t>Organometallic compounds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Usually, organometallic compounds are considered as a class of compound which contains at least one M─C bond which is exclusively covalent in character. The metal (M) in these species can either be a main group element or a transition metal. Operationally, the definition of an organometallic compound is also more relaxed to include highly lipophilic complexes such as metal carbonyls, metal </w:t>
      </w:r>
      <w:proofErr w:type="spellStart"/>
      <w:r w:rsidRPr="000E710F">
        <w:rPr>
          <w:rFonts w:ascii="Times New Roman" w:hAnsi="Times New Roman" w:cs="Times New Roman"/>
          <w:sz w:val="24"/>
          <w:szCs w:val="24"/>
        </w:rPr>
        <w:t>nitrosyls</w:t>
      </w:r>
      <w:proofErr w:type="spellEnd"/>
      <w:r w:rsidRPr="000E710F">
        <w:rPr>
          <w:rFonts w:ascii="Times New Roman" w:hAnsi="Times New Roman" w:cs="Times New Roman"/>
          <w:sz w:val="24"/>
          <w:szCs w:val="24"/>
        </w:rPr>
        <w:t xml:space="preserve">, and even metal </w:t>
      </w:r>
      <w:proofErr w:type="spellStart"/>
      <w:r w:rsidRPr="000E710F">
        <w:rPr>
          <w:rFonts w:ascii="Times New Roman" w:hAnsi="Times New Roman" w:cs="Times New Roman"/>
          <w:sz w:val="24"/>
          <w:szCs w:val="24"/>
        </w:rPr>
        <w:t>alkoxides</w:t>
      </w:r>
      <w:proofErr w:type="spellEnd"/>
      <w:r w:rsidRPr="000E710F">
        <w:rPr>
          <w:rFonts w:ascii="Times New Roman" w:hAnsi="Times New Roman" w:cs="Times New Roman"/>
          <w:sz w:val="24"/>
          <w:szCs w:val="24"/>
        </w:rPr>
        <w:t>. These compounds have drawn considerable interest mainly as homogeneous and heterogeneous catalysts.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3.4. </w:t>
      </w:r>
      <w:r w:rsidRPr="00291DF4">
        <w:rPr>
          <w:rFonts w:ascii="Times New Roman" w:hAnsi="Times New Roman" w:cs="Times New Roman"/>
          <w:b/>
          <w:sz w:val="24"/>
          <w:szCs w:val="24"/>
        </w:rPr>
        <w:t>Cluster compounds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Cluster compounds can be classified as metallic cluster, non-metallic cluster, and metal complex cluster. Clusters can be found in all classes of chemical compounds. According to the </w:t>
      </w:r>
      <w:r w:rsidRPr="000E710F">
        <w:rPr>
          <w:rFonts w:ascii="Times New Roman" w:hAnsi="Times New Roman" w:cs="Times New Roman"/>
          <w:sz w:val="24"/>
          <w:szCs w:val="24"/>
        </w:rPr>
        <w:lastRenderedPageBreak/>
        <w:t>commonly accepted definition, a cluster consists minimally of a triangular set of atoms that are directly bonded to each other, but metal-metal bonded di-/tri-/</w:t>
      </w:r>
      <w:proofErr w:type="spellStart"/>
      <w:r w:rsidRPr="000E710F">
        <w:rPr>
          <w:rFonts w:ascii="Times New Roman" w:hAnsi="Times New Roman" w:cs="Times New Roman"/>
          <w:sz w:val="24"/>
          <w:szCs w:val="24"/>
        </w:rPr>
        <w:t>polymetallic</w:t>
      </w:r>
      <w:proofErr w:type="spellEnd"/>
      <w:r w:rsidRPr="000E710F">
        <w:rPr>
          <w:rFonts w:ascii="Times New Roman" w:hAnsi="Times New Roman" w:cs="Times New Roman"/>
          <w:sz w:val="24"/>
          <w:szCs w:val="24"/>
        </w:rPr>
        <w:t xml:space="preserve"> complexes are highly relevant to the area. Clusters occur in “pure” inorganic systems, organometallic chemistry, main group chemistry, and bioinorganic chemistry. The distinction between very large clusters and bulk solids is increasingly blurred. Few examples are </w:t>
      </w:r>
      <w:proofErr w:type="gramStart"/>
      <w:r w:rsidRPr="000E710F">
        <w:rPr>
          <w:rFonts w:ascii="Times New Roman" w:hAnsi="Times New Roman" w:cs="Times New Roman"/>
          <w:sz w:val="24"/>
          <w:szCs w:val="24"/>
        </w:rPr>
        <w:t>Fe3(</w:t>
      </w:r>
      <w:proofErr w:type="gramEnd"/>
      <w:r w:rsidRPr="000E710F">
        <w:rPr>
          <w:rFonts w:ascii="Times New Roman" w:hAnsi="Times New Roman" w:cs="Times New Roman"/>
          <w:sz w:val="24"/>
          <w:szCs w:val="24"/>
        </w:rPr>
        <w:t>CO)12, B10H14, [Mo6Cl14]2−, and 4Fe─4S.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3.5. </w:t>
      </w:r>
      <w:r w:rsidRPr="00291DF4">
        <w:rPr>
          <w:rFonts w:ascii="Times New Roman" w:hAnsi="Times New Roman" w:cs="Times New Roman"/>
          <w:b/>
          <w:sz w:val="24"/>
          <w:szCs w:val="24"/>
        </w:rPr>
        <w:t>Bioinorganic compounds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Bioinorganic compounds are one of the most significant classes of a compound in chemical science, which are not only integrally related to the basic processes of nature but also provided significant insights into exploring the chemistry in living world. It is a branch of chemistry, which deals with the interface between chemistry and biology. Starting from DNA to RNA to photosynthesis to oxygen transport and storage to nitrogen fixation, each and every parts of the living world are engrossed with the bioinorganic compounds. Traditional bioinorganic chemistry focuses on electron- and energy-transfer in proteins relevant to respiration. Medicinal inorganic chemistry includes the study of both non-essential and essential elements with applications to diagnosis and therapies.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When bioorganic molecules or drugs are bound to metal ions, there is a drastic change in their biomimetic properties, therapeutic effects, and pharmacological properties. One such remarkable molecule is amino acid, and they form complexes with metal atoms and exhibit significant biological and enzymatic activities. Essential metal ions and their complexes are found to have antitumor, antimicrobial, cytotoxic, and anti-HIV </w:t>
      </w:r>
      <w:proofErr w:type="spellStart"/>
      <w:r w:rsidRPr="000E710F">
        <w:rPr>
          <w:rFonts w:ascii="Times New Roman" w:hAnsi="Times New Roman" w:cs="Times New Roman"/>
          <w:sz w:val="24"/>
          <w:szCs w:val="24"/>
        </w:rPr>
        <w:t>activity.It</w:t>
      </w:r>
      <w:proofErr w:type="spellEnd"/>
      <w:r w:rsidRPr="000E710F">
        <w:rPr>
          <w:rFonts w:ascii="Times New Roman" w:hAnsi="Times New Roman" w:cs="Times New Roman"/>
          <w:sz w:val="24"/>
          <w:szCs w:val="24"/>
        </w:rPr>
        <w:t xml:space="preserve"> was, therefore, considered worthwhile to study the </w:t>
      </w:r>
      <w:proofErr w:type="spellStart"/>
      <w:r w:rsidRPr="000E710F">
        <w:rPr>
          <w:rFonts w:ascii="Times New Roman" w:hAnsi="Times New Roman" w:cs="Times New Roman"/>
          <w:sz w:val="24"/>
          <w:szCs w:val="24"/>
        </w:rPr>
        <w:t>complexation</w:t>
      </w:r>
      <w:proofErr w:type="spellEnd"/>
      <w:r w:rsidRPr="000E710F">
        <w:rPr>
          <w:rFonts w:ascii="Times New Roman" w:hAnsi="Times New Roman" w:cs="Times New Roman"/>
          <w:sz w:val="24"/>
          <w:szCs w:val="24"/>
        </w:rPr>
        <w:t xml:space="preserve"> and to determine the biological activity of these new complexes.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3.6. </w:t>
      </w:r>
      <w:r w:rsidRPr="00291DF4">
        <w:rPr>
          <w:rFonts w:ascii="Times New Roman" w:hAnsi="Times New Roman" w:cs="Times New Roman"/>
          <w:b/>
          <w:sz w:val="24"/>
          <w:szCs w:val="24"/>
        </w:rPr>
        <w:t>Solid state compounds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This important area focuses on structure, bonding, and the physical properties of materials. In practice, solid state inorganic chemistry uses techniques such as crystallography to gain an understanding of the structure and structural aspects that result from collective interactions between the subunits of the solid. Metals and their alloys or intermetallic derivatives are included in solid state chemistry. Related fields are condensed matter physics, mineralogy, and materials science. Examples are silicon chips, zeolites, and YBa2Cu3O7.</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4. </w:t>
      </w:r>
      <w:r w:rsidRPr="00291DF4">
        <w:rPr>
          <w:rFonts w:ascii="Times New Roman" w:hAnsi="Times New Roman" w:cs="Times New Roman"/>
          <w:b/>
          <w:sz w:val="24"/>
          <w:szCs w:val="24"/>
        </w:rPr>
        <w:t>Characterization of inorganic compounds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lastRenderedPageBreak/>
        <w:t>4.1. Solubility test</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Solubility is one of the basic parameters that help to understand the properties of a compound. The synthesized compounds are generally tested for their solubility in various polar solvents like water, ethanol, methanol, dimethyl </w:t>
      </w:r>
      <w:proofErr w:type="spellStart"/>
      <w:r w:rsidRPr="000E710F">
        <w:rPr>
          <w:rFonts w:ascii="Times New Roman" w:hAnsi="Times New Roman" w:cs="Times New Roman"/>
          <w:sz w:val="24"/>
          <w:szCs w:val="24"/>
        </w:rPr>
        <w:t>sulfoxide</w:t>
      </w:r>
      <w:proofErr w:type="spellEnd"/>
      <w:r w:rsidRPr="000E710F">
        <w:rPr>
          <w:rFonts w:ascii="Times New Roman" w:hAnsi="Times New Roman" w:cs="Times New Roman"/>
          <w:sz w:val="24"/>
          <w:szCs w:val="24"/>
        </w:rPr>
        <w:t xml:space="preserve">, and some nonpolar solvents like hexane, </w:t>
      </w:r>
      <w:proofErr w:type="spellStart"/>
      <w:r w:rsidRPr="000E710F">
        <w:rPr>
          <w:rFonts w:ascii="Times New Roman" w:hAnsi="Times New Roman" w:cs="Times New Roman"/>
          <w:sz w:val="24"/>
          <w:szCs w:val="24"/>
        </w:rPr>
        <w:t>ethylacetate</w:t>
      </w:r>
      <w:proofErr w:type="spellEnd"/>
      <w:r w:rsidRPr="000E710F">
        <w:rPr>
          <w:rFonts w:ascii="Times New Roman" w:hAnsi="Times New Roman" w:cs="Times New Roman"/>
          <w:sz w:val="24"/>
          <w:szCs w:val="24"/>
        </w:rPr>
        <w:t>, benzene, etc.</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4.2. Melting point</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Melting point determination for any compound helps to identify the level of reactivity in solid state for any synthesized ligands and metal complexes. It also helps to predict the molecular composition of the complexes.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4.3. CHN analysis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Elemental analysis remains an important method to study the nature of elements (especially C, H, N, and O) exist in compounds. The analysis on the abundance of carbon, nitrogen and hydrogen in a compound also helps to determine the class of compounds in the scientific literature.</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5. Structural characterization of metal complexes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Various spectroscopic methods are available in the determination of proposed structures for inorganic complexes. Among these, elemental analyses, FT-IR, UV-Vis, NMR, EPR, mass spectrometry, and </w:t>
      </w:r>
      <w:proofErr w:type="spellStart"/>
      <w:r w:rsidRPr="000E710F">
        <w:rPr>
          <w:rFonts w:ascii="Times New Roman" w:hAnsi="Times New Roman" w:cs="Times New Roman"/>
          <w:sz w:val="24"/>
          <w:szCs w:val="24"/>
        </w:rPr>
        <w:t>thermogravimetric</w:t>
      </w:r>
      <w:proofErr w:type="spellEnd"/>
      <w:r w:rsidRPr="000E710F">
        <w:rPr>
          <w:rFonts w:ascii="Times New Roman" w:hAnsi="Times New Roman" w:cs="Times New Roman"/>
          <w:sz w:val="24"/>
          <w:szCs w:val="24"/>
        </w:rPr>
        <w:t xml:space="preserve"> analysis are the most common techniques and widely used globally. But, the most authenticated technique in the determination of detail structural geometry is single crystal X-ray diffraction study. This particular analytical tool helps to locate the atomic position in a 3D structure with an absolute precise manner.</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5.1. Electronic spectroscopy</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The UV-Vis spectra of all the complexes are recorded in spectrophotometer using different solvents in the wave range of 200–1100 nm.</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5.2. Magnetic susceptibility</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Magnetic susceptibility measurements of the complexes in the solid state are determined by the </w:t>
      </w:r>
      <w:proofErr w:type="spellStart"/>
      <w:r w:rsidRPr="000E710F">
        <w:rPr>
          <w:rFonts w:ascii="Times New Roman" w:hAnsi="Times New Roman" w:cs="Times New Roman"/>
          <w:sz w:val="24"/>
          <w:szCs w:val="24"/>
        </w:rPr>
        <w:t>Gouy</w:t>
      </w:r>
      <w:proofErr w:type="spellEnd"/>
      <w:r w:rsidRPr="000E710F">
        <w:rPr>
          <w:rFonts w:ascii="Times New Roman" w:hAnsi="Times New Roman" w:cs="Times New Roman"/>
          <w:sz w:val="24"/>
          <w:szCs w:val="24"/>
        </w:rPr>
        <w:t xml:space="preserve"> balance at room temperature using metal as the </w:t>
      </w:r>
      <w:proofErr w:type="spellStart"/>
      <w:r w:rsidRPr="000E710F">
        <w:rPr>
          <w:rFonts w:ascii="Times New Roman" w:hAnsi="Times New Roman" w:cs="Times New Roman"/>
          <w:sz w:val="24"/>
          <w:szCs w:val="24"/>
        </w:rPr>
        <w:t>calibrant</w:t>
      </w:r>
      <w:proofErr w:type="spellEnd"/>
      <w:r w:rsidRPr="000E710F">
        <w:rPr>
          <w:rFonts w:ascii="Times New Roman" w:hAnsi="Times New Roman" w:cs="Times New Roman"/>
          <w:sz w:val="24"/>
          <w:szCs w:val="24"/>
        </w:rPr>
        <w:t>.</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5.3. Molar conductivity</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The molar conductivity is measured with a conductivity meter.</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lastRenderedPageBreak/>
        <w:t>5.4. Infrared spectroscopy (IR)</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IR spectral analysis is one of the most widely used analytical tools, which is utilized to assign different functional </w:t>
      </w:r>
      <w:proofErr w:type="spellStart"/>
      <w:r w:rsidRPr="000E710F">
        <w:rPr>
          <w:rFonts w:ascii="Times New Roman" w:hAnsi="Times New Roman" w:cs="Times New Roman"/>
          <w:sz w:val="24"/>
          <w:szCs w:val="24"/>
        </w:rPr>
        <w:t>chromophores</w:t>
      </w:r>
      <w:proofErr w:type="spellEnd"/>
      <w:r w:rsidRPr="000E710F">
        <w:rPr>
          <w:rFonts w:ascii="Times New Roman" w:hAnsi="Times New Roman" w:cs="Times New Roman"/>
          <w:sz w:val="24"/>
          <w:szCs w:val="24"/>
        </w:rPr>
        <w:t xml:space="preserve"> in the molecule. Incorporation of ligand with metal ions can be easily detected to draw a simple comparison between IR spectra of free ligand and compound. The principle involved during this spectral analysis is to examine the changes in stretching modes.</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5.5. 1H NMR spectroscopy</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Proton nuclear magnetic resonance is probably the best analytical method to determine the geometry and structural backbone for a chemical species. Further, the involvement of the ligand with metal ions in the formation of metal complexes can also be predicted with this technique. The chemical shifts associated with the location of H-atom in the skeletal of ligand remain very important in different applications in material sciences such as proton transfer mechanism and metal organic framework.</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5.6. ESR spectroscopy</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Electron spin resonance spectral technique is one of the fundamental techniques in detecting the spin state of metal ion or free ligand in inorganic compounds. It actually helps to determine the important aspects of chemical bonding along with significant illumination on structural features for metal complexes. Not only the structural part, but also the generation of ligand </w:t>
      </w:r>
      <w:proofErr w:type="spellStart"/>
      <w:r w:rsidRPr="000E710F">
        <w:rPr>
          <w:rFonts w:ascii="Times New Roman" w:hAnsi="Times New Roman" w:cs="Times New Roman"/>
          <w:sz w:val="24"/>
          <w:szCs w:val="24"/>
        </w:rPr>
        <w:t>centered</w:t>
      </w:r>
      <w:proofErr w:type="spellEnd"/>
      <w:r w:rsidRPr="000E710F">
        <w:rPr>
          <w:rFonts w:ascii="Times New Roman" w:hAnsi="Times New Roman" w:cs="Times New Roman"/>
          <w:sz w:val="24"/>
          <w:szCs w:val="24"/>
        </w:rPr>
        <w:t xml:space="preserve"> radical in different organic transformations of laboratory and industrial significance during the investigation of catalytic pathways can also be defined with this particular analytical technique. ESR measurements for the inorganic complexes at different temperatures and in different phases bring additional importance to this technique.</w:t>
      </w:r>
    </w:p>
    <w:p w:rsidR="005A2080" w:rsidRPr="000E710F"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5.7. Thermal analysis</w:t>
      </w:r>
    </w:p>
    <w:p w:rsidR="005A2080" w:rsidRDefault="005A2080" w:rsidP="000E710F">
      <w:pPr>
        <w:spacing w:line="360" w:lineRule="auto"/>
        <w:jc w:val="both"/>
        <w:rPr>
          <w:rFonts w:ascii="Times New Roman" w:hAnsi="Times New Roman" w:cs="Times New Roman"/>
          <w:sz w:val="24"/>
          <w:szCs w:val="24"/>
        </w:rPr>
      </w:pPr>
      <w:r w:rsidRPr="000E710F">
        <w:rPr>
          <w:rFonts w:ascii="Times New Roman" w:hAnsi="Times New Roman" w:cs="Times New Roman"/>
          <w:sz w:val="24"/>
          <w:szCs w:val="24"/>
        </w:rPr>
        <w:t xml:space="preserve">The thermal </w:t>
      </w:r>
      <w:proofErr w:type="spellStart"/>
      <w:r w:rsidRPr="000E710F">
        <w:rPr>
          <w:rFonts w:ascii="Times New Roman" w:hAnsi="Times New Roman" w:cs="Times New Roman"/>
          <w:sz w:val="24"/>
          <w:szCs w:val="24"/>
        </w:rPr>
        <w:t>behavior</w:t>
      </w:r>
      <w:proofErr w:type="spellEnd"/>
      <w:r w:rsidRPr="000E710F">
        <w:rPr>
          <w:rFonts w:ascii="Times New Roman" w:hAnsi="Times New Roman" w:cs="Times New Roman"/>
          <w:sz w:val="24"/>
          <w:szCs w:val="24"/>
        </w:rPr>
        <w:t xml:space="preserve"> of the synthesized complexes has been studied to establish different decomposition processes and to confirm the proposed stoichiometry. The thermal </w:t>
      </w:r>
      <w:proofErr w:type="spellStart"/>
      <w:r w:rsidRPr="000E710F">
        <w:rPr>
          <w:rFonts w:ascii="Times New Roman" w:hAnsi="Times New Roman" w:cs="Times New Roman"/>
          <w:sz w:val="24"/>
          <w:szCs w:val="24"/>
        </w:rPr>
        <w:t>behavior</w:t>
      </w:r>
      <w:proofErr w:type="spellEnd"/>
      <w:r w:rsidRPr="000E710F">
        <w:rPr>
          <w:rFonts w:ascii="Times New Roman" w:hAnsi="Times New Roman" w:cs="Times New Roman"/>
          <w:sz w:val="24"/>
          <w:szCs w:val="24"/>
        </w:rPr>
        <w:t xml:space="preserve"> of synthesized complexes was characterized on the basis of TGA/DTG and DTA method. Thermal analysis plays an important role in studying the stability, melting point, structure, and decomposition properties of the metal complexes.</w:t>
      </w:r>
    </w:p>
    <w:p w:rsidR="00291DF4" w:rsidRPr="00291DF4" w:rsidRDefault="00291DF4" w:rsidP="00291DF4">
      <w:pPr>
        <w:spacing w:line="360" w:lineRule="auto"/>
        <w:rPr>
          <w:rFonts w:ascii="Times New Roman" w:hAnsi="Times New Roman" w:cs="Times New Roman"/>
          <w:b/>
          <w:sz w:val="24"/>
          <w:szCs w:val="24"/>
        </w:rPr>
      </w:pPr>
      <w:r w:rsidRPr="00291DF4">
        <w:rPr>
          <w:rFonts w:ascii="Times New Roman" w:hAnsi="Times New Roman" w:cs="Times New Roman"/>
          <w:b/>
          <w:sz w:val="24"/>
          <w:szCs w:val="24"/>
        </w:rPr>
        <w:t>Another way of classification</w:t>
      </w:r>
    </w:p>
    <w:p w:rsidR="00291DF4" w:rsidRPr="006829E7" w:rsidRDefault="00291DF4" w:rsidP="00291DF4">
      <w:pPr>
        <w:spacing w:line="360" w:lineRule="auto"/>
        <w:rPr>
          <w:rFonts w:ascii="Times New Roman" w:hAnsi="Times New Roman" w:cs="Times New Roman"/>
          <w:sz w:val="24"/>
          <w:szCs w:val="24"/>
        </w:rPr>
      </w:pPr>
      <w:r w:rsidRPr="006829E7">
        <w:rPr>
          <w:rFonts w:ascii="Times New Roman" w:hAnsi="Times New Roman" w:cs="Times New Roman"/>
          <w:sz w:val="24"/>
          <w:szCs w:val="24"/>
        </w:rPr>
        <w:lastRenderedPageBreak/>
        <w:t>Tens of thousands of kinds of chemical reagents (chemical Regent) product is relative standard substance of chemical research, component analysis, is an important condition for the progress of science and technology, are widely used in the physical synthesis, separation, qualitative and quantitative analysis, can be said to be chemists eyes, in factories, schools, hospitals and research institutes of the daily work, are inseparable from the chemical reagents. It is usually divided into three categories: inorganic chemicals, organic chemicals and biochemical reagents. But all kinds of chemical reagents because of the purity, impurity content, use, etc., and there are many levels.</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r w:rsidRPr="006829E7">
        <w:rPr>
          <w:rFonts w:ascii="Times New Roman" w:hAnsi="Times New Roman" w:cs="Times New Roman"/>
          <w:sz w:val="24"/>
          <w:szCs w:val="24"/>
        </w:rPr>
        <w:t>Domestic chemical reagents are generally divided into four levels according to the amount of impurities:</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r w:rsidRPr="006829E7">
        <w:rPr>
          <w:rFonts w:ascii="Times New Roman" w:hAnsi="Times New Roman" w:cs="Times New Roman"/>
          <w:sz w:val="24"/>
          <w:szCs w:val="24"/>
        </w:rPr>
        <w:t>One, LR reagent:</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r w:rsidRPr="006829E7">
        <w:rPr>
          <w:rFonts w:ascii="Times New Roman" w:hAnsi="Times New Roman" w:cs="Times New Roman"/>
          <w:sz w:val="24"/>
          <w:szCs w:val="24"/>
        </w:rPr>
        <w:t xml:space="preserve">Laboratory reagent, the agent, </w:t>
      </w:r>
      <w:proofErr w:type="gramStart"/>
      <w:r w:rsidRPr="006829E7">
        <w:rPr>
          <w:rFonts w:ascii="Times New Roman" w:hAnsi="Times New Roman" w:cs="Times New Roman"/>
          <w:sz w:val="24"/>
          <w:szCs w:val="24"/>
        </w:rPr>
        <w:t>four</w:t>
      </w:r>
      <w:proofErr w:type="gramEnd"/>
      <w:r w:rsidRPr="006829E7">
        <w:rPr>
          <w:rFonts w:ascii="Times New Roman" w:hAnsi="Times New Roman" w:cs="Times New Roman"/>
          <w:sz w:val="24"/>
          <w:szCs w:val="24"/>
        </w:rPr>
        <w:t xml:space="preserve"> agents, abbreviated as LR.</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r w:rsidRPr="006829E7">
        <w:rPr>
          <w:rFonts w:ascii="Times New Roman" w:hAnsi="Times New Roman" w:cs="Times New Roman"/>
          <w:sz w:val="24"/>
          <w:szCs w:val="24"/>
        </w:rPr>
        <w:t>Two, CP reagent:</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r w:rsidRPr="006829E7">
        <w:rPr>
          <w:rFonts w:ascii="Times New Roman" w:hAnsi="Times New Roman" w:cs="Times New Roman"/>
          <w:sz w:val="24"/>
          <w:szCs w:val="24"/>
        </w:rPr>
        <w:t>Chemical pure, chemical reagent, reagent grade three, abbreviated as CP, with dark blue label on the bottle.</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r w:rsidRPr="006829E7">
        <w:rPr>
          <w:rFonts w:ascii="Times New Roman" w:hAnsi="Times New Roman" w:cs="Times New Roman"/>
          <w:sz w:val="24"/>
          <w:szCs w:val="24"/>
        </w:rPr>
        <w:t>Three, AR reagent:</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proofErr w:type="spellStart"/>
      <w:r w:rsidRPr="006829E7">
        <w:rPr>
          <w:rFonts w:ascii="Times New Roman" w:hAnsi="Times New Roman" w:cs="Times New Roman"/>
          <w:sz w:val="24"/>
          <w:szCs w:val="24"/>
        </w:rPr>
        <w:t>Analytial</w:t>
      </w:r>
      <w:proofErr w:type="spellEnd"/>
      <w:r w:rsidRPr="006829E7">
        <w:rPr>
          <w:rFonts w:ascii="Times New Roman" w:hAnsi="Times New Roman" w:cs="Times New Roman"/>
          <w:sz w:val="24"/>
          <w:szCs w:val="24"/>
        </w:rPr>
        <w:t xml:space="preserve"> reagent, analytical reagent two, reagent, abbreviated as AR, with a red label general bottle.</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r w:rsidRPr="006829E7">
        <w:rPr>
          <w:rFonts w:ascii="Times New Roman" w:hAnsi="Times New Roman" w:cs="Times New Roman"/>
          <w:sz w:val="24"/>
          <w:szCs w:val="24"/>
        </w:rPr>
        <w:t>Four, GR reagent:</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r w:rsidRPr="006829E7">
        <w:rPr>
          <w:rFonts w:ascii="Times New Roman" w:hAnsi="Times New Roman" w:cs="Times New Roman"/>
          <w:sz w:val="24"/>
          <w:szCs w:val="24"/>
        </w:rPr>
        <w:t>Guaranteed reagent GR reagent, also known as guaranteed reagent, a reagent grade, abbreviated as GR, glass bottle with a green label.</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r w:rsidRPr="006829E7">
        <w:rPr>
          <w:rFonts w:ascii="Times New Roman" w:hAnsi="Times New Roman" w:cs="Times New Roman"/>
          <w:sz w:val="24"/>
          <w:szCs w:val="24"/>
        </w:rPr>
        <w:t>In addition to the above four commonly used level, the current market is still:</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r w:rsidRPr="006829E7">
        <w:rPr>
          <w:rFonts w:ascii="Times New Roman" w:hAnsi="Times New Roman" w:cs="Times New Roman"/>
          <w:sz w:val="24"/>
          <w:szCs w:val="24"/>
        </w:rPr>
        <w:t>Reference reagent:</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r w:rsidRPr="006829E7">
        <w:rPr>
          <w:rFonts w:ascii="Times New Roman" w:hAnsi="Times New Roman" w:cs="Times New Roman"/>
          <w:sz w:val="24"/>
          <w:szCs w:val="24"/>
        </w:rPr>
        <w:t>Primary reagent, abbreviated as PT. The standard solution can be directly formulated and used exclusively as a reference material.</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r w:rsidRPr="006829E7">
        <w:rPr>
          <w:rFonts w:ascii="Times New Roman" w:hAnsi="Times New Roman" w:cs="Times New Roman"/>
          <w:sz w:val="24"/>
          <w:szCs w:val="24"/>
        </w:rPr>
        <w:t>Spectral pure reagent:</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r w:rsidRPr="006829E7">
        <w:rPr>
          <w:rFonts w:ascii="Times New Roman" w:hAnsi="Times New Roman" w:cs="Times New Roman"/>
          <w:sz w:val="24"/>
          <w:szCs w:val="24"/>
        </w:rPr>
        <w:t xml:space="preserve">Spectrum pure, abbreviated as SP pure spectral representation. However, due to the organic matter in the </w:t>
      </w:r>
      <w:r>
        <w:rPr>
          <w:rFonts w:ascii="Times New Roman" w:hAnsi="Times New Roman" w:cs="Times New Roman"/>
          <w:sz w:val="24"/>
          <w:szCs w:val="24"/>
        </w:rPr>
        <w:t>spectrum can</w:t>
      </w:r>
      <w:r w:rsidRPr="006829E7">
        <w:rPr>
          <w:rFonts w:ascii="Times New Roman" w:hAnsi="Times New Roman" w:cs="Times New Roman"/>
          <w:sz w:val="24"/>
          <w:szCs w:val="24"/>
        </w:rPr>
        <w:t>not be displayed, so sometimes the main component of less than 99.9%, the use must pay attention to, especially when the benchmark must be calibrated.</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r w:rsidRPr="006829E7">
        <w:rPr>
          <w:rFonts w:ascii="Times New Roman" w:hAnsi="Times New Roman" w:cs="Times New Roman"/>
          <w:sz w:val="24"/>
          <w:szCs w:val="24"/>
        </w:rPr>
        <w:t>Main use of chemical reagents at various levels:</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proofErr w:type="spellStart"/>
      <w:r w:rsidRPr="006829E7">
        <w:rPr>
          <w:rFonts w:ascii="Times New Roman" w:hAnsi="Times New Roman" w:cs="Times New Roman"/>
          <w:sz w:val="24"/>
          <w:szCs w:val="24"/>
        </w:rPr>
        <w:t>GR</w:t>
      </w:r>
      <w:proofErr w:type="gramStart"/>
      <w:r w:rsidRPr="006829E7">
        <w:rPr>
          <w:rFonts w:ascii="Times New Roman" w:hAnsi="Times New Roman" w:cs="Times New Roman"/>
          <w:sz w:val="24"/>
          <w:szCs w:val="24"/>
        </w:rPr>
        <w:t>:Guaranteed</w:t>
      </w:r>
      <w:proofErr w:type="spellEnd"/>
      <w:proofErr w:type="gramEnd"/>
      <w:r w:rsidRPr="006829E7">
        <w:rPr>
          <w:rFonts w:ascii="Times New Roman" w:hAnsi="Times New Roman" w:cs="Times New Roman"/>
          <w:sz w:val="24"/>
          <w:szCs w:val="24"/>
        </w:rPr>
        <w:t xml:space="preserve"> reagent, gr. The content of the main component is very high, the purity is very high, it is suitable for the precise analysis and research work, and some can be used as reference material.</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r w:rsidRPr="006829E7">
        <w:rPr>
          <w:rFonts w:ascii="Times New Roman" w:hAnsi="Times New Roman" w:cs="Times New Roman"/>
          <w:sz w:val="24"/>
          <w:szCs w:val="24"/>
        </w:rPr>
        <w:t xml:space="preserve">Reagent </w:t>
      </w:r>
      <w:proofErr w:type="spellStart"/>
      <w:r w:rsidRPr="006829E7">
        <w:rPr>
          <w:rFonts w:ascii="Times New Roman" w:hAnsi="Times New Roman" w:cs="Times New Roman"/>
          <w:sz w:val="24"/>
          <w:szCs w:val="24"/>
        </w:rPr>
        <w:t>AR</w:t>
      </w:r>
      <w:proofErr w:type="gramStart"/>
      <w:r w:rsidRPr="006829E7">
        <w:rPr>
          <w:rFonts w:ascii="Times New Roman" w:hAnsi="Times New Roman" w:cs="Times New Roman"/>
          <w:sz w:val="24"/>
          <w:szCs w:val="24"/>
        </w:rPr>
        <w:t>:Analytial</w:t>
      </w:r>
      <w:proofErr w:type="spellEnd"/>
      <w:proofErr w:type="gramEnd"/>
      <w:r w:rsidRPr="006829E7">
        <w:rPr>
          <w:rFonts w:ascii="Times New Roman" w:hAnsi="Times New Roman" w:cs="Times New Roman"/>
          <w:sz w:val="24"/>
          <w:szCs w:val="24"/>
        </w:rPr>
        <w:t xml:space="preserve">, analysis of pure. The content of the main component is very </w:t>
      </w:r>
      <w:r w:rsidRPr="006829E7">
        <w:rPr>
          <w:rFonts w:ascii="Times New Roman" w:hAnsi="Times New Roman" w:cs="Times New Roman"/>
          <w:sz w:val="24"/>
          <w:szCs w:val="24"/>
        </w:rPr>
        <w:lastRenderedPageBreak/>
        <w:t>high, the purity is high, the interference impurity is very low, and it is suitable for industrial analysis and chemical experiment.</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r w:rsidRPr="006829E7">
        <w:rPr>
          <w:rFonts w:ascii="Times New Roman" w:hAnsi="Times New Roman" w:cs="Times New Roman"/>
          <w:sz w:val="24"/>
          <w:szCs w:val="24"/>
        </w:rPr>
        <w:t xml:space="preserve">Pure </w:t>
      </w:r>
      <w:proofErr w:type="spellStart"/>
      <w:r w:rsidRPr="006829E7">
        <w:rPr>
          <w:rFonts w:ascii="Times New Roman" w:hAnsi="Times New Roman" w:cs="Times New Roman"/>
          <w:sz w:val="24"/>
          <w:szCs w:val="24"/>
        </w:rPr>
        <w:t>CP</w:t>
      </w:r>
      <w:proofErr w:type="gramStart"/>
      <w:r w:rsidRPr="006829E7">
        <w:rPr>
          <w:rFonts w:ascii="Times New Roman" w:hAnsi="Times New Roman" w:cs="Times New Roman"/>
          <w:sz w:val="24"/>
          <w:szCs w:val="24"/>
        </w:rPr>
        <w:t>:Chemical</w:t>
      </w:r>
      <w:proofErr w:type="spellEnd"/>
      <w:proofErr w:type="gramEnd"/>
      <w:r w:rsidRPr="006829E7">
        <w:rPr>
          <w:rFonts w:ascii="Times New Roman" w:hAnsi="Times New Roman" w:cs="Times New Roman"/>
          <w:sz w:val="24"/>
          <w:szCs w:val="24"/>
        </w:rPr>
        <w:t>, chemical purity. The content of the main component is high, the purity is high, and the interference impurity exists, which is suitable for the preparation of chemical experiment and synthesis.</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r w:rsidRPr="006829E7">
        <w:rPr>
          <w:rFonts w:ascii="Times New Roman" w:hAnsi="Times New Roman" w:cs="Times New Roman"/>
          <w:sz w:val="24"/>
          <w:szCs w:val="24"/>
        </w:rPr>
        <w:t xml:space="preserve">Reagent </w:t>
      </w:r>
      <w:proofErr w:type="spellStart"/>
      <w:r w:rsidRPr="006829E7">
        <w:rPr>
          <w:rFonts w:ascii="Times New Roman" w:hAnsi="Times New Roman" w:cs="Times New Roman"/>
          <w:sz w:val="24"/>
          <w:szCs w:val="24"/>
        </w:rPr>
        <w:t>LR</w:t>
      </w:r>
      <w:proofErr w:type="gramStart"/>
      <w:r w:rsidRPr="006829E7">
        <w:rPr>
          <w:rFonts w:ascii="Times New Roman" w:hAnsi="Times New Roman" w:cs="Times New Roman"/>
          <w:sz w:val="24"/>
          <w:szCs w:val="24"/>
        </w:rPr>
        <w:t>:Laboratory</w:t>
      </w:r>
      <w:proofErr w:type="spellEnd"/>
      <w:proofErr w:type="gramEnd"/>
      <w:r w:rsidRPr="006829E7">
        <w:rPr>
          <w:rFonts w:ascii="Times New Roman" w:hAnsi="Times New Roman" w:cs="Times New Roman"/>
          <w:sz w:val="24"/>
          <w:szCs w:val="24"/>
        </w:rPr>
        <w:t>, experimental pure. The content of the main component is high, the purity is poor, and the impurity content is not selected, which is only applicable to the general chemical experiment and synthesis process.</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r w:rsidRPr="006829E7">
        <w:rPr>
          <w:rFonts w:ascii="Times New Roman" w:hAnsi="Times New Roman" w:cs="Times New Roman"/>
          <w:sz w:val="24"/>
          <w:szCs w:val="24"/>
        </w:rPr>
        <w:t xml:space="preserve">Reagent </w:t>
      </w:r>
      <w:proofErr w:type="spellStart"/>
      <w:r w:rsidRPr="006829E7">
        <w:rPr>
          <w:rFonts w:ascii="Times New Roman" w:hAnsi="Times New Roman" w:cs="Times New Roman"/>
          <w:sz w:val="24"/>
          <w:szCs w:val="24"/>
        </w:rPr>
        <w:t>BR</w:t>
      </w:r>
      <w:proofErr w:type="gramStart"/>
      <w:r w:rsidRPr="006829E7">
        <w:rPr>
          <w:rFonts w:ascii="Times New Roman" w:hAnsi="Times New Roman" w:cs="Times New Roman"/>
          <w:sz w:val="24"/>
          <w:szCs w:val="24"/>
        </w:rPr>
        <w:t>:Biological</w:t>
      </w:r>
      <w:proofErr w:type="spellEnd"/>
      <w:proofErr w:type="gramEnd"/>
      <w:r w:rsidRPr="006829E7">
        <w:rPr>
          <w:rFonts w:ascii="Times New Roman" w:hAnsi="Times New Roman" w:cs="Times New Roman"/>
          <w:sz w:val="24"/>
          <w:szCs w:val="24"/>
        </w:rPr>
        <w:t>, biochemical reagent. For the preparation of biochemistry test, and biochemical synthesis. Quality indicators focus on biologically active impurities. Alternative indicators and organic synthesis.</w:t>
      </w:r>
      <w:r w:rsidRPr="006829E7">
        <w:rPr>
          <w:rFonts w:ascii="Times New Roman" w:hAnsi="Times New Roman" w:cs="Times New Roman"/>
          <w:sz w:val="24"/>
          <w:szCs w:val="24"/>
        </w:rPr>
        <w:br/>
      </w:r>
      <w:r w:rsidRPr="006829E7">
        <w:rPr>
          <w:rFonts w:ascii="Times New Roman" w:eastAsia="MS Gothic" w:hAnsi="Times New Roman" w:cs="Times New Roman"/>
          <w:sz w:val="24"/>
          <w:szCs w:val="24"/>
        </w:rPr>
        <w:t xml:space="preserve">　　</w:t>
      </w:r>
      <w:r w:rsidRPr="006829E7">
        <w:rPr>
          <w:rFonts w:ascii="Times New Roman" w:hAnsi="Times New Roman" w:cs="Times New Roman"/>
          <w:sz w:val="24"/>
          <w:szCs w:val="24"/>
        </w:rPr>
        <w:t xml:space="preserve">Stain </w:t>
      </w:r>
      <w:proofErr w:type="spellStart"/>
      <w:r w:rsidRPr="006829E7">
        <w:rPr>
          <w:rFonts w:ascii="Times New Roman" w:hAnsi="Times New Roman" w:cs="Times New Roman"/>
          <w:sz w:val="24"/>
          <w:szCs w:val="24"/>
        </w:rPr>
        <w:t>BS</w:t>
      </w:r>
      <w:proofErr w:type="gramStart"/>
      <w:r w:rsidRPr="006829E7">
        <w:rPr>
          <w:rFonts w:ascii="Times New Roman" w:hAnsi="Times New Roman" w:cs="Times New Roman"/>
          <w:sz w:val="24"/>
          <w:szCs w:val="24"/>
        </w:rPr>
        <w:t>:Biological</w:t>
      </w:r>
      <w:proofErr w:type="spellEnd"/>
      <w:proofErr w:type="gramEnd"/>
      <w:r w:rsidRPr="006829E7">
        <w:rPr>
          <w:rFonts w:ascii="Times New Roman" w:hAnsi="Times New Roman" w:cs="Times New Roman"/>
          <w:sz w:val="24"/>
          <w:szCs w:val="24"/>
        </w:rPr>
        <w:t>, biological stain. Suitable for preparation of biological specimens staining solution. Quality indicators focus on biologically active impurities. Alternative indicators and organic synthesis.</w:t>
      </w:r>
      <w:r w:rsidRPr="006829E7">
        <w:rPr>
          <w:rFonts w:ascii="Times New Roman" w:hAnsi="Times New Roman" w:cs="Times New Roman"/>
          <w:sz w:val="24"/>
          <w:szCs w:val="24"/>
        </w:rPr>
        <w:br/>
      </w:r>
      <w:proofErr w:type="spellStart"/>
      <w:r w:rsidRPr="006829E7">
        <w:rPr>
          <w:rFonts w:ascii="Times New Roman" w:hAnsi="Times New Roman" w:cs="Times New Roman"/>
          <w:sz w:val="24"/>
          <w:szCs w:val="24"/>
        </w:rPr>
        <w:t>Ind</w:t>
      </w:r>
      <w:proofErr w:type="spellEnd"/>
      <w:r w:rsidRPr="006829E7">
        <w:rPr>
          <w:rFonts w:ascii="Times New Roman" w:hAnsi="Times New Roman" w:cs="Times New Roman"/>
          <w:sz w:val="24"/>
          <w:szCs w:val="24"/>
        </w:rPr>
        <w:t>:</w:t>
      </w:r>
      <w:r>
        <w:rPr>
          <w:rFonts w:ascii="Times New Roman" w:hAnsi="Times New Roman" w:cs="Times New Roman"/>
          <w:sz w:val="24"/>
          <w:szCs w:val="24"/>
        </w:rPr>
        <w:t xml:space="preserve"> </w:t>
      </w:r>
      <w:r w:rsidRPr="006829E7">
        <w:rPr>
          <w:rFonts w:ascii="Times New Roman" w:hAnsi="Times New Roman" w:cs="Times New Roman"/>
          <w:sz w:val="24"/>
          <w:szCs w:val="24"/>
        </w:rPr>
        <w:t xml:space="preserve">Indicator, </w:t>
      </w:r>
      <w:proofErr w:type="spellStart"/>
      <w:r w:rsidRPr="006829E7">
        <w:rPr>
          <w:rFonts w:ascii="Times New Roman" w:hAnsi="Times New Roman" w:cs="Times New Roman"/>
          <w:sz w:val="24"/>
          <w:szCs w:val="24"/>
        </w:rPr>
        <w:t>color</w:t>
      </w:r>
      <w:proofErr w:type="spellEnd"/>
      <w:r w:rsidRPr="006829E7">
        <w:rPr>
          <w:rFonts w:ascii="Times New Roman" w:hAnsi="Times New Roman" w:cs="Times New Roman"/>
          <w:sz w:val="24"/>
          <w:szCs w:val="24"/>
        </w:rPr>
        <w:t xml:space="preserve"> rendering agent.</w:t>
      </w:r>
      <w:r w:rsidRPr="006829E7">
        <w:rPr>
          <w:rFonts w:ascii="Times New Roman" w:hAnsi="Times New Roman" w:cs="Times New Roman"/>
          <w:sz w:val="24"/>
          <w:szCs w:val="24"/>
        </w:rPr>
        <w:br/>
        <w:t>Performance liquid chromatography HPLC:</w:t>
      </w:r>
      <w:r>
        <w:rPr>
          <w:rFonts w:ascii="Times New Roman" w:hAnsi="Times New Roman" w:cs="Times New Roman"/>
          <w:sz w:val="24"/>
          <w:szCs w:val="24"/>
        </w:rPr>
        <w:t xml:space="preserve"> </w:t>
      </w:r>
      <w:r w:rsidRPr="006829E7">
        <w:rPr>
          <w:rFonts w:ascii="Times New Roman" w:hAnsi="Times New Roman" w:cs="Times New Roman"/>
          <w:sz w:val="24"/>
          <w:szCs w:val="24"/>
        </w:rPr>
        <w:t>High, high performance liquid chromatography, suitable for high pressure liquid chromatography reagents.</w:t>
      </w:r>
      <w:r w:rsidRPr="006829E7">
        <w:rPr>
          <w:rFonts w:ascii="Times New Roman" w:hAnsi="Times New Roman" w:cs="Times New Roman"/>
          <w:sz w:val="24"/>
          <w:szCs w:val="24"/>
        </w:rPr>
        <w:br/>
        <w:t>Classification of imported chemical reagents</w:t>
      </w:r>
      <w:proofErr w:type="gramStart"/>
      <w:r w:rsidRPr="006829E7">
        <w:rPr>
          <w:rFonts w:ascii="Times New Roman" w:hAnsi="Times New Roman" w:cs="Times New Roman"/>
          <w:sz w:val="24"/>
          <w:szCs w:val="24"/>
        </w:rPr>
        <w:t>:</w:t>
      </w:r>
      <w:proofErr w:type="gramEnd"/>
      <w:r w:rsidRPr="006829E7">
        <w:rPr>
          <w:rFonts w:ascii="Times New Roman" w:hAnsi="Times New Roman" w:cs="Times New Roman"/>
          <w:sz w:val="24"/>
          <w:szCs w:val="24"/>
        </w:rPr>
        <w:br/>
      </w:r>
      <w:r>
        <w:rPr>
          <w:rFonts w:ascii="Times New Roman" w:hAnsi="Times New Roman" w:cs="Times New Roman"/>
          <w:sz w:val="24"/>
          <w:szCs w:val="24"/>
        </w:rPr>
        <w:t>Pure Ultra: ultra</w:t>
      </w:r>
      <w:r w:rsidRPr="006829E7">
        <w:rPr>
          <w:rFonts w:ascii="Times New Roman" w:hAnsi="Times New Roman" w:cs="Times New Roman"/>
          <w:sz w:val="24"/>
          <w:szCs w:val="24"/>
        </w:rPr>
        <w:t>pure, similar to the GR class.</w:t>
      </w:r>
      <w:r w:rsidRPr="006829E7">
        <w:rPr>
          <w:rFonts w:ascii="Times New Roman" w:hAnsi="Times New Roman" w:cs="Times New Roman"/>
          <w:sz w:val="24"/>
          <w:szCs w:val="24"/>
        </w:rPr>
        <w:br/>
        <w:t>Purity High: high purity, similar to the AR level.</w:t>
      </w:r>
      <w:r w:rsidRPr="006829E7">
        <w:rPr>
          <w:rFonts w:ascii="Times New Roman" w:hAnsi="Times New Roman" w:cs="Times New Roman"/>
          <w:sz w:val="24"/>
          <w:szCs w:val="24"/>
        </w:rPr>
        <w:br/>
        <w:t>Biotech: biological technology level, similar to the BR level.</w:t>
      </w:r>
      <w:r w:rsidRPr="006829E7">
        <w:rPr>
          <w:rFonts w:ascii="Times New Roman" w:hAnsi="Times New Roman" w:cs="Times New Roman"/>
          <w:sz w:val="24"/>
          <w:szCs w:val="24"/>
        </w:rPr>
        <w:br/>
        <w:t>Reagent: reagent grade, similar to CP level.</w:t>
      </w:r>
      <w:r w:rsidRPr="006829E7">
        <w:rPr>
          <w:rFonts w:ascii="Times New Roman" w:hAnsi="Times New Roman" w:cs="Times New Roman"/>
          <w:sz w:val="24"/>
          <w:szCs w:val="24"/>
        </w:rPr>
        <w:br/>
        <w:t>ACS: the American Chemical Society standard, similar to the AR class.</w:t>
      </w:r>
      <w:r w:rsidRPr="006829E7">
        <w:rPr>
          <w:rFonts w:ascii="Times New Roman" w:hAnsi="Times New Roman" w:cs="Times New Roman"/>
          <w:sz w:val="24"/>
          <w:szCs w:val="24"/>
        </w:rPr>
        <w:br/>
      </w:r>
      <w:bookmarkStart w:id="0" w:name="_GoBack"/>
      <w:bookmarkEnd w:id="0"/>
      <w:r w:rsidRPr="006829E7">
        <w:rPr>
          <w:rFonts w:ascii="Times New Roman" w:hAnsi="Times New Roman" w:cs="Times New Roman"/>
          <w:sz w:val="24"/>
          <w:szCs w:val="24"/>
        </w:rPr>
        <w:t>USP: pharmaceutical grade.</w:t>
      </w:r>
    </w:p>
    <w:p w:rsidR="00291DF4" w:rsidRPr="000E710F" w:rsidRDefault="00291DF4" w:rsidP="000E710F">
      <w:pPr>
        <w:spacing w:line="360" w:lineRule="auto"/>
        <w:jc w:val="both"/>
        <w:rPr>
          <w:rFonts w:ascii="Times New Roman" w:hAnsi="Times New Roman" w:cs="Times New Roman"/>
          <w:sz w:val="24"/>
          <w:szCs w:val="24"/>
        </w:rPr>
      </w:pPr>
    </w:p>
    <w:p w:rsidR="00FD4D2C" w:rsidRPr="000E710F" w:rsidRDefault="00FD4D2C" w:rsidP="000E710F">
      <w:pPr>
        <w:spacing w:line="360" w:lineRule="auto"/>
        <w:jc w:val="both"/>
        <w:rPr>
          <w:rFonts w:ascii="Times New Roman" w:hAnsi="Times New Roman" w:cs="Times New Roman"/>
          <w:sz w:val="24"/>
          <w:szCs w:val="24"/>
        </w:rPr>
      </w:pPr>
    </w:p>
    <w:sectPr w:rsidR="00FD4D2C" w:rsidRPr="000E7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80"/>
    <w:rsid w:val="000E710F"/>
    <w:rsid w:val="00291DF4"/>
    <w:rsid w:val="005A2080"/>
    <w:rsid w:val="00FD4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7446E-49C5-474A-91F8-95259364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A20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A20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08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A208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A20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A2080"/>
    <w:rPr>
      <w:color w:val="0000FF"/>
      <w:u w:val="single"/>
    </w:rPr>
  </w:style>
  <w:style w:type="character" w:customStyle="1" w:styleId="mi">
    <w:name w:val="mi"/>
    <w:basedOn w:val="DefaultParagraphFont"/>
    <w:rsid w:val="005A2080"/>
  </w:style>
  <w:style w:type="character" w:customStyle="1" w:styleId="mo">
    <w:name w:val="mo"/>
    <w:basedOn w:val="DefaultParagraphFont"/>
    <w:rsid w:val="005A2080"/>
  </w:style>
  <w:style w:type="character" w:customStyle="1" w:styleId="mn">
    <w:name w:val="mn"/>
    <w:basedOn w:val="DefaultParagraphFont"/>
    <w:rsid w:val="005A2080"/>
  </w:style>
  <w:style w:type="character" w:customStyle="1" w:styleId="mjxassistivemathml">
    <w:name w:val="mjx_assistive_mathml"/>
    <w:basedOn w:val="DefaultParagraphFont"/>
    <w:rsid w:val="005A2080"/>
  </w:style>
  <w:style w:type="character" w:customStyle="1" w:styleId="equ">
    <w:name w:val="equ"/>
    <w:basedOn w:val="DefaultParagraphFont"/>
    <w:rsid w:val="005A2080"/>
  </w:style>
  <w:style w:type="character" w:customStyle="1" w:styleId="mtext">
    <w:name w:val="mtext"/>
    <w:basedOn w:val="DefaultParagraphFont"/>
    <w:rsid w:val="005A2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57218">
      <w:bodyDiv w:val="1"/>
      <w:marLeft w:val="0"/>
      <w:marRight w:val="0"/>
      <w:marTop w:val="0"/>
      <w:marBottom w:val="0"/>
      <w:divBdr>
        <w:top w:val="none" w:sz="0" w:space="0" w:color="auto"/>
        <w:left w:val="none" w:sz="0" w:space="0" w:color="auto"/>
        <w:bottom w:val="none" w:sz="0" w:space="0" w:color="auto"/>
        <w:right w:val="none" w:sz="0" w:space="0" w:color="auto"/>
      </w:divBdr>
      <w:divsChild>
        <w:div w:id="2011789590">
          <w:marLeft w:val="0"/>
          <w:marRight w:val="0"/>
          <w:marTop w:val="0"/>
          <w:marBottom w:val="0"/>
          <w:divBdr>
            <w:top w:val="none" w:sz="0" w:space="0" w:color="auto"/>
            <w:left w:val="none" w:sz="0" w:space="0" w:color="auto"/>
            <w:bottom w:val="single" w:sz="6" w:space="0" w:color="000000"/>
            <w:right w:val="none" w:sz="0" w:space="0" w:color="auto"/>
          </w:divBdr>
        </w:div>
        <w:div w:id="2005012107">
          <w:marLeft w:val="0"/>
          <w:marRight w:val="0"/>
          <w:marTop w:val="0"/>
          <w:marBottom w:val="0"/>
          <w:divBdr>
            <w:top w:val="none" w:sz="0" w:space="0" w:color="auto"/>
            <w:left w:val="none" w:sz="0" w:space="0" w:color="auto"/>
            <w:bottom w:val="single" w:sz="6" w:space="0" w:color="000000"/>
            <w:right w:val="none" w:sz="0" w:space="0" w:color="auto"/>
          </w:divBdr>
          <w:divsChild>
            <w:div w:id="1903981556">
              <w:marLeft w:val="0"/>
              <w:marRight w:val="0"/>
              <w:marTop w:val="0"/>
              <w:marBottom w:val="0"/>
              <w:divBdr>
                <w:top w:val="none" w:sz="0" w:space="0" w:color="auto"/>
                <w:left w:val="none" w:sz="0" w:space="0" w:color="auto"/>
                <w:bottom w:val="none" w:sz="0" w:space="0" w:color="auto"/>
                <w:right w:val="none" w:sz="0" w:space="0" w:color="auto"/>
              </w:divBdr>
            </w:div>
            <w:div w:id="1864240740">
              <w:marLeft w:val="0"/>
              <w:marRight w:val="0"/>
              <w:marTop w:val="0"/>
              <w:marBottom w:val="0"/>
              <w:divBdr>
                <w:top w:val="none" w:sz="0" w:space="0" w:color="auto"/>
                <w:left w:val="none" w:sz="0" w:space="0" w:color="auto"/>
                <w:bottom w:val="none" w:sz="0" w:space="0" w:color="auto"/>
                <w:right w:val="none" w:sz="0" w:space="0" w:color="auto"/>
              </w:divBdr>
            </w:div>
            <w:div w:id="210659482">
              <w:marLeft w:val="0"/>
              <w:marRight w:val="0"/>
              <w:marTop w:val="0"/>
              <w:marBottom w:val="0"/>
              <w:divBdr>
                <w:top w:val="none" w:sz="0" w:space="0" w:color="auto"/>
                <w:left w:val="none" w:sz="0" w:space="0" w:color="auto"/>
                <w:bottom w:val="none" w:sz="0" w:space="0" w:color="auto"/>
                <w:right w:val="none" w:sz="0" w:space="0" w:color="auto"/>
              </w:divBdr>
            </w:div>
          </w:divsChild>
        </w:div>
        <w:div w:id="1011492649">
          <w:marLeft w:val="0"/>
          <w:marRight w:val="0"/>
          <w:marTop w:val="0"/>
          <w:marBottom w:val="0"/>
          <w:divBdr>
            <w:top w:val="none" w:sz="0" w:space="0" w:color="auto"/>
            <w:left w:val="none" w:sz="0" w:space="0" w:color="auto"/>
            <w:bottom w:val="single" w:sz="6" w:space="0" w:color="000000"/>
            <w:right w:val="none" w:sz="0" w:space="0" w:color="auto"/>
          </w:divBdr>
          <w:divsChild>
            <w:div w:id="1758555980">
              <w:marLeft w:val="0"/>
              <w:marRight w:val="0"/>
              <w:marTop w:val="0"/>
              <w:marBottom w:val="0"/>
              <w:divBdr>
                <w:top w:val="none" w:sz="0" w:space="0" w:color="auto"/>
                <w:left w:val="none" w:sz="0" w:space="0" w:color="auto"/>
                <w:bottom w:val="none" w:sz="0" w:space="0" w:color="auto"/>
                <w:right w:val="none" w:sz="0" w:space="0" w:color="auto"/>
              </w:divBdr>
            </w:div>
            <w:div w:id="1810509662">
              <w:marLeft w:val="0"/>
              <w:marRight w:val="0"/>
              <w:marTop w:val="0"/>
              <w:marBottom w:val="0"/>
              <w:divBdr>
                <w:top w:val="none" w:sz="0" w:space="0" w:color="auto"/>
                <w:left w:val="none" w:sz="0" w:space="0" w:color="auto"/>
                <w:bottom w:val="none" w:sz="0" w:space="0" w:color="auto"/>
                <w:right w:val="none" w:sz="0" w:space="0" w:color="auto"/>
              </w:divBdr>
            </w:div>
            <w:div w:id="1346904825">
              <w:marLeft w:val="0"/>
              <w:marRight w:val="0"/>
              <w:marTop w:val="0"/>
              <w:marBottom w:val="0"/>
              <w:divBdr>
                <w:top w:val="none" w:sz="0" w:space="0" w:color="auto"/>
                <w:left w:val="none" w:sz="0" w:space="0" w:color="auto"/>
                <w:bottom w:val="none" w:sz="0" w:space="0" w:color="auto"/>
                <w:right w:val="none" w:sz="0" w:space="0" w:color="auto"/>
              </w:divBdr>
            </w:div>
            <w:div w:id="1037655757">
              <w:marLeft w:val="0"/>
              <w:marRight w:val="0"/>
              <w:marTop w:val="0"/>
              <w:marBottom w:val="0"/>
              <w:divBdr>
                <w:top w:val="none" w:sz="0" w:space="0" w:color="auto"/>
                <w:left w:val="none" w:sz="0" w:space="0" w:color="auto"/>
                <w:bottom w:val="none" w:sz="0" w:space="0" w:color="auto"/>
                <w:right w:val="none" w:sz="0" w:space="0" w:color="auto"/>
              </w:divBdr>
            </w:div>
            <w:div w:id="1912350157">
              <w:marLeft w:val="0"/>
              <w:marRight w:val="0"/>
              <w:marTop w:val="0"/>
              <w:marBottom w:val="0"/>
              <w:divBdr>
                <w:top w:val="none" w:sz="0" w:space="0" w:color="auto"/>
                <w:left w:val="none" w:sz="0" w:space="0" w:color="auto"/>
                <w:bottom w:val="none" w:sz="0" w:space="0" w:color="auto"/>
                <w:right w:val="none" w:sz="0" w:space="0" w:color="auto"/>
              </w:divBdr>
            </w:div>
            <w:div w:id="773287979">
              <w:marLeft w:val="0"/>
              <w:marRight w:val="0"/>
              <w:marTop w:val="0"/>
              <w:marBottom w:val="0"/>
              <w:divBdr>
                <w:top w:val="none" w:sz="0" w:space="0" w:color="auto"/>
                <w:left w:val="none" w:sz="0" w:space="0" w:color="auto"/>
                <w:bottom w:val="none" w:sz="0" w:space="0" w:color="auto"/>
                <w:right w:val="none" w:sz="0" w:space="0" w:color="auto"/>
              </w:divBdr>
            </w:div>
          </w:divsChild>
        </w:div>
        <w:div w:id="1684937030">
          <w:marLeft w:val="0"/>
          <w:marRight w:val="0"/>
          <w:marTop w:val="0"/>
          <w:marBottom w:val="0"/>
          <w:divBdr>
            <w:top w:val="none" w:sz="0" w:space="0" w:color="auto"/>
            <w:left w:val="none" w:sz="0" w:space="0" w:color="auto"/>
            <w:bottom w:val="single" w:sz="6" w:space="0" w:color="000000"/>
            <w:right w:val="none" w:sz="0" w:space="0" w:color="auto"/>
          </w:divBdr>
          <w:divsChild>
            <w:div w:id="1572736775">
              <w:marLeft w:val="0"/>
              <w:marRight w:val="0"/>
              <w:marTop w:val="0"/>
              <w:marBottom w:val="0"/>
              <w:divBdr>
                <w:top w:val="none" w:sz="0" w:space="0" w:color="auto"/>
                <w:left w:val="none" w:sz="0" w:space="0" w:color="auto"/>
                <w:bottom w:val="none" w:sz="0" w:space="0" w:color="auto"/>
                <w:right w:val="none" w:sz="0" w:space="0" w:color="auto"/>
              </w:divBdr>
            </w:div>
            <w:div w:id="513493726">
              <w:marLeft w:val="0"/>
              <w:marRight w:val="0"/>
              <w:marTop w:val="0"/>
              <w:marBottom w:val="0"/>
              <w:divBdr>
                <w:top w:val="none" w:sz="0" w:space="0" w:color="auto"/>
                <w:left w:val="none" w:sz="0" w:space="0" w:color="auto"/>
                <w:bottom w:val="none" w:sz="0" w:space="0" w:color="auto"/>
                <w:right w:val="none" w:sz="0" w:space="0" w:color="auto"/>
              </w:divBdr>
            </w:div>
            <w:div w:id="1065494940">
              <w:marLeft w:val="0"/>
              <w:marRight w:val="0"/>
              <w:marTop w:val="0"/>
              <w:marBottom w:val="0"/>
              <w:divBdr>
                <w:top w:val="none" w:sz="0" w:space="0" w:color="auto"/>
                <w:left w:val="none" w:sz="0" w:space="0" w:color="auto"/>
                <w:bottom w:val="none" w:sz="0" w:space="0" w:color="auto"/>
                <w:right w:val="none" w:sz="0" w:space="0" w:color="auto"/>
              </w:divBdr>
            </w:div>
          </w:divsChild>
        </w:div>
        <w:div w:id="274293682">
          <w:marLeft w:val="0"/>
          <w:marRight w:val="0"/>
          <w:marTop w:val="0"/>
          <w:marBottom w:val="0"/>
          <w:divBdr>
            <w:top w:val="none" w:sz="0" w:space="0" w:color="auto"/>
            <w:left w:val="none" w:sz="0" w:space="0" w:color="auto"/>
            <w:bottom w:val="none" w:sz="0" w:space="0" w:color="auto"/>
            <w:right w:val="none" w:sz="0" w:space="0" w:color="auto"/>
          </w:divBdr>
          <w:divsChild>
            <w:div w:id="561597160">
              <w:marLeft w:val="0"/>
              <w:marRight w:val="0"/>
              <w:marTop w:val="0"/>
              <w:marBottom w:val="0"/>
              <w:divBdr>
                <w:top w:val="none" w:sz="0" w:space="0" w:color="auto"/>
                <w:left w:val="none" w:sz="0" w:space="0" w:color="auto"/>
                <w:bottom w:val="none" w:sz="0" w:space="0" w:color="auto"/>
                <w:right w:val="none" w:sz="0" w:space="0" w:color="auto"/>
              </w:divBdr>
            </w:div>
            <w:div w:id="1377391173">
              <w:marLeft w:val="0"/>
              <w:marRight w:val="0"/>
              <w:marTop w:val="0"/>
              <w:marBottom w:val="0"/>
              <w:divBdr>
                <w:top w:val="none" w:sz="0" w:space="0" w:color="auto"/>
                <w:left w:val="none" w:sz="0" w:space="0" w:color="auto"/>
                <w:bottom w:val="none" w:sz="0" w:space="0" w:color="auto"/>
                <w:right w:val="none" w:sz="0" w:space="0" w:color="auto"/>
              </w:divBdr>
            </w:div>
            <w:div w:id="1130979383">
              <w:marLeft w:val="0"/>
              <w:marRight w:val="0"/>
              <w:marTop w:val="0"/>
              <w:marBottom w:val="0"/>
              <w:divBdr>
                <w:top w:val="none" w:sz="0" w:space="0" w:color="auto"/>
                <w:left w:val="none" w:sz="0" w:space="0" w:color="auto"/>
                <w:bottom w:val="none" w:sz="0" w:space="0" w:color="auto"/>
                <w:right w:val="none" w:sz="0" w:space="0" w:color="auto"/>
              </w:divBdr>
            </w:div>
            <w:div w:id="1152526960">
              <w:marLeft w:val="0"/>
              <w:marRight w:val="0"/>
              <w:marTop w:val="0"/>
              <w:marBottom w:val="0"/>
              <w:divBdr>
                <w:top w:val="none" w:sz="0" w:space="0" w:color="auto"/>
                <w:left w:val="none" w:sz="0" w:space="0" w:color="auto"/>
                <w:bottom w:val="none" w:sz="0" w:space="0" w:color="auto"/>
                <w:right w:val="none" w:sz="0" w:space="0" w:color="auto"/>
              </w:divBdr>
            </w:div>
            <w:div w:id="513301896">
              <w:marLeft w:val="0"/>
              <w:marRight w:val="0"/>
              <w:marTop w:val="0"/>
              <w:marBottom w:val="0"/>
              <w:divBdr>
                <w:top w:val="none" w:sz="0" w:space="0" w:color="auto"/>
                <w:left w:val="none" w:sz="0" w:space="0" w:color="auto"/>
                <w:bottom w:val="none" w:sz="0" w:space="0" w:color="auto"/>
                <w:right w:val="none" w:sz="0" w:space="0" w:color="auto"/>
              </w:divBdr>
            </w:div>
            <w:div w:id="1407653001">
              <w:marLeft w:val="0"/>
              <w:marRight w:val="0"/>
              <w:marTop w:val="0"/>
              <w:marBottom w:val="0"/>
              <w:divBdr>
                <w:top w:val="none" w:sz="0" w:space="0" w:color="auto"/>
                <w:left w:val="none" w:sz="0" w:space="0" w:color="auto"/>
                <w:bottom w:val="none" w:sz="0" w:space="0" w:color="auto"/>
                <w:right w:val="none" w:sz="0" w:space="0" w:color="auto"/>
              </w:divBdr>
            </w:div>
            <w:div w:id="18164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ABDUL KAREEM</dc:creator>
  <cp:keywords/>
  <dc:description/>
  <cp:lastModifiedBy>DR ABDUL KAREEM</cp:lastModifiedBy>
  <cp:revision>2</cp:revision>
  <dcterms:created xsi:type="dcterms:W3CDTF">2020-05-02T12:31:00Z</dcterms:created>
  <dcterms:modified xsi:type="dcterms:W3CDTF">2020-05-02T12:52:00Z</dcterms:modified>
</cp:coreProperties>
</file>