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>Forecasts Based on Weather Conditions Favoring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 xml:space="preserve">Development of Secondary </w:t>
      </w:r>
      <w:proofErr w:type="spellStart"/>
      <w:r>
        <w:rPr>
          <w:rFonts w:ascii="Sabon-Bold" w:hAnsi="Sabon-Bold" w:cs="Sabon-Bold"/>
          <w:b/>
          <w:bCs/>
          <w:color w:val="231F20"/>
        </w:rPr>
        <w:t>Inoculum</w:t>
      </w:r>
      <w:proofErr w:type="spellEnd"/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In late blight of potato and tomato (caused by the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oomycete</w:t>
      </w:r>
      <w:proofErr w:type="spellEnd"/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Phytophthora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infestans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), the initial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usually low and generally too small to detect and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measure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directly. Even with low initial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, the initiation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development of a late blight epidemic can be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predicted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with reasonable accuracy if the moisture and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temperature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conditions in the field remain within certain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ranges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favorable to the fungus. When constant cool temperatures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between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10 and 24°C prevail and the relative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humidity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remains over 75% for at least 48 hours or is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least 90% for 10 hours each day for 8 days, infection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will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take place and a late blight outbreak can be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expected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from 2 to 3 weeks later. If, within that period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afterward, several hours of rainfall, dew, or relative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humidity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close to the saturation point occur, they will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serve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increase the disease and will foretell the likelihood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 major late blight epidemic (Fig. 8-23).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Computerized predictive systems have been developed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epidemics of late blight and several other diseases;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some such systems, e.g., BLITECAST for late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blight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(Fig. 8-20); FAST (for forecasting </w:t>
      </w:r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Al.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solani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on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tomatoes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); TOMCAST (for tomato forecaster) for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tomato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early blight,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Septoria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leaf spot, and anthracnose;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PLAM for peanut leaf spot, moisture and temperature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monitored continuously. From this information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weather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severity values are calculated, infection and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disease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severity values are predicted, and recommendations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issued to growers as to when to begin spraying.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More recent refinements in late blight forecasting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include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in addition to data on moisture and temperature,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information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on the level of resistance of the potato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variety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late blight and the effectiveness of the fungicide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used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Information on all these parameters is, of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course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very useful in the formulation of recommendations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fungicide applications.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Several leaf spots, such as those caused by the fungi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0"/>
          <w:szCs w:val="20"/>
        </w:rPr>
      </w:pP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Cercospora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 xml:space="preserve">on peanuts and celery and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Exserohilum</w:t>
      </w:r>
      <w:proofErr w:type="spellEnd"/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(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Helminthosporium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)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turcicum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on corn, can be predicted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taking into account the number of spores trapped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daily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the temperature, and the duration of periods with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relative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humidity near 100%. An infection period is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predicted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if high (95–100%) relative humidity lasts for</w:t>
      </w:r>
    </w:p>
    <w:p w:rsidR="00B502EA" w:rsidRDefault="00B502EA" w:rsidP="00B502E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more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than 10 hours, and growers are then urged to</w:t>
      </w:r>
    </w:p>
    <w:p w:rsidR="001C1904" w:rsidRPr="00B502EA" w:rsidRDefault="00B502EA" w:rsidP="00B502EA">
      <w:pPr>
        <w:rPr>
          <w:szCs w:val="24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apply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chemical sprays immediately.</w:t>
      </w:r>
    </w:p>
    <w:sectPr w:rsidR="001C1904" w:rsidRPr="00B502EA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C1904"/>
    <w:rsid w:val="001D4F3C"/>
    <w:rsid w:val="001D7CDE"/>
    <w:rsid w:val="00250B6F"/>
    <w:rsid w:val="00344B67"/>
    <w:rsid w:val="0045359B"/>
    <w:rsid w:val="0048367E"/>
    <w:rsid w:val="00495218"/>
    <w:rsid w:val="006250BE"/>
    <w:rsid w:val="00737196"/>
    <w:rsid w:val="00774348"/>
    <w:rsid w:val="00775735"/>
    <w:rsid w:val="00A35792"/>
    <w:rsid w:val="00B30168"/>
    <w:rsid w:val="00B502EA"/>
    <w:rsid w:val="00B51AE0"/>
    <w:rsid w:val="00C2355E"/>
    <w:rsid w:val="00C65AA2"/>
    <w:rsid w:val="00C75C03"/>
    <w:rsid w:val="00C84AC2"/>
    <w:rsid w:val="00CD6CF1"/>
    <w:rsid w:val="00D65F29"/>
    <w:rsid w:val="00E46B16"/>
    <w:rsid w:val="00EC24A5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2020-05-02T15:03:00Z</dcterms:created>
  <dcterms:modified xsi:type="dcterms:W3CDTF">2020-05-02T15:03:00Z</dcterms:modified>
</cp:coreProperties>
</file>