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b/>
          <w:color w:val="231F20"/>
          <w:sz w:val="24"/>
          <w:szCs w:val="24"/>
        </w:rPr>
        <w:t>PATHOGEN FACTORS THAT AFFECT DEVELOPMENT OF EPIDEMICS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>Levels of Virulence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>Virulent pathogens capable of infecting the host rapidly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ensure a faster production of larger amounts of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and, thereby, disease, than pathogens of lesser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virulence.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Quantity of </w:t>
      </w:r>
      <w:proofErr w:type="spellStart"/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near Hosts</w:t>
      </w:r>
    </w:p>
    <w:p w:rsidR="0048367E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The greater the number of pathogen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propagules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(bacteria,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fungal spores and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sclerotia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>, nematode eggs, virus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infected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plants, etc.) within or near fields of host plants,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the more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reaches the hosts and at an earlier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time, thereby increasing the chances of an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greatly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>Type of Reproduction of the Pathogen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>All pathogens produce many offspring. Some of them,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such as most fungi, bacteria, and viruses, produce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great many offspring, while a few fungi, all nematodes,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and all parasitic plants produce relatively small numbers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of offspring. Some plant pathogenic fungi, bacteria,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viruses have short reproduction cycles and therefore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polycyclic, i.e., they can produce many generations in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single growing season. Polycyclic pathogens include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fungi that cause rusts, mildews, and leaf spots and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responsible for most of the sudden, catastrophic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disease epidemics in the world. Some soil fungi, such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84AC2">
        <w:rPr>
          <w:rFonts w:ascii="Times New Roman" w:hAnsi="Times New Roman" w:cs="Times New Roman"/>
          <w:i/>
          <w:iCs/>
          <w:color w:val="231F20"/>
          <w:sz w:val="24"/>
          <w:szCs w:val="24"/>
        </w:rPr>
        <w:t>Fusarium</w:t>
      </w:r>
      <w:proofErr w:type="spellEnd"/>
      <w:r w:rsidRPr="00C84AC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proofErr w:type="spellStart"/>
      <w:r w:rsidRPr="00C84AC2">
        <w:rPr>
          <w:rFonts w:ascii="Times New Roman" w:hAnsi="Times New Roman" w:cs="Times New Roman"/>
          <w:i/>
          <w:iCs/>
          <w:color w:val="231F20"/>
          <w:sz w:val="24"/>
          <w:szCs w:val="24"/>
        </w:rPr>
        <w:t>Verticillium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>, and most nematodes usually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have one to a few (up to four) reproductive cycles per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growing season. For these latter pathogens, the smaller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number of offspring and, especially, the conditions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their dispersal limit their potential to cause sudden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widespread epidemics in a single season. Nevertheless,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they often cause localized, slower developing epidemics. Several pathogens, such as the smuts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several short-cycle rusts, require an entire year to complete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 life cycle (monocyclic pathogens) and can therefore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cause only one series of infections per year. In such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monocyclic diseases, the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builds up from one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year to the next, and the epidemic is usually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polyetic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i.e., it develops over several years. Similarly, epidemics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caused by pathogens that require more than a year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to complete a reproductive cycle are slow to develop.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>Examples are cedar-apple rust (2 years), white pine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blister rust (3–6 years), and dwarf mistletoe (5–6 years).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As a result of overlapping of the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polyetic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generations,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however, even such pathogens each year produce more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and cause a series of infections that lead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long-term epidemics.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>Ecology of the Pathogen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lastRenderedPageBreak/>
        <w:t>Some pathogens, such as most fungi and all parasitic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higher plants, produce their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(spores and seeds,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respectively) on the surface of the aerial parts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host. From there, spores and seeds can be dispersed 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ease over a range of distances and can cause widespread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epidemics. Other pathogens, such as vascular fungi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bacteria,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mollicutes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>, viruses, and protozoa, reproduce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inside the plant. In this case, spread of the pathogen 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rare or impossible without the help of vectors. Therefore,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such pathogens can cause epidemics only when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vectors are plentiful and active. Still other pathogens,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such as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soilborne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fungi, bacteria, and nematodes,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produce their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on infected plant parts 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the soil, within which the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disperses slowly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and presents little danger for sudden or widespread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epidemics.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b/>
          <w:bCs/>
          <w:color w:val="231F20"/>
          <w:sz w:val="24"/>
          <w:szCs w:val="24"/>
        </w:rPr>
        <w:t>Mode of Spread of the Pathogen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>The spores of many plant pathogenic fungi, such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those causing rusts, mildews, and leaf spots, are released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into the air and can be dispersed by air breezes or strong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winds over distances varying from a few centimeters up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to several kilometers. These kinds of fungi are responsible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for the most frequent and most widespread epidemics.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>In terms of their ability to cause sudden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widespread epidemics, the next most important group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of pathogens includes those whose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is carried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by airborne vectors. Many of the viruses are transmitted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by aphids, whiteflies, and some other insects.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Mollicutes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and fastidious bacteria are transmitted by leafhoppers,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plant hoppers, or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psyllids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>. Some fungi (such as the cause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of Dutch elm disease), bacteria (such as the cause of bacterial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wilt of cucurbits), and even nematodes (such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the cause of pine wilt disease) are disseminated primarily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by beetles. Pathogens that are transmitted by windblown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rain (primarily fungi causing diseases such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anthracnoses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and apple scab, and most bacteria)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almost annually responsible for severe but somewhat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localized epidemics within a field, a country, or a valley.</w:t>
      </w:r>
    </w:p>
    <w:p w:rsidR="00C84AC2" w:rsidRPr="00C84AC2" w:rsidRDefault="00C84AC2" w:rsidP="00C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4AC2">
        <w:rPr>
          <w:rFonts w:ascii="Times New Roman" w:hAnsi="Times New Roman" w:cs="Times New Roman"/>
          <w:color w:val="231F20"/>
          <w:sz w:val="24"/>
          <w:szCs w:val="24"/>
        </w:rPr>
        <w:t>Pathogens carried with the seed or other vegetative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84AC2">
        <w:rPr>
          <w:rFonts w:ascii="Times New Roman" w:hAnsi="Times New Roman" w:cs="Times New Roman"/>
          <w:color w:val="231F20"/>
          <w:sz w:val="24"/>
          <w:szCs w:val="24"/>
        </w:rPr>
        <w:t>propagative</w:t>
      </w:r>
      <w:proofErr w:type="spellEnd"/>
      <w:r w:rsidRPr="00C84AC2">
        <w:rPr>
          <w:rFonts w:ascii="Times New Roman" w:hAnsi="Times New Roman" w:cs="Times New Roman"/>
          <w:color w:val="231F20"/>
          <w:sz w:val="24"/>
          <w:szCs w:val="24"/>
        </w:rPr>
        <w:t xml:space="preserve"> organs (such as tubers or bulbs) are often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placed in the midst of susceptible plants, but their ability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to cause epidemics depends on the effectiveness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their subsequent transmission to new plants. Finally,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pathogens present in and spreading through the soil,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because of the physical restrictions imposed by the soil,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are generally unable to cause sudden or widespread epidemics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but often cause local, slow-spreading diseases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considerable severity. When such primarily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soil fungi, however, also produce wind-disseminated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spores, the latter can spread considerable distances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84AC2">
        <w:rPr>
          <w:rFonts w:ascii="Times New Roman" w:hAnsi="Times New Roman" w:cs="Times New Roman"/>
          <w:color w:val="231F20"/>
          <w:sz w:val="24"/>
          <w:szCs w:val="24"/>
        </w:rPr>
        <w:t>can cause epidemics destructive over considerable areas.</w:t>
      </w:r>
    </w:p>
    <w:sectPr w:rsidR="00C84AC2" w:rsidRPr="00C84AC2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1D7CDE"/>
    <w:rsid w:val="0048367E"/>
    <w:rsid w:val="00495218"/>
    <w:rsid w:val="00C75C03"/>
    <w:rsid w:val="00C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2020-05-02T11:25:00Z</dcterms:created>
  <dcterms:modified xsi:type="dcterms:W3CDTF">2020-05-02T11:25:00Z</dcterms:modified>
</cp:coreProperties>
</file>