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C03" w:rsidRPr="0048367E" w:rsidRDefault="0048367E" w:rsidP="004836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48367E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Host Factors That Affect </w:t>
      </w:r>
      <w:proofErr w:type="gramStart"/>
      <w:r w:rsidRPr="0048367E">
        <w:rPr>
          <w:rFonts w:ascii="Times New Roman" w:hAnsi="Times New Roman" w:cs="Times New Roman"/>
          <w:b/>
          <w:color w:val="231F20"/>
          <w:sz w:val="24"/>
          <w:szCs w:val="24"/>
        </w:rPr>
        <w:t>The</w:t>
      </w:r>
      <w:proofErr w:type="gramEnd"/>
      <w:r w:rsidRPr="0048367E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Development of An Epidemic</w:t>
      </w:r>
    </w:p>
    <w:p w:rsidR="0048367E" w:rsidRPr="0048367E" w:rsidRDefault="0048367E" w:rsidP="004836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48367E">
        <w:rPr>
          <w:rFonts w:ascii="Times New Roman" w:hAnsi="Times New Roman" w:cs="Times New Roman"/>
          <w:color w:val="231F20"/>
          <w:sz w:val="24"/>
          <w:szCs w:val="24"/>
        </w:rPr>
        <w:t>Several internal and external factors of particular host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8367E">
        <w:rPr>
          <w:rFonts w:ascii="Times New Roman" w:hAnsi="Times New Roman" w:cs="Times New Roman"/>
          <w:color w:val="231F20"/>
          <w:sz w:val="24"/>
          <w:szCs w:val="24"/>
        </w:rPr>
        <w:t>plant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s play an important role in the </w:t>
      </w:r>
      <w:r w:rsidRPr="0048367E">
        <w:rPr>
          <w:rFonts w:ascii="Times New Roman" w:hAnsi="Times New Roman" w:cs="Times New Roman"/>
          <w:color w:val="231F20"/>
          <w:sz w:val="24"/>
          <w:szCs w:val="24"/>
        </w:rPr>
        <w:t>development of epidemics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8367E">
        <w:rPr>
          <w:rFonts w:ascii="Times New Roman" w:hAnsi="Times New Roman" w:cs="Times New Roman"/>
          <w:color w:val="231F20"/>
          <w:sz w:val="24"/>
          <w:szCs w:val="24"/>
        </w:rPr>
        <w:t>involving those hosts.</w:t>
      </w:r>
    </w:p>
    <w:p w:rsidR="0048367E" w:rsidRPr="0048367E" w:rsidRDefault="0048367E" w:rsidP="004836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48367E">
        <w:rPr>
          <w:rFonts w:ascii="Times New Roman" w:hAnsi="Times New Roman" w:cs="Times New Roman"/>
          <w:b/>
          <w:bCs/>
          <w:color w:val="231F20"/>
          <w:sz w:val="24"/>
          <w:szCs w:val="24"/>
        </w:rPr>
        <w:t>Levels of Genetic Resistance or Susceptibility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48367E">
        <w:rPr>
          <w:rFonts w:ascii="Times New Roman" w:hAnsi="Times New Roman" w:cs="Times New Roman"/>
          <w:b/>
          <w:bCs/>
          <w:color w:val="231F20"/>
          <w:sz w:val="24"/>
          <w:szCs w:val="24"/>
        </w:rPr>
        <w:t>of the Host</w:t>
      </w:r>
    </w:p>
    <w:p w:rsidR="0048367E" w:rsidRPr="0048367E" w:rsidRDefault="0048367E" w:rsidP="004836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8367E">
        <w:rPr>
          <w:rFonts w:ascii="Times New Roman" w:hAnsi="Times New Roman" w:cs="Times New Roman"/>
          <w:color w:val="231F20"/>
          <w:sz w:val="24"/>
          <w:szCs w:val="24"/>
        </w:rPr>
        <w:t>Obviously, host plants carrying race-specific (vertical)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8367E">
        <w:rPr>
          <w:rFonts w:ascii="Times New Roman" w:hAnsi="Times New Roman" w:cs="Times New Roman"/>
          <w:color w:val="231F20"/>
          <w:sz w:val="24"/>
          <w:szCs w:val="24"/>
        </w:rPr>
        <w:t>resistance do not allow a pathogen to become established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8367E">
        <w:rPr>
          <w:rFonts w:ascii="Times New Roman" w:hAnsi="Times New Roman" w:cs="Times New Roman"/>
          <w:color w:val="231F20"/>
          <w:sz w:val="24"/>
          <w:szCs w:val="24"/>
        </w:rPr>
        <w:t>in them, and thus no epidemic can develop. Host plants carrying partial (horizontal)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8367E">
        <w:rPr>
          <w:rFonts w:ascii="Times New Roman" w:hAnsi="Times New Roman" w:cs="Times New Roman"/>
          <w:color w:val="231F20"/>
          <w:sz w:val="24"/>
          <w:szCs w:val="24"/>
        </w:rPr>
        <w:t>resistance will probably become infected, but the rate at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8367E">
        <w:rPr>
          <w:rFonts w:ascii="Times New Roman" w:hAnsi="Times New Roman" w:cs="Times New Roman"/>
          <w:color w:val="231F20"/>
          <w:sz w:val="24"/>
          <w:szCs w:val="24"/>
        </w:rPr>
        <w:t>which the disease and the epidemic will develop depends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8367E">
        <w:rPr>
          <w:rFonts w:ascii="Times New Roman" w:hAnsi="Times New Roman" w:cs="Times New Roman"/>
          <w:color w:val="231F20"/>
          <w:sz w:val="24"/>
          <w:szCs w:val="24"/>
        </w:rPr>
        <w:t>on the level of resistance and the environmental conditions.</w:t>
      </w:r>
    </w:p>
    <w:p w:rsidR="0048367E" w:rsidRPr="0048367E" w:rsidRDefault="0048367E" w:rsidP="004836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8367E">
        <w:rPr>
          <w:rFonts w:ascii="Times New Roman" w:hAnsi="Times New Roman" w:cs="Times New Roman"/>
          <w:color w:val="231F20"/>
          <w:sz w:val="24"/>
          <w:szCs w:val="24"/>
        </w:rPr>
        <w:t>Susceptible host plants lacking genes for resistance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8367E">
        <w:rPr>
          <w:rFonts w:ascii="Times New Roman" w:hAnsi="Times New Roman" w:cs="Times New Roman"/>
          <w:color w:val="231F20"/>
          <w:sz w:val="24"/>
          <w:szCs w:val="24"/>
        </w:rPr>
        <w:t>against the pathogen provide the ideal substrate for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8367E">
        <w:rPr>
          <w:rFonts w:ascii="Times New Roman" w:hAnsi="Times New Roman" w:cs="Times New Roman"/>
          <w:color w:val="231F20"/>
          <w:sz w:val="24"/>
          <w:szCs w:val="24"/>
        </w:rPr>
        <w:t>establishment and development of new infections.</w:t>
      </w:r>
    </w:p>
    <w:p w:rsidR="0048367E" w:rsidRPr="0048367E" w:rsidRDefault="0048367E" w:rsidP="004836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8367E">
        <w:rPr>
          <w:rFonts w:ascii="Times New Roman" w:hAnsi="Times New Roman" w:cs="Times New Roman"/>
          <w:color w:val="231F20"/>
          <w:sz w:val="24"/>
          <w:szCs w:val="24"/>
        </w:rPr>
        <w:t>Therefore, in the presence of a virulent pathogen and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8367E">
        <w:rPr>
          <w:rFonts w:ascii="Times New Roman" w:hAnsi="Times New Roman" w:cs="Times New Roman"/>
          <w:color w:val="231F20"/>
          <w:sz w:val="24"/>
          <w:szCs w:val="24"/>
        </w:rPr>
        <w:t>a favorable environment, susceptible hosts favor the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8367E">
        <w:rPr>
          <w:rFonts w:ascii="Times New Roman" w:hAnsi="Times New Roman" w:cs="Times New Roman"/>
          <w:color w:val="231F20"/>
          <w:sz w:val="24"/>
          <w:szCs w:val="24"/>
        </w:rPr>
        <w:t>development of disease epidemics.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48367E" w:rsidRPr="0048367E" w:rsidRDefault="0048367E" w:rsidP="004836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48367E">
        <w:rPr>
          <w:rFonts w:ascii="Times New Roman" w:hAnsi="Times New Roman" w:cs="Times New Roman"/>
          <w:b/>
          <w:bCs/>
          <w:color w:val="231F20"/>
          <w:sz w:val="24"/>
          <w:szCs w:val="24"/>
        </w:rPr>
        <w:t>Degree of Genetic Uniformity of Host Plants</w:t>
      </w:r>
    </w:p>
    <w:p w:rsidR="0048367E" w:rsidRPr="0048367E" w:rsidRDefault="0048367E" w:rsidP="004836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8367E">
        <w:rPr>
          <w:rFonts w:ascii="Times New Roman" w:hAnsi="Times New Roman" w:cs="Times New Roman"/>
          <w:color w:val="231F20"/>
          <w:sz w:val="24"/>
          <w:szCs w:val="24"/>
        </w:rPr>
        <w:t>When genetically uniform host plants, particularly with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8367E">
        <w:rPr>
          <w:rFonts w:ascii="Times New Roman" w:hAnsi="Times New Roman" w:cs="Times New Roman"/>
          <w:color w:val="231F20"/>
          <w:sz w:val="24"/>
          <w:szCs w:val="24"/>
        </w:rPr>
        <w:t>rega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rd to the genes associated with </w:t>
      </w:r>
      <w:r w:rsidRPr="0048367E">
        <w:rPr>
          <w:rFonts w:ascii="Times New Roman" w:hAnsi="Times New Roman" w:cs="Times New Roman"/>
          <w:color w:val="231F20"/>
          <w:sz w:val="24"/>
          <w:szCs w:val="24"/>
        </w:rPr>
        <w:t>disease resistance, are grown over large areas, a greater likelihood exists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8367E">
        <w:rPr>
          <w:rFonts w:ascii="Times New Roman" w:hAnsi="Times New Roman" w:cs="Times New Roman"/>
          <w:color w:val="231F20"/>
          <w:sz w:val="24"/>
          <w:szCs w:val="24"/>
        </w:rPr>
        <w:t>that a new pathogen race will appear that can attack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8367E">
        <w:rPr>
          <w:rFonts w:ascii="Times New Roman" w:hAnsi="Times New Roman" w:cs="Times New Roman"/>
          <w:color w:val="231F20"/>
          <w:sz w:val="24"/>
          <w:szCs w:val="24"/>
        </w:rPr>
        <w:t>their genome and result in an epidemic. This phenomenon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8367E">
        <w:rPr>
          <w:rFonts w:ascii="Times New Roman" w:hAnsi="Times New Roman" w:cs="Times New Roman"/>
          <w:color w:val="231F20"/>
          <w:sz w:val="24"/>
          <w:szCs w:val="24"/>
        </w:rPr>
        <w:t>has been observed repeatedly, for example, in the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48367E">
        <w:rPr>
          <w:rFonts w:ascii="Times New Roman" w:hAnsi="Times New Roman" w:cs="Times New Roman"/>
          <w:i/>
          <w:iCs/>
          <w:color w:val="231F20"/>
          <w:sz w:val="24"/>
          <w:szCs w:val="24"/>
        </w:rPr>
        <w:t>Cochliobolus</w:t>
      </w:r>
      <w:proofErr w:type="spellEnd"/>
      <w:r w:rsidRPr="0048367E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 w:rsidRPr="0048367E">
        <w:rPr>
          <w:rFonts w:ascii="Times New Roman" w:hAnsi="Times New Roman" w:cs="Times New Roman"/>
          <w:color w:val="231F20"/>
          <w:sz w:val="24"/>
          <w:szCs w:val="24"/>
        </w:rPr>
        <w:t>(</w:t>
      </w:r>
      <w:proofErr w:type="spellStart"/>
      <w:r w:rsidRPr="0048367E">
        <w:rPr>
          <w:rFonts w:ascii="Times New Roman" w:hAnsi="Times New Roman" w:cs="Times New Roman"/>
          <w:i/>
          <w:iCs/>
          <w:color w:val="231F20"/>
          <w:sz w:val="24"/>
          <w:szCs w:val="24"/>
        </w:rPr>
        <w:t>Helminthosporium</w:t>
      </w:r>
      <w:proofErr w:type="spellEnd"/>
      <w:r w:rsidRPr="0048367E">
        <w:rPr>
          <w:rFonts w:ascii="Times New Roman" w:hAnsi="Times New Roman" w:cs="Times New Roman"/>
          <w:color w:val="231F20"/>
          <w:sz w:val="24"/>
          <w:szCs w:val="24"/>
        </w:rPr>
        <w:t>) blight on Victoria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8367E">
        <w:rPr>
          <w:rFonts w:ascii="Times New Roman" w:hAnsi="Times New Roman" w:cs="Times New Roman"/>
          <w:color w:val="231F20"/>
          <w:sz w:val="24"/>
          <w:szCs w:val="24"/>
        </w:rPr>
        <w:t>oats and in sout</w:t>
      </w:r>
      <w:r>
        <w:rPr>
          <w:rFonts w:ascii="Times New Roman" w:hAnsi="Times New Roman" w:cs="Times New Roman"/>
          <w:color w:val="231F20"/>
          <w:sz w:val="24"/>
          <w:szCs w:val="24"/>
        </w:rPr>
        <w:t>hern corn leaf blight</w:t>
      </w:r>
      <w:r w:rsidRPr="0048367E">
        <w:rPr>
          <w:rFonts w:ascii="Times New Roman" w:hAnsi="Times New Roman" w:cs="Times New Roman"/>
          <w:color w:val="231F20"/>
          <w:sz w:val="24"/>
          <w:szCs w:val="24"/>
        </w:rPr>
        <w:t xml:space="preserve"> on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8367E">
        <w:rPr>
          <w:rFonts w:ascii="Times New Roman" w:hAnsi="Times New Roman" w:cs="Times New Roman"/>
          <w:color w:val="231F20"/>
          <w:sz w:val="24"/>
          <w:szCs w:val="24"/>
        </w:rPr>
        <w:t>corn carrying Texas male-sterile cytoplasm. For similar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8367E">
        <w:rPr>
          <w:rFonts w:ascii="Times New Roman" w:hAnsi="Times New Roman" w:cs="Times New Roman"/>
          <w:color w:val="231F20"/>
          <w:sz w:val="24"/>
          <w:szCs w:val="24"/>
        </w:rPr>
        <w:t>reasons of genetic uniformity, the highest rates of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8367E">
        <w:rPr>
          <w:rFonts w:ascii="Times New Roman" w:hAnsi="Times New Roman" w:cs="Times New Roman"/>
          <w:color w:val="231F20"/>
          <w:sz w:val="24"/>
          <w:szCs w:val="24"/>
        </w:rPr>
        <w:t>epidemic development generally occur in vegetative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8367E">
        <w:rPr>
          <w:rFonts w:ascii="Times New Roman" w:hAnsi="Times New Roman" w:cs="Times New Roman"/>
          <w:color w:val="231F20"/>
          <w:sz w:val="24"/>
          <w:szCs w:val="24"/>
        </w:rPr>
        <w:t>propagated crops, intermediate rates in self-pollinated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8367E">
        <w:rPr>
          <w:rFonts w:ascii="Times New Roman" w:hAnsi="Times New Roman" w:cs="Times New Roman"/>
          <w:color w:val="231F20"/>
          <w:sz w:val="24"/>
          <w:szCs w:val="24"/>
        </w:rPr>
        <w:t>crops, and the lowest rates in cross-pollinated crops.</w:t>
      </w:r>
    </w:p>
    <w:p w:rsidR="0048367E" w:rsidRPr="0048367E" w:rsidRDefault="0048367E" w:rsidP="004836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8367E">
        <w:rPr>
          <w:rFonts w:ascii="Times New Roman" w:hAnsi="Times New Roman" w:cs="Times New Roman"/>
          <w:color w:val="231F20"/>
          <w:sz w:val="24"/>
          <w:szCs w:val="24"/>
        </w:rPr>
        <w:t>This explains why most epidemics develop rather slowly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8367E">
        <w:rPr>
          <w:rFonts w:ascii="Times New Roman" w:hAnsi="Times New Roman" w:cs="Times New Roman"/>
          <w:color w:val="231F20"/>
          <w:sz w:val="24"/>
          <w:szCs w:val="24"/>
        </w:rPr>
        <w:t>in natural populations, where plants of varying genetic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8367E">
        <w:rPr>
          <w:rFonts w:ascii="Times New Roman" w:hAnsi="Times New Roman" w:cs="Times New Roman"/>
          <w:color w:val="231F20"/>
          <w:sz w:val="24"/>
          <w:szCs w:val="24"/>
        </w:rPr>
        <w:t>makeup are intermingled.</w:t>
      </w:r>
    </w:p>
    <w:p w:rsidR="0048367E" w:rsidRPr="0048367E" w:rsidRDefault="0048367E" w:rsidP="004836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48367E">
        <w:rPr>
          <w:rFonts w:ascii="Times New Roman" w:hAnsi="Times New Roman" w:cs="Times New Roman"/>
          <w:b/>
          <w:bCs/>
          <w:color w:val="231F20"/>
          <w:sz w:val="24"/>
          <w:szCs w:val="24"/>
        </w:rPr>
        <w:t>Type of Crop</w:t>
      </w:r>
    </w:p>
    <w:p w:rsidR="0048367E" w:rsidRPr="0048367E" w:rsidRDefault="0048367E" w:rsidP="004836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8367E">
        <w:rPr>
          <w:rFonts w:ascii="Times New Roman" w:hAnsi="Times New Roman" w:cs="Times New Roman"/>
          <w:color w:val="231F20"/>
          <w:sz w:val="24"/>
          <w:szCs w:val="24"/>
        </w:rPr>
        <w:t>In diseases of annual crops, such as corn, vegetables,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8367E">
        <w:rPr>
          <w:rFonts w:ascii="Times New Roman" w:hAnsi="Times New Roman" w:cs="Times New Roman"/>
          <w:color w:val="231F20"/>
          <w:sz w:val="24"/>
          <w:szCs w:val="24"/>
        </w:rPr>
        <w:t>rice, and cotton, and in foliar, blossom, or fruit diseases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8367E">
        <w:rPr>
          <w:rFonts w:ascii="Times New Roman" w:hAnsi="Times New Roman" w:cs="Times New Roman"/>
          <w:color w:val="231F20"/>
          <w:sz w:val="24"/>
          <w:szCs w:val="24"/>
        </w:rPr>
        <w:t>of trees and vines, epidemics generally develop much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8367E">
        <w:rPr>
          <w:rFonts w:ascii="Times New Roman" w:hAnsi="Times New Roman" w:cs="Times New Roman"/>
          <w:color w:val="231F20"/>
          <w:sz w:val="24"/>
          <w:szCs w:val="24"/>
        </w:rPr>
        <w:t>more rapidly (usually in a few weeks) than they do in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8367E">
        <w:rPr>
          <w:rFonts w:ascii="Times New Roman" w:hAnsi="Times New Roman" w:cs="Times New Roman"/>
          <w:color w:val="231F20"/>
          <w:sz w:val="24"/>
          <w:szCs w:val="24"/>
        </w:rPr>
        <w:t>diseases of branches and stems of perennial woody crops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8367E">
        <w:rPr>
          <w:rFonts w:ascii="Times New Roman" w:hAnsi="Times New Roman" w:cs="Times New Roman"/>
          <w:color w:val="231F20"/>
          <w:sz w:val="24"/>
          <w:szCs w:val="24"/>
        </w:rPr>
        <w:t>such as fruit and forest trees. Some epidemics of fruit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8367E">
        <w:rPr>
          <w:rFonts w:ascii="Times New Roman" w:hAnsi="Times New Roman" w:cs="Times New Roman"/>
          <w:color w:val="231F20"/>
          <w:sz w:val="24"/>
          <w:szCs w:val="24"/>
        </w:rPr>
        <w:t xml:space="preserve">and forest trees, e.g., </w:t>
      </w:r>
      <w:proofErr w:type="spellStart"/>
      <w:r w:rsidRPr="0048367E">
        <w:rPr>
          <w:rFonts w:ascii="Times New Roman" w:hAnsi="Times New Roman" w:cs="Times New Roman"/>
          <w:color w:val="231F20"/>
          <w:sz w:val="24"/>
          <w:szCs w:val="24"/>
        </w:rPr>
        <w:t>tristeza</w:t>
      </w:r>
      <w:proofErr w:type="spellEnd"/>
      <w:r w:rsidRPr="0048367E">
        <w:rPr>
          <w:rFonts w:ascii="Times New Roman" w:hAnsi="Times New Roman" w:cs="Times New Roman"/>
          <w:color w:val="231F20"/>
          <w:sz w:val="24"/>
          <w:szCs w:val="24"/>
        </w:rPr>
        <w:t xml:space="preserve"> in citrus, pear decline,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8367E">
        <w:rPr>
          <w:rFonts w:ascii="Times New Roman" w:hAnsi="Times New Roman" w:cs="Times New Roman"/>
          <w:color w:val="231F20"/>
          <w:sz w:val="24"/>
          <w:szCs w:val="24"/>
        </w:rPr>
        <w:t>Dutch elm disease, and chestnut blight, take years to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8367E">
        <w:rPr>
          <w:rFonts w:ascii="Times New Roman" w:hAnsi="Times New Roman" w:cs="Times New Roman"/>
          <w:color w:val="231F20"/>
          <w:sz w:val="24"/>
          <w:szCs w:val="24"/>
        </w:rPr>
        <w:t>develop.</w:t>
      </w:r>
    </w:p>
    <w:p w:rsidR="0048367E" w:rsidRPr="0048367E" w:rsidRDefault="0048367E" w:rsidP="004836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48367E">
        <w:rPr>
          <w:rFonts w:ascii="Times New Roman" w:hAnsi="Times New Roman" w:cs="Times New Roman"/>
          <w:b/>
          <w:bCs/>
          <w:color w:val="231F20"/>
          <w:sz w:val="24"/>
          <w:szCs w:val="24"/>
        </w:rPr>
        <w:t>Age of Host Plants</w:t>
      </w:r>
    </w:p>
    <w:p w:rsidR="0048367E" w:rsidRPr="0048367E" w:rsidRDefault="0048367E" w:rsidP="004836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8367E">
        <w:rPr>
          <w:rFonts w:ascii="Times New Roman" w:hAnsi="Times New Roman" w:cs="Times New Roman"/>
          <w:color w:val="231F20"/>
          <w:sz w:val="24"/>
          <w:szCs w:val="24"/>
        </w:rPr>
        <w:lastRenderedPageBreak/>
        <w:t>Plants change in their reaction (susceptibility or resistance)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8367E">
        <w:rPr>
          <w:rFonts w:ascii="Times New Roman" w:hAnsi="Times New Roman" w:cs="Times New Roman"/>
          <w:color w:val="231F20"/>
          <w:sz w:val="24"/>
          <w:szCs w:val="24"/>
        </w:rPr>
        <w:t>to disease with age. The change of resistance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8367E">
        <w:rPr>
          <w:rFonts w:ascii="Times New Roman" w:hAnsi="Times New Roman" w:cs="Times New Roman"/>
          <w:color w:val="231F20"/>
          <w:sz w:val="24"/>
          <w:szCs w:val="24"/>
        </w:rPr>
        <w:t xml:space="preserve">with age is known as </w:t>
      </w:r>
      <w:proofErr w:type="spellStart"/>
      <w:r w:rsidRPr="0048367E">
        <w:rPr>
          <w:rFonts w:ascii="Times New Roman" w:hAnsi="Times New Roman" w:cs="Times New Roman"/>
          <w:color w:val="231F20"/>
          <w:sz w:val="24"/>
          <w:szCs w:val="24"/>
        </w:rPr>
        <w:t>ontogenic</w:t>
      </w:r>
      <w:proofErr w:type="spellEnd"/>
      <w:r w:rsidRPr="0048367E">
        <w:rPr>
          <w:rFonts w:ascii="Times New Roman" w:hAnsi="Times New Roman" w:cs="Times New Roman"/>
          <w:color w:val="231F20"/>
          <w:sz w:val="24"/>
          <w:szCs w:val="24"/>
        </w:rPr>
        <w:t xml:space="preserve"> resistance. In some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8367E">
        <w:rPr>
          <w:rFonts w:ascii="Times New Roman" w:hAnsi="Times New Roman" w:cs="Times New Roman"/>
          <w:color w:val="231F20"/>
          <w:sz w:val="24"/>
          <w:szCs w:val="24"/>
        </w:rPr>
        <w:t xml:space="preserve">plant–pathogen combinations, e.g., </w:t>
      </w:r>
      <w:proofErr w:type="spellStart"/>
      <w:r w:rsidRPr="0048367E">
        <w:rPr>
          <w:rFonts w:ascii="Times New Roman" w:hAnsi="Times New Roman" w:cs="Times New Roman"/>
          <w:i/>
          <w:iCs/>
          <w:color w:val="231F20"/>
          <w:sz w:val="24"/>
          <w:szCs w:val="24"/>
        </w:rPr>
        <w:t>Pythium</w:t>
      </w:r>
      <w:proofErr w:type="spellEnd"/>
      <w:r w:rsidRPr="0048367E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 w:rsidRPr="0048367E">
        <w:rPr>
          <w:rFonts w:ascii="Times New Roman" w:hAnsi="Times New Roman" w:cs="Times New Roman"/>
          <w:color w:val="231F20"/>
          <w:sz w:val="24"/>
          <w:szCs w:val="24"/>
        </w:rPr>
        <w:t>damping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8367E">
        <w:rPr>
          <w:rFonts w:ascii="Times New Roman" w:hAnsi="Times New Roman" w:cs="Times New Roman"/>
          <w:color w:val="231F20"/>
          <w:sz w:val="24"/>
          <w:szCs w:val="24"/>
        </w:rPr>
        <w:t>off and root rots, downy mildews, peach leaf curl, systemic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8367E">
        <w:rPr>
          <w:rFonts w:ascii="Times New Roman" w:hAnsi="Times New Roman" w:cs="Times New Roman"/>
          <w:color w:val="231F20"/>
          <w:sz w:val="24"/>
          <w:szCs w:val="24"/>
        </w:rPr>
        <w:t>smuts, rusts, bacterial blights, and viral infections,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8367E">
        <w:rPr>
          <w:rFonts w:ascii="Times New Roman" w:hAnsi="Times New Roman" w:cs="Times New Roman"/>
          <w:color w:val="231F20"/>
          <w:sz w:val="24"/>
          <w:szCs w:val="24"/>
        </w:rPr>
        <w:t>the hosts (or their parts) are susceptible only during the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8367E">
        <w:rPr>
          <w:rFonts w:ascii="Times New Roman" w:hAnsi="Times New Roman" w:cs="Times New Roman"/>
          <w:color w:val="231F20"/>
          <w:sz w:val="24"/>
          <w:szCs w:val="24"/>
        </w:rPr>
        <w:t>growth period and become resistant during the adult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period (adult resistance). </w:t>
      </w:r>
      <w:r w:rsidRPr="0048367E">
        <w:rPr>
          <w:rFonts w:ascii="Times New Roman" w:hAnsi="Times New Roman" w:cs="Times New Roman"/>
          <w:color w:val="231F20"/>
          <w:sz w:val="24"/>
          <w:szCs w:val="24"/>
        </w:rPr>
        <w:t>With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8367E">
        <w:rPr>
          <w:rFonts w:ascii="Times New Roman" w:hAnsi="Times New Roman" w:cs="Times New Roman"/>
          <w:color w:val="231F20"/>
          <w:sz w:val="24"/>
          <w:szCs w:val="24"/>
        </w:rPr>
        <w:t>several diseases, such as rusts and viral infections, plant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8367E">
        <w:rPr>
          <w:rFonts w:ascii="Times New Roman" w:hAnsi="Times New Roman" w:cs="Times New Roman"/>
          <w:color w:val="231F20"/>
          <w:sz w:val="24"/>
          <w:szCs w:val="24"/>
        </w:rPr>
        <w:t>parts are actually quite resistant to infection while still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8367E">
        <w:rPr>
          <w:rFonts w:ascii="Times New Roman" w:hAnsi="Times New Roman" w:cs="Times New Roman"/>
          <w:color w:val="231F20"/>
          <w:sz w:val="24"/>
          <w:szCs w:val="24"/>
        </w:rPr>
        <w:t>very young, become more susceptible later in their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8367E">
        <w:rPr>
          <w:rFonts w:ascii="Times New Roman" w:hAnsi="Times New Roman" w:cs="Times New Roman"/>
          <w:color w:val="231F20"/>
          <w:sz w:val="24"/>
          <w:szCs w:val="24"/>
        </w:rPr>
        <w:t>growth, and then become resistant again before they are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8367E">
        <w:rPr>
          <w:rFonts w:ascii="Times New Roman" w:hAnsi="Times New Roman" w:cs="Times New Roman"/>
          <w:color w:val="231F20"/>
          <w:sz w:val="24"/>
          <w:szCs w:val="24"/>
        </w:rPr>
        <w:t>full</w:t>
      </w:r>
      <w:r>
        <w:rPr>
          <w:rFonts w:ascii="Times New Roman" w:hAnsi="Times New Roman" w:cs="Times New Roman"/>
          <w:color w:val="231F20"/>
          <w:sz w:val="24"/>
          <w:szCs w:val="24"/>
        </w:rPr>
        <w:t>y expanded</w:t>
      </w:r>
      <w:r w:rsidRPr="0048367E">
        <w:rPr>
          <w:rFonts w:ascii="Times New Roman" w:hAnsi="Times New Roman" w:cs="Times New Roman"/>
          <w:color w:val="231F20"/>
          <w:sz w:val="24"/>
          <w:szCs w:val="24"/>
        </w:rPr>
        <w:t>. In other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8367E">
        <w:rPr>
          <w:rFonts w:ascii="Times New Roman" w:hAnsi="Times New Roman" w:cs="Times New Roman"/>
          <w:color w:val="231F20"/>
          <w:sz w:val="24"/>
          <w:szCs w:val="24"/>
        </w:rPr>
        <w:t>diseases, such as infections of blossoms or fruit by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8367E">
        <w:rPr>
          <w:rFonts w:ascii="Times New Roman" w:hAnsi="Times New Roman" w:cs="Times New Roman"/>
          <w:i/>
          <w:iCs/>
          <w:color w:val="231F20"/>
          <w:sz w:val="24"/>
          <w:szCs w:val="24"/>
        </w:rPr>
        <w:t>Botrytis</w:t>
      </w:r>
      <w:r w:rsidRPr="0048367E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48367E">
        <w:rPr>
          <w:rFonts w:ascii="Times New Roman" w:hAnsi="Times New Roman" w:cs="Times New Roman"/>
          <w:i/>
          <w:iCs/>
          <w:color w:val="231F20"/>
          <w:sz w:val="24"/>
          <w:szCs w:val="24"/>
        </w:rPr>
        <w:t>Penicillium</w:t>
      </w:r>
      <w:proofErr w:type="spellEnd"/>
      <w:r w:rsidRPr="0048367E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48367E">
        <w:rPr>
          <w:rFonts w:ascii="Times New Roman" w:hAnsi="Times New Roman" w:cs="Times New Roman"/>
          <w:i/>
          <w:iCs/>
          <w:color w:val="231F20"/>
          <w:sz w:val="24"/>
          <w:szCs w:val="24"/>
        </w:rPr>
        <w:t>Monilinia</w:t>
      </w:r>
      <w:proofErr w:type="spellEnd"/>
      <w:r w:rsidRPr="0048367E">
        <w:rPr>
          <w:rFonts w:ascii="Times New Roman" w:hAnsi="Times New Roman" w:cs="Times New Roman"/>
          <w:color w:val="231F20"/>
          <w:sz w:val="24"/>
          <w:szCs w:val="24"/>
        </w:rPr>
        <w:t xml:space="preserve">, and </w:t>
      </w:r>
      <w:proofErr w:type="spellStart"/>
      <w:r w:rsidRPr="0048367E">
        <w:rPr>
          <w:rFonts w:ascii="Times New Roman" w:hAnsi="Times New Roman" w:cs="Times New Roman"/>
          <w:i/>
          <w:iCs/>
          <w:color w:val="231F20"/>
          <w:sz w:val="24"/>
          <w:szCs w:val="24"/>
        </w:rPr>
        <w:t>Glomerella</w:t>
      </w:r>
      <w:proofErr w:type="spellEnd"/>
      <w:r w:rsidRPr="0048367E">
        <w:rPr>
          <w:rFonts w:ascii="Times New Roman" w:hAnsi="Times New Roman" w:cs="Times New Roman"/>
          <w:color w:val="231F20"/>
          <w:sz w:val="24"/>
          <w:szCs w:val="24"/>
        </w:rPr>
        <w:t>, and in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8367E">
        <w:rPr>
          <w:rFonts w:ascii="Times New Roman" w:hAnsi="Times New Roman" w:cs="Times New Roman"/>
          <w:color w:val="231F20"/>
          <w:sz w:val="24"/>
          <w:szCs w:val="24"/>
        </w:rPr>
        <w:t>all postharvest infections, plant parts are resistant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8367E">
        <w:rPr>
          <w:rFonts w:ascii="Times New Roman" w:hAnsi="Times New Roman" w:cs="Times New Roman"/>
          <w:color w:val="231F20"/>
          <w:sz w:val="24"/>
          <w:szCs w:val="24"/>
        </w:rPr>
        <w:t>during growth and the early adult period but become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susceptible near ripening. </w:t>
      </w:r>
      <w:r w:rsidRPr="0048367E">
        <w:rPr>
          <w:rFonts w:ascii="Times New Roman" w:hAnsi="Times New Roman" w:cs="Times New Roman"/>
          <w:color w:val="231F20"/>
          <w:sz w:val="24"/>
          <w:szCs w:val="24"/>
        </w:rPr>
        <w:t>In still other diseases,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8367E">
        <w:rPr>
          <w:rFonts w:ascii="Times New Roman" w:hAnsi="Times New Roman" w:cs="Times New Roman"/>
          <w:color w:val="231F20"/>
          <w:sz w:val="24"/>
          <w:szCs w:val="24"/>
        </w:rPr>
        <w:t xml:space="preserve">such as potato late blight (caused by </w:t>
      </w:r>
      <w:proofErr w:type="spellStart"/>
      <w:r w:rsidRPr="0048367E">
        <w:rPr>
          <w:rFonts w:ascii="Times New Roman" w:hAnsi="Times New Roman" w:cs="Times New Roman"/>
          <w:i/>
          <w:iCs/>
          <w:color w:val="231F20"/>
          <w:sz w:val="24"/>
          <w:szCs w:val="24"/>
        </w:rPr>
        <w:t>Phytopthora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48367E">
        <w:rPr>
          <w:rFonts w:ascii="Times New Roman" w:hAnsi="Times New Roman" w:cs="Times New Roman"/>
          <w:i/>
          <w:iCs/>
          <w:color w:val="231F20"/>
          <w:sz w:val="24"/>
          <w:szCs w:val="24"/>
        </w:rPr>
        <w:t>infestans</w:t>
      </w:r>
      <w:proofErr w:type="spellEnd"/>
      <w:r w:rsidRPr="0048367E">
        <w:rPr>
          <w:rFonts w:ascii="Times New Roman" w:hAnsi="Times New Roman" w:cs="Times New Roman"/>
          <w:color w:val="231F20"/>
          <w:sz w:val="24"/>
          <w:szCs w:val="24"/>
        </w:rPr>
        <w:t xml:space="preserve">) and tomato early blight (caused by </w:t>
      </w:r>
      <w:proofErr w:type="spellStart"/>
      <w:r w:rsidRPr="0048367E">
        <w:rPr>
          <w:rFonts w:ascii="Times New Roman" w:hAnsi="Times New Roman" w:cs="Times New Roman"/>
          <w:i/>
          <w:iCs/>
          <w:color w:val="231F20"/>
          <w:sz w:val="24"/>
          <w:szCs w:val="24"/>
        </w:rPr>
        <w:t>Alternaria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48367E">
        <w:rPr>
          <w:rFonts w:ascii="Times New Roman" w:hAnsi="Times New Roman" w:cs="Times New Roman"/>
          <w:i/>
          <w:iCs/>
          <w:color w:val="231F20"/>
          <w:sz w:val="24"/>
          <w:szCs w:val="24"/>
        </w:rPr>
        <w:t>solani</w:t>
      </w:r>
      <w:proofErr w:type="spellEnd"/>
      <w:r w:rsidRPr="0048367E">
        <w:rPr>
          <w:rFonts w:ascii="Times New Roman" w:hAnsi="Times New Roman" w:cs="Times New Roman"/>
          <w:color w:val="231F20"/>
          <w:sz w:val="24"/>
          <w:szCs w:val="24"/>
        </w:rPr>
        <w:t>), a stage of juvenile susceptibility during the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8367E">
        <w:rPr>
          <w:rFonts w:ascii="Times New Roman" w:hAnsi="Times New Roman" w:cs="Times New Roman"/>
          <w:color w:val="231F20"/>
          <w:sz w:val="24"/>
          <w:szCs w:val="24"/>
        </w:rPr>
        <w:t>growth period of the plant is followed by a period of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8367E">
        <w:rPr>
          <w:rFonts w:ascii="Times New Roman" w:hAnsi="Times New Roman" w:cs="Times New Roman"/>
          <w:color w:val="231F20"/>
          <w:sz w:val="24"/>
          <w:szCs w:val="24"/>
        </w:rPr>
        <w:t>relative resistance in the early adult stage and then susceptibility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after maturity</w:t>
      </w:r>
      <w:r w:rsidRPr="0048367E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48367E" w:rsidRPr="0048367E" w:rsidRDefault="0048367E" w:rsidP="004836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8367E">
        <w:rPr>
          <w:rFonts w:ascii="Times New Roman" w:hAnsi="Times New Roman" w:cs="Times New Roman"/>
          <w:color w:val="231F20"/>
          <w:sz w:val="24"/>
          <w:szCs w:val="24"/>
        </w:rPr>
        <w:t>Apparently then, depending on the particular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8367E">
        <w:rPr>
          <w:rFonts w:ascii="Times New Roman" w:hAnsi="Times New Roman" w:cs="Times New Roman"/>
          <w:color w:val="231F20"/>
          <w:sz w:val="24"/>
          <w:szCs w:val="24"/>
        </w:rPr>
        <w:t>plant–pathogen combination, the age of the host plant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8367E">
        <w:rPr>
          <w:rFonts w:ascii="Times New Roman" w:hAnsi="Times New Roman" w:cs="Times New Roman"/>
          <w:color w:val="231F20"/>
          <w:sz w:val="24"/>
          <w:szCs w:val="24"/>
        </w:rPr>
        <w:t>at the time of arrival of the pathogen may affect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8367E">
        <w:rPr>
          <w:rFonts w:ascii="Times New Roman" w:hAnsi="Times New Roman" w:cs="Times New Roman"/>
          <w:color w:val="231F20"/>
          <w:sz w:val="24"/>
          <w:szCs w:val="24"/>
        </w:rPr>
        <w:t>considerab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ly the development of infection </w:t>
      </w:r>
      <w:r w:rsidRPr="0048367E">
        <w:rPr>
          <w:rFonts w:ascii="Times New Roman" w:hAnsi="Times New Roman" w:cs="Times New Roman"/>
          <w:color w:val="231F20"/>
          <w:sz w:val="24"/>
          <w:szCs w:val="24"/>
        </w:rPr>
        <w:t>and of an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8367E">
        <w:rPr>
          <w:rFonts w:ascii="Times New Roman" w:hAnsi="Times New Roman" w:cs="Times New Roman"/>
          <w:color w:val="231F20"/>
          <w:sz w:val="24"/>
          <w:szCs w:val="24"/>
        </w:rPr>
        <w:t>epidemic.</w:t>
      </w:r>
    </w:p>
    <w:sectPr w:rsidR="0048367E" w:rsidRPr="0048367E" w:rsidSect="001D7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5218"/>
    <w:rsid w:val="001D7CDE"/>
    <w:rsid w:val="0048367E"/>
    <w:rsid w:val="00495218"/>
    <w:rsid w:val="00C75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Ahmad</dc:creator>
  <cp:lastModifiedBy>Dr Ahmad</cp:lastModifiedBy>
  <cp:revision>2</cp:revision>
  <dcterms:created xsi:type="dcterms:W3CDTF">2020-05-02T11:13:00Z</dcterms:created>
  <dcterms:modified xsi:type="dcterms:W3CDTF">2020-05-02T11:13:00Z</dcterms:modified>
</cp:coreProperties>
</file>