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04" w:rsidRPr="004E2A04" w:rsidRDefault="00584FBD" w:rsidP="004E2A04">
      <w:pPr>
        <w:spacing w:before="240" w:after="48" w:line="240" w:lineRule="auto"/>
        <w:ind w:left="60" w:right="60"/>
        <w:outlineLvl w:val="0"/>
        <w:rPr>
          <w:rFonts w:ascii="Times New Roman" w:eastAsia="Times New Roman" w:hAnsi="Times New Roman" w:cs="Times New Roman"/>
          <w:b/>
          <w:bCs/>
          <w:color w:val="000000" w:themeColor="text1"/>
          <w:kern w:val="36"/>
          <w:sz w:val="40"/>
          <w:szCs w:val="40"/>
          <w:lang w:eastAsia="en-GB"/>
        </w:rPr>
      </w:pPr>
      <w:r>
        <w:rPr>
          <w:rFonts w:ascii="Times New Roman" w:eastAsia="Times New Roman" w:hAnsi="Times New Roman" w:cs="Times New Roman"/>
          <w:b/>
          <w:bCs/>
          <w:color w:val="000000" w:themeColor="text1"/>
          <w:kern w:val="36"/>
          <w:sz w:val="40"/>
          <w:szCs w:val="40"/>
          <w:lang w:eastAsia="en-GB"/>
        </w:rPr>
        <w:t>Parametric vs. Non-parametric T</w:t>
      </w:r>
      <w:r w:rsidR="004E2A04" w:rsidRPr="004E2A04">
        <w:rPr>
          <w:rFonts w:ascii="Times New Roman" w:eastAsia="Times New Roman" w:hAnsi="Times New Roman" w:cs="Times New Roman"/>
          <w:b/>
          <w:bCs/>
          <w:color w:val="000000" w:themeColor="text1"/>
          <w:kern w:val="36"/>
          <w:sz w:val="40"/>
          <w:szCs w:val="40"/>
          <w:lang w:eastAsia="en-GB"/>
        </w:rPr>
        <w:t>ests</w:t>
      </w:r>
    </w:p>
    <w:p w:rsidR="004E2A04" w:rsidRPr="004E2A04" w:rsidRDefault="004E2A04" w:rsidP="004E2A04">
      <w:pPr>
        <w:spacing w:before="24" w:after="24" w:line="336" w:lineRule="atLeast"/>
        <w:ind w:left="108" w:right="108"/>
        <w:rPr>
          <w:rFonts w:ascii="Times New Roman" w:eastAsia="Times New Roman" w:hAnsi="Times New Roman" w:cs="Times New Roman"/>
          <w:sz w:val="19"/>
          <w:szCs w:val="19"/>
          <w:lang w:eastAsia="en-GB"/>
        </w:rPr>
      </w:pPr>
      <w:r w:rsidRPr="004E2A04">
        <w:rPr>
          <w:rFonts w:ascii="Times New Roman" w:eastAsia="Times New Roman" w:hAnsi="Times New Roman" w:cs="Times New Roman"/>
          <w:sz w:val="19"/>
          <w:szCs w:val="19"/>
          <w:lang w:eastAsia="en-GB"/>
        </w:rPr>
        <w:t> </w:t>
      </w:r>
    </w:p>
    <w:p w:rsidR="0048186C" w:rsidRPr="00DA6474" w:rsidRDefault="004E2A04" w:rsidP="0048186C">
      <w:pPr>
        <w:jc w:val="both"/>
        <w:rPr>
          <w:rFonts w:ascii="Times New Roman" w:hAnsi="Times New Roman" w:cs="Times New Roman"/>
          <w:sz w:val="24"/>
          <w:szCs w:val="24"/>
        </w:rPr>
      </w:pPr>
      <w:r w:rsidRPr="004E2A04">
        <w:rPr>
          <w:rFonts w:ascii="Times New Roman" w:eastAsia="Times New Roman" w:hAnsi="Times New Roman" w:cs="Times New Roman"/>
          <w:sz w:val="19"/>
          <w:szCs w:val="19"/>
          <w:lang w:eastAsia="en-GB"/>
        </w:rPr>
        <w:t> </w:t>
      </w:r>
      <w:r w:rsidR="0048186C" w:rsidRPr="00DA6474">
        <w:rPr>
          <w:rFonts w:ascii="Times New Roman" w:hAnsi="Times New Roman" w:cs="Times New Roman"/>
          <w:sz w:val="24"/>
          <w:szCs w:val="24"/>
        </w:rPr>
        <w:t xml:space="preserve">We looked at data distributions to assess </w:t>
      </w:r>
      <w:proofErr w:type="spellStart"/>
      <w:r w:rsidR="0048186C" w:rsidRPr="00DA6474">
        <w:rPr>
          <w:rFonts w:ascii="Times New Roman" w:hAnsi="Times New Roman" w:cs="Times New Roman"/>
          <w:sz w:val="24"/>
          <w:szCs w:val="24"/>
        </w:rPr>
        <w:t>center</w:t>
      </w:r>
      <w:proofErr w:type="spellEnd"/>
      <w:r w:rsidR="0048186C" w:rsidRPr="00DA6474">
        <w:rPr>
          <w:rFonts w:ascii="Times New Roman" w:hAnsi="Times New Roman" w:cs="Times New Roman"/>
          <w:sz w:val="24"/>
          <w:szCs w:val="24"/>
        </w:rPr>
        <w:t xml:space="preserve">, shape and spread and described how the validity of many statistical procedures relies on an assumption of approximate normality. But what do we do if our data are not normal? Nonparametric procedures are one possible solution to handle non-normal data.  </w:t>
      </w:r>
    </w:p>
    <w:p w:rsidR="0048186C" w:rsidRPr="00DA6474" w:rsidRDefault="0048186C" w:rsidP="0048186C">
      <w:pPr>
        <w:jc w:val="both"/>
        <w:rPr>
          <w:rFonts w:ascii="Times New Roman" w:hAnsi="Times New Roman" w:cs="Times New Roman"/>
          <w:color w:val="000000"/>
          <w:sz w:val="24"/>
          <w:szCs w:val="24"/>
          <w:shd w:val="clear" w:color="auto" w:fill="FFFFFF"/>
        </w:rPr>
      </w:pPr>
      <w:r w:rsidRPr="00DA6474">
        <w:rPr>
          <w:rFonts w:ascii="Times New Roman" w:hAnsi="Times New Roman" w:cs="Times New Roman"/>
          <w:sz w:val="24"/>
          <w:szCs w:val="24"/>
        </w:rPr>
        <w:t xml:space="preserve"> We can define nonparametric statistical procedures as a class of statistical procedures that do not rely on assumptions about the shape or form of the probability distribution from which the data were drawn. </w:t>
      </w:r>
      <w:r w:rsidRPr="00DA6474">
        <w:rPr>
          <w:rFonts w:ascii="Times New Roman" w:hAnsi="Times New Roman" w:cs="Times New Roman"/>
          <w:color w:val="000000"/>
          <w:sz w:val="24"/>
          <w:szCs w:val="24"/>
          <w:shd w:val="clear" w:color="auto" w:fill="FFFFFF"/>
        </w:rPr>
        <w:t>. When the sample size is small and the distribution of the outcome is not known and cannot be assumed to be approximately normally distributed, then nonparametric tests are appropriate.</w:t>
      </w:r>
    </w:p>
    <w:p w:rsidR="004E2A04" w:rsidRPr="00DA6474" w:rsidRDefault="004E2A04" w:rsidP="004E2A04">
      <w:pPr>
        <w:spacing w:before="24" w:after="24" w:line="336" w:lineRule="atLeast"/>
        <w:ind w:left="108" w:right="108"/>
        <w:rPr>
          <w:rFonts w:ascii="Times New Roman" w:eastAsia="Times New Roman" w:hAnsi="Times New Roman" w:cs="Times New Roman"/>
          <w:sz w:val="24"/>
          <w:szCs w:val="24"/>
          <w:lang w:eastAsia="en-GB"/>
        </w:rPr>
      </w:pPr>
    </w:p>
    <w:p w:rsidR="004E2A04" w:rsidRDefault="004E2A04" w:rsidP="00DA6474">
      <w:pPr>
        <w:jc w:val="both"/>
        <w:rPr>
          <w:rFonts w:ascii="Times New Roman" w:eastAsia="Times New Roman" w:hAnsi="Times New Roman" w:cs="Times New Roman"/>
          <w:sz w:val="24"/>
          <w:szCs w:val="24"/>
          <w:lang w:eastAsia="en-GB"/>
        </w:rPr>
      </w:pPr>
      <w:r w:rsidRPr="004E2A04">
        <w:rPr>
          <w:rFonts w:ascii="Times New Roman" w:eastAsia="Times New Roman" w:hAnsi="Times New Roman" w:cs="Times New Roman"/>
          <w:sz w:val="24"/>
          <w:szCs w:val="24"/>
          <w:lang w:eastAsia="en-GB"/>
        </w:rPr>
        <w:t>There are two types of test data and consequently different types of analysis. As the table below shows, parametric data has an underlying normal distribution which allows for more conclusions to be drawn as the shape can be mathematically described. Anything else is non-parametric.</w:t>
      </w:r>
    </w:p>
    <w:tbl>
      <w:tblPr>
        <w:tblW w:w="5000" w:type="pct"/>
        <w:tblCellSpacing w:w="0" w:type="dxa"/>
        <w:tblCellMar>
          <w:left w:w="0" w:type="dxa"/>
          <w:right w:w="0" w:type="dxa"/>
        </w:tblCellMar>
        <w:tblLook w:val="04A0" w:firstRow="1" w:lastRow="0" w:firstColumn="1" w:lastColumn="0" w:noHBand="0" w:noVBand="1"/>
      </w:tblPr>
      <w:tblGrid>
        <w:gridCol w:w="9026"/>
      </w:tblGrid>
      <w:tr w:rsidR="004E2A04" w:rsidRPr="004E2A04" w:rsidTr="004E2A04">
        <w:trPr>
          <w:tblCellSpacing w:w="0" w:type="dxa"/>
        </w:trPr>
        <w:tc>
          <w:tcPr>
            <w:tcW w:w="0" w:type="auto"/>
            <w:tcBorders>
              <w:top w:val="nil"/>
              <w:left w:val="nil"/>
              <w:bottom w:val="nil"/>
              <w:right w:val="nil"/>
            </w:tcBorders>
            <w:vAlign w:val="center"/>
            <w:hideMark/>
          </w:tcPr>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0" w:type="dxa"/>
                <w:left w:w="60" w:type="dxa"/>
                <w:bottom w:w="60" w:type="dxa"/>
                <w:right w:w="60" w:type="dxa"/>
              </w:tblCellMar>
              <w:tblLook w:val="04A0" w:firstRow="1" w:lastRow="0" w:firstColumn="1" w:lastColumn="0" w:noHBand="0" w:noVBand="1"/>
            </w:tblPr>
            <w:tblGrid>
              <w:gridCol w:w="2859"/>
              <w:gridCol w:w="2859"/>
              <w:gridCol w:w="2860"/>
            </w:tblGrid>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bookmarkStart w:id="0" w:name="top"/>
                  <w:r w:rsidRPr="004E2A04">
                    <w:rPr>
                      <w:rFonts w:ascii="Times New Roman" w:eastAsia="Times New Roman" w:hAnsi="Times New Roman" w:cs="Times New Roman"/>
                      <w:color w:val="000000" w:themeColor="text1"/>
                      <w:sz w:val="24"/>
                      <w:szCs w:val="24"/>
                      <w:lang w:eastAsia="en-GB"/>
                    </w:rPr>
                    <w:t> </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32"/>
                      <w:szCs w:val="32"/>
                      <w:lang w:eastAsia="en-GB"/>
                    </w:rPr>
                  </w:pPr>
                  <w:r w:rsidRPr="004E2A04">
                    <w:rPr>
                      <w:rFonts w:ascii="Times New Roman" w:eastAsia="Times New Roman" w:hAnsi="Times New Roman" w:cs="Times New Roman"/>
                      <w:b/>
                      <w:bCs/>
                      <w:color w:val="000000" w:themeColor="text1"/>
                      <w:sz w:val="32"/>
                      <w:szCs w:val="32"/>
                      <w:lang w:eastAsia="en-GB"/>
                    </w:rPr>
                    <w:t>Parametric</w:t>
                  </w:r>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32"/>
                      <w:szCs w:val="32"/>
                      <w:lang w:eastAsia="en-GB"/>
                    </w:rPr>
                  </w:pPr>
                  <w:r w:rsidRPr="004E2A04">
                    <w:rPr>
                      <w:rFonts w:ascii="Times New Roman" w:eastAsia="Times New Roman" w:hAnsi="Times New Roman" w:cs="Times New Roman"/>
                      <w:b/>
                      <w:bCs/>
                      <w:color w:val="000000" w:themeColor="text1"/>
                      <w:sz w:val="32"/>
                      <w:szCs w:val="32"/>
                      <w:lang w:eastAsia="en-GB"/>
                    </w:rPr>
                    <w:t>Non-parametric</w:t>
                  </w:r>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Assumed distribution</w:t>
                  </w:r>
                </w:p>
              </w:tc>
              <w:bookmarkEnd w:id="0"/>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fldChar w:fldCharType="begin"/>
                  </w:r>
                  <w:r w:rsidRPr="004E2A04">
                    <w:rPr>
                      <w:rFonts w:ascii="Times New Roman" w:eastAsia="Times New Roman" w:hAnsi="Times New Roman" w:cs="Times New Roman"/>
                      <w:color w:val="000000" w:themeColor="text1"/>
                      <w:sz w:val="24"/>
                      <w:szCs w:val="24"/>
                      <w:lang w:eastAsia="en-GB"/>
                    </w:rPr>
                    <w:instrText xml:space="preserve"> HYPERLINK "http://www.syque.com/improvement/Normal%20distribution.htm" </w:instrText>
                  </w:r>
                  <w:r w:rsidRPr="004E2A04">
                    <w:rPr>
                      <w:rFonts w:ascii="Times New Roman" w:eastAsia="Times New Roman" w:hAnsi="Times New Roman" w:cs="Times New Roman"/>
                      <w:color w:val="000000" w:themeColor="text1"/>
                      <w:sz w:val="24"/>
                      <w:szCs w:val="24"/>
                      <w:lang w:eastAsia="en-GB"/>
                    </w:rPr>
                    <w:fldChar w:fldCharType="separate"/>
                  </w:r>
                  <w:r w:rsidRPr="004E2A04">
                    <w:rPr>
                      <w:rFonts w:ascii="Times New Roman" w:eastAsia="Times New Roman" w:hAnsi="Times New Roman" w:cs="Times New Roman"/>
                      <w:color w:val="000000" w:themeColor="text1"/>
                      <w:sz w:val="24"/>
                      <w:szCs w:val="24"/>
                      <w:lang w:eastAsia="en-GB"/>
                    </w:rPr>
                    <w:t>Normal</w:t>
                  </w:r>
                  <w:r w:rsidRPr="004E2A04">
                    <w:rPr>
                      <w:rFonts w:ascii="Times New Roman" w:eastAsia="Times New Roman" w:hAnsi="Times New Roman" w:cs="Times New Roman"/>
                      <w:color w:val="000000" w:themeColor="text1"/>
                      <w:sz w:val="24"/>
                      <w:szCs w:val="24"/>
                      <w:lang w:eastAsia="en-GB"/>
                    </w:rPr>
                    <w:fldChar w:fldCharType="end"/>
                  </w:r>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Any</w:t>
                  </w:r>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Assumed variance</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5" w:history="1">
                    <w:r w:rsidR="004E2A04" w:rsidRPr="004E2A04">
                      <w:rPr>
                        <w:rFonts w:ascii="Times New Roman" w:eastAsia="Times New Roman" w:hAnsi="Times New Roman" w:cs="Times New Roman"/>
                        <w:color w:val="000000" w:themeColor="text1"/>
                        <w:sz w:val="24"/>
                        <w:szCs w:val="24"/>
                        <w:lang w:eastAsia="en-GB"/>
                      </w:rPr>
                      <w:t>Homogeneous</w:t>
                    </w:r>
                  </w:hyperlink>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Any</w:t>
                  </w:r>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Typical data</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6" w:anchor="rat" w:history="1">
                    <w:r w:rsidR="004E2A04" w:rsidRPr="004E2A04">
                      <w:rPr>
                        <w:rFonts w:ascii="Times New Roman" w:eastAsia="Times New Roman" w:hAnsi="Times New Roman" w:cs="Times New Roman"/>
                        <w:color w:val="000000" w:themeColor="text1"/>
                        <w:sz w:val="24"/>
                        <w:szCs w:val="24"/>
                        <w:lang w:eastAsia="en-GB"/>
                      </w:rPr>
                      <w:t>Ratio</w:t>
                    </w:r>
                  </w:hyperlink>
                  <w:r w:rsidR="004E2A04" w:rsidRPr="004E2A04">
                    <w:rPr>
                      <w:rFonts w:ascii="Times New Roman" w:eastAsia="Times New Roman" w:hAnsi="Times New Roman" w:cs="Times New Roman"/>
                      <w:color w:val="000000" w:themeColor="text1"/>
                      <w:sz w:val="24"/>
                      <w:szCs w:val="24"/>
                      <w:lang w:eastAsia="en-GB"/>
                    </w:rPr>
                    <w:t> or </w:t>
                  </w:r>
                  <w:hyperlink r:id="rId7" w:anchor="int" w:history="1">
                    <w:r w:rsidR="004E2A04" w:rsidRPr="004E2A04">
                      <w:rPr>
                        <w:rFonts w:ascii="Times New Roman" w:eastAsia="Times New Roman" w:hAnsi="Times New Roman" w:cs="Times New Roman"/>
                        <w:color w:val="000000" w:themeColor="text1"/>
                        <w:sz w:val="24"/>
                        <w:szCs w:val="24"/>
                        <w:lang w:eastAsia="en-GB"/>
                      </w:rPr>
                      <w:t>Interval</w:t>
                    </w:r>
                  </w:hyperlink>
                </w:p>
              </w:tc>
              <w:tc>
                <w:tcPr>
                  <w:tcW w:w="1667"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8" w:anchor="ord" w:history="1">
                    <w:r w:rsidR="004E2A04" w:rsidRPr="004E2A04">
                      <w:rPr>
                        <w:rFonts w:ascii="Times New Roman" w:eastAsia="Times New Roman" w:hAnsi="Times New Roman" w:cs="Times New Roman"/>
                        <w:color w:val="000000" w:themeColor="text1"/>
                        <w:sz w:val="24"/>
                        <w:szCs w:val="24"/>
                        <w:lang w:eastAsia="en-GB"/>
                      </w:rPr>
                      <w:t>Ordinal</w:t>
                    </w:r>
                  </w:hyperlink>
                  <w:r w:rsidR="004E2A04" w:rsidRPr="004E2A04">
                    <w:rPr>
                      <w:rFonts w:ascii="Times New Roman" w:eastAsia="Times New Roman" w:hAnsi="Times New Roman" w:cs="Times New Roman"/>
                      <w:color w:val="000000" w:themeColor="text1"/>
                      <w:sz w:val="24"/>
                      <w:szCs w:val="24"/>
                      <w:lang w:eastAsia="en-GB"/>
                    </w:rPr>
                    <w:t> or </w:t>
                  </w:r>
                  <w:hyperlink r:id="rId9" w:anchor="nom" w:history="1">
                    <w:r w:rsidR="004E2A04" w:rsidRPr="004E2A04">
                      <w:rPr>
                        <w:rFonts w:ascii="Times New Roman" w:eastAsia="Times New Roman" w:hAnsi="Times New Roman" w:cs="Times New Roman"/>
                        <w:color w:val="000000" w:themeColor="text1"/>
                        <w:sz w:val="24"/>
                        <w:szCs w:val="24"/>
                        <w:lang w:eastAsia="en-GB"/>
                      </w:rPr>
                      <w:t>Nominal</w:t>
                    </w:r>
                  </w:hyperlink>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Data set relationships</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Independent</w:t>
                  </w:r>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Any</w:t>
                  </w:r>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Usual central measure</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0" w:history="1">
                    <w:r w:rsidR="004E2A04" w:rsidRPr="004E2A04">
                      <w:rPr>
                        <w:rFonts w:ascii="Times New Roman" w:eastAsia="Times New Roman" w:hAnsi="Times New Roman" w:cs="Times New Roman"/>
                        <w:color w:val="000000" w:themeColor="text1"/>
                        <w:sz w:val="24"/>
                        <w:szCs w:val="24"/>
                        <w:lang w:eastAsia="en-GB"/>
                      </w:rPr>
                      <w:t>Mean</w:t>
                    </w:r>
                  </w:hyperlink>
                </w:p>
              </w:tc>
              <w:tc>
                <w:tcPr>
                  <w:tcW w:w="1667"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1" w:history="1">
                    <w:r w:rsidR="004E2A04" w:rsidRPr="004E2A04">
                      <w:rPr>
                        <w:rFonts w:ascii="Times New Roman" w:eastAsia="Times New Roman" w:hAnsi="Times New Roman" w:cs="Times New Roman"/>
                        <w:color w:val="000000" w:themeColor="text1"/>
                        <w:sz w:val="24"/>
                        <w:szCs w:val="24"/>
                        <w:lang w:eastAsia="en-GB"/>
                      </w:rPr>
                      <w:t>Median</w:t>
                    </w:r>
                  </w:hyperlink>
                </w:p>
              </w:tc>
            </w:tr>
            <w:tr w:rsidR="004E2A04" w:rsidRPr="004E2A04" w:rsidTr="004E2A04">
              <w:trPr>
                <w:trHeight w:val="559"/>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Benefits</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Can draw more conclusions</w:t>
                  </w:r>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Simplicity; Less affected by outliers</w:t>
                  </w:r>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48"/>
                      <w:szCs w:val="48"/>
                      <w:lang w:eastAsia="en-GB"/>
                    </w:rPr>
                  </w:pPr>
                  <w:r w:rsidRPr="004E2A04">
                    <w:rPr>
                      <w:rFonts w:ascii="Times New Roman" w:eastAsia="Times New Roman" w:hAnsi="Times New Roman" w:cs="Times New Roman"/>
                      <w:b/>
                      <w:bCs/>
                      <w:color w:val="000000" w:themeColor="text1"/>
                      <w:sz w:val="48"/>
                      <w:szCs w:val="48"/>
                      <w:lang w:eastAsia="en-GB"/>
                    </w:rPr>
                    <w:t>Tests</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 </w:t>
                  </w:r>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 </w:t>
                  </w:r>
                </w:p>
              </w:tc>
            </w:tr>
            <w:tr w:rsidR="004E2A04" w:rsidRPr="004E2A04" w:rsidTr="004E2A04">
              <w:trPr>
                <w:trHeight w:val="544"/>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Choosing</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2" w:history="1">
                    <w:r w:rsidR="004E2A04" w:rsidRPr="004E2A04">
                      <w:rPr>
                        <w:rFonts w:ascii="Times New Roman" w:eastAsia="Times New Roman" w:hAnsi="Times New Roman" w:cs="Times New Roman"/>
                        <w:color w:val="000000" w:themeColor="text1"/>
                        <w:sz w:val="24"/>
                        <w:szCs w:val="24"/>
                        <w:lang w:eastAsia="en-GB"/>
                      </w:rPr>
                      <w:t>Choosing parametric test</w:t>
                    </w:r>
                  </w:hyperlink>
                </w:p>
              </w:tc>
              <w:tc>
                <w:tcPr>
                  <w:tcW w:w="1667"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3" w:history="1">
                    <w:r w:rsidR="004E2A04" w:rsidRPr="004E2A04">
                      <w:rPr>
                        <w:rFonts w:ascii="Times New Roman" w:eastAsia="Times New Roman" w:hAnsi="Times New Roman" w:cs="Times New Roman"/>
                        <w:color w:val="000000" w:themeColor="text1"/>
                        <w:sz w:val="24"/>
                        <w:szCs w:val="24"/>
                        <w:lang w:eastAsia="en-GB"/>
                      </w:rPr>
                      <w:t>Choosing a non-parametric test</w:t>
                    </w:r>
                  </w:hyperlink>
                </w:p>
              </w:tc>
            </w:tr>
            <w:tr w:rsidR="004E2A04" w:rsidRPr="004E2A04" w:rsidTr="004E2A04">
              <w:trPr>
                <w:trHeight w:val="272"/>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Correlation test</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4" w:history="1">
                    <w:r w:rsidR="004E2A04" w:rsidRPr="004E2A04">
                      <w:rPr>
                        <w:rFonts w:ascii="Times New Roman" w:eastAsia="Times New Roman" w:hAnsi="Times New Roman" w:cs="Times New Roman"/>
                        <w:color w:val="000000" w:themeColor="text1"/>
                        <w:sz w:val="24"/>
                        <w:szCs w:val="24"/>
                        <w:lang w:eastAsia="en-GB"/>
                      </w:rPr>
                      <w:t>Pearson</w:t>
                    </w:r>
                  </w:hyperlink>
                </w:p>
              </w:tc>
              <w:tc>
                <w:tcPr>
                  <w:tcW w:w="1667"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5" w:history="1">
                    <w:r w:rsidR="004E2A04" w:rsidRPr="004E2A04">
                      <w:rPr>
                        <w:rFonts w:ascii="Times New Roman" w:eastAsia="Times New Roman" w:hAnsi="Times New Roman" w:cs="Times New Roman"/>
                        <w:color w:val="000000" w:themeColor="text1"/>
                        <w:sz w:val="24"/>
                        <w:szCs w:val="24"/>
                        <w:lang w:eastAsia="en-GB"/>
                      </w:rPr>
                      <w:t>Spearman</w:t>
                    </w:r>
                  </w:hyperlink>
                </w:p>
              </w:tc>
            </w:tr>
            <w:tr w:rsidR="004E2A04" w:rsidRPr="004E2A04" w:rsidTr="004E2A04">
              <w:trPr>
                <w:trHeight w:val="559"/>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Independent measures, 2 groups</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6" w:history="1">
                    <w:r w:rsidR="004E2A04" w:rsidRPr="004E2A04">
                      <w:rPr>
                        <w:rFonts w:ascii="Times New Roman" w:eastAsia="Times New Roman" w:hAnsi="Times New Roman" w:cs="Times New Roman"/>
                        <w:color w:val="000000" w:themeColor="text1"/>
                        <w:sz w:val="24"/>
                        <w:szCs w:val="24"/>
                        <w:lang w:eastAsia="en-GB"/>
                      </w:rPr>
                      <w:t>Independent-measures t-test</w:t>
                    </w:r>
                  </w:hyperlink>
                </w:p>
              </w:tc>
              <w:tc>
                <w:tcPr>
                  <w:tcW w:w="1667"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7" w:history="1">
                    <w:r w:rsidR="004E2A04" w:rsidRPr="004E2A04">
                      <w:rPr>
                        <w:rFonts w:ascii="Times New Roman" w:eastAsia="Times New Roman" w:hAnsi="Times New Roman" w:cs="Times New Roman"/>
                        <w:color w:val="000000" w:themeColor="text1"/>
                        <w:sz w:val="24"/>
                        <w:szCs w:val="24"/>
                        <w:lang w:eastAsia="en-GB"/>
                      </w:rPr>
                      <w:t>Mann-Whitney test</w:t>
                    </w:r>
                  </w:hyperlink>
                </w:p>
              </w:tc>
            </w:tr>
            <w:tr w:rsidR="004E2A04" w:rsidRPr="004E2A04" w:rsidTr="004E2A04">
              <w:trPr>
                <w:trHeight w:val="831"/>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Independent measures, &gt;2 groups</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One-way, independent-measures </w:t>
                  </w:r>
                  <w:hyperlink r:id="rId18" w:history="1">
                    <w:r w:rsidRPr="004E2A04">
                      <w:rPr>
                        <w:rFonts w:ascii="Times New Roman" w:eastAsia="Times New Roman" w:hAnsi="Times New Roman" w:cs="Times New Roman"/>
                        <w:color w:val="000000" w:themeColor="text1"/>
                        <w:sz w:val="24"/>
                        <w:szCs w:val="24"/>
                        <w:lang w:eastAsia="en-GB"/>
                      </w:rPr>
                      <w:t>ANOVA</w:t>
                    </w:r>
                  </w:hyperlink>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proofErr w:type="spellStart"/>
                  <w:r w:rsidRPr="004E2A04">
                    <w:rPr>
                      <w:rFonts w:ascii="Times New Roman" w:eastAsia="Times New Roman" w:hAnsi="Times New Roman" w:cs="Times New Roman"/>
                      <w:color w:val="000000" w:themeColor="text1"/>
                      <w:sz w:val="24"/>
                      <w:szCs w:val="24"/>
                      <w:lang w:eastAsia="en-GB"/>
                    </w:rPr>
                    <w:t>Kruskal</w:t>
                  </w:r>
                  <w:proofErr w:type="spellEnd"/>
                  <w:r w:rsidRPr="004E2A04">
                    <w:rPr>
                      <w:rFonts w:ascii="Times New Roman" w:eastAsia="Times New Roman" w:hAnsi="Times New Roman" w:cs="Times New Roman"/>
                      <w:color w:val="000000" w:themeColor="text1"/>
                      <w:sz w:val="24"/>
                      <w:szCs w:val="24"/>
                      <w:lang w:eastAsia="en-GB"/>
                    </w:rPr>
                    <w:t>-Wallis test</w:t>
                  </w:r>
                </w:p>
              </w:tc>
            </w:tr>
            <w:tr w:rsidR="004E2A04" w:rsidRPr="004E2A04" w:rsidTr="004E2A04">
              <w:trPr>
                <w:trHeight w:val="574"/>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Repeated measures, 2 conditions</w:t>
                  </w:r>
                </w:p>
              </w:tc>
              <w:tc>
                <w:tcPr>
                  <w:tcW w:w="1666" w:type="pct"/>
                  <w:shd w:val="clear" w:color="auto" w:fill="F2F2F2" w:themeFill="background1" w:themeFillShade="F2"/>
                  <w:vAlign w:val="center"/>
                  <w:hideMark/>
                </w:tcPr>
                <w:p w:rsidR="004E2A04" w:rsidRPr="004E2A04" w:rsidRDefault="00DE1D92"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hyperlink r:id="rId19" w:history="1">
                    <w:r w:rsidR="004E2A04" w:rsidRPr="004E2A04">
                      <w:rPr>
                        <w:rFonts w:ascii="Times New Roman" w:eastAsia="Times New Roman" w:hAnsi="Times New Roman" w:cs="Times New Roman"/>
                        <w:color w:val="000000" w:themeColor="text1"/>
                        <w:sz w:val="24"/>
                        <w:szCs w:val="24"/>
                        <w:lang w:eastAsia="en-GB"/>
                      </w:rPr>
                      <w:t>Matched-pair t-test</w:t>
                    </w:r>
                  </w:hyperlink>
                </w:p>
              </w:tc>
              <w:tc>
                <w:tcPr>
                  <w:tcW w:w="1667" w:type="pct"/>
                  <w:shd w:val="clear" w:color="auto" w:fill="F2F2F2" w:themeFill="background1" w:themeFillShade="F2"/>
                  <w:vAlign w:val="center"/>
                  <w:hideMark/>
                </w:tcPr>
                <w:p w:rsidR="004E2A04" w:rsidRPr="004E2A04" w:rsidRDefault="004E2A04" w:rsidP="004E2A04">
                  <w:pPr>
                    <w:spacing w:before="120" w:after="120" w:line="336" w:lineRule="atLeast"/>
                    <w:ind w:left="90" w:right="9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Wilcoxon test</w:t>
                  </w:r>
                </w:p>
              </w:tc>
            </w:tr>
            <w:tr w:rsidR="004E2A04" w:rsidRPr="004E2A04" w:rsidTr="004E2A04">
              <w:trPr>
                <w:trHeight w:val="544"/>
                <w:jc w:val="center"/>
              </w:trPr>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Repeated measures, &gt;2 conditions</w:t>
                  </w:r>
                </w:p>
              </w:tc>
              <w:tc>
                <w:tcPr>
                  <w:tcW w:w="1666"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One-way, repeated measures </w:t>
                  </w:r>
                  <w:hyperlink r:id="rId20" w:history="1">
                    <w:r w:rsidRPr="004E2A04">
                      <w:rPr>
                        <w:rFonts w:ascii="Times New Roman" w:eastAsia="Times New Roman" w:hAnsi="Times New Roman" w:cs="Times New Roman"/>
                        <w:color w:val="000000" w:themeColor="text1"/>
                        <w:sz w:val="24"/>
                        <w:szCs w:val="24"/>
                        <w:lang w:eastAsia="en-GB"/>
                      </w:rPr>
                      <w:t>ANOVA</w:t>
                    </w:r>
                  </w:hyperlink>
                </w:p>
              </w:tc>
              <w:tc>
                <w:tcPr>
                  <w:tcW w:w="1667" w:type="pct"/>
                  <w:shd w:val="clear" w:color="auto" w:fill="F2F2F2" w:themeFill="background1" w:themeFillShade="F2"/>
                  <w:vAlign w:val="center"/>
                  <w:hideMark/>
                </w:tcPr>
                <w:p w:rsidR="004E2A04" w:rsidRPr="004E2A04" w:rsidRDefault="004E2A04" w:rsidP="004E2A04">
                  <w:pPr>
                    <w:spacing w:after="0" w:line="240" w:lineRule="auto"/>
                    <w:ind w:left="60" w:right="60"/>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Friedman's test</w:t>
                  </w:r>
                </w:p>
              </w:tc>
            </w:tr>
          </w:tbl>
          <w:p w:rsidR="004E2A04" w:rsidRPr="004E2A04" w:rsidRDefault="004E2A04" w:rsidP="004E2A04">
            <w:pPr>
              <w:spacing w:before="120" w:after="120" w:line="336" w:lineRule="atLeast"/>
              <w:ind w:left="108" w:right="108"/>
              <w:rPr>
                <w:rFonts w:ascii="Times New Roman" w:eastAsia="Times New Roman" w:hAnsi="Times New Roman" w:cs="Times New Roman"/>
                <w:sz w:val="24"/>
                <w:szCs w:val="24"/>
                <w:lang w:eastAsia="en-GB"/>
              </w:rPr>
            </w:pPr>
            <w:r w:rsidRPr="004E2A04">
              <w:rPr>
                <w:rFonts w:ascii="Times New Roman" w:eastAsia="Times New Roman" w:hAnsi="Times New Roman" w:cs="Times New Roman"/>
                <w:sz w:val="24"/>
                <w:szCs w:val="24"/>
                <w:lang w:eastAsia="en-GB"/>
              </w:rPr>
              <w:lastRenderedPageBreak/>
              <w:t> </w:t>
            </w:r>
          </w:p>
        </w:tc>
      </w:tr>
    </w:tbl>
    <w:p w:rsidR="00434589" w:rsidRDefault="00434589" w:rsidP="00434589">
      <w:pPr>
        <w:pStyle w:val="Heading2"/>
        <w:shd w:val="clear" w:color="auto" w:fill="FFFFFF"/>
        <w:spacing w:before="480" w:after="150" w:line="360" w:lineRule="atLeast"/>
        <w:rPr>
          <w:rFonts w:ascii="Times New Roman" w:hAnsi="Times New Roman" w:cs="Times New Roman"/>
          <w:b/>
          <w:color w:val="000000" w:themeColor="text1"/>
          <w:sz w:val="28"/>
          <w:szCs w:val="28"/>
        </w:rPr>
      </w:pPr>
    </w:p>
    <w:p w:rsidR="00434589" w:rsidRPr="00434589" w:rsidRDefault="00434589" w:rsidP="00434589">
      <w:pPr>
        <w:pStyle w:val="Heading2"/>
        <w:shd w:val="clear" w:color="auto" w:fill="FFFFFF"/>
        <w:spacing w:before="480" w:after="150" w:line="360" w:lineRule="atLeast"/>
        <w:rPr>
          <w:rFonts w:ascii="Times New Roman" w:hAnsi="Times New Roman" w:cs="Times New Roman"/>
          <w:b/>
          <w:color w:val="000000" w:themeColor="text1"/>
          <w:sz w:val="28"/>
          <w:szCs w:val="28"/>
        </w:rPr>
      </w:pPr>
      <w:r w:rsidRPr="00434589">
        <w:rPr>
          <w:rFonts w:ascii="Times New Roman" w:hAnsi="Times New Roman" w:cs="Times New Roman"/>
          <w:b/>
          <w:color w:val="000000" w:themeColor="text1"/>
          <w:sz w:val="28"/>
          <w:szCs w:val="28"/>
        </w:rPr>
        <w:t>Reasons to Use Parametric Tests</w:t>
      </w:r>
    </w:p>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r w:rsidRPr="00434589">
        <w:rPr>
          <w:rStyle w:val="Strong"/>
          <w:color w:val="000000" w:themeColor="text1"/>
        </w:rPr>
        <w:t>Reason 1: Parametric tests can perform well with skewed and non</w:t>
      </w:r>
      <w:r>
        <w:rPr>
          <w:rStyle w:val="Strong"/>
          <w:color w:val="000000" w:themeColor="text1"/>
        </w:rPr>
        <w:t>-</w:t>
      </w:r>
      <w:r w:rsidRPr="00434589">
        <w:rPr>
          <w:rStyle w:val="Strong"/>
          <w:color w:val="000000" w:themeColor="text1"/>
        </w:rPr>
        <w:t>normal distributions</w:t>
      </w:r>
    </w:p>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proofErr w:type="spellStart"/>
      <w:r>
        <w:rPr>
          <w:color w:val="000000" w:themeColor="text1"/>
        </w:rPr>
        <w:t>P</w:t>
      </w:r>
      <w:r w:rsidRPr="00434589">
        <w:rPr>
          <w:color w:val="000000" w:themeColor="text1"/>
        </w:rPr>
        <w:t>rametric</w:t>
      </w:r>
      <w:proofErr w:type="spellEnd"/>
      <w:r w:rsidRPr="00434589">
        <w:rPr>
          <w:color w:val="000000" w:themeColor="text1"/>
        </w:rPr>
        <w:t xml:space="preserve"> tests can perform well with continuous data that are non</w:t>
      </w:r>
      <w:r>
        <w:rPr>
          <w:color w:val="000000" w:themeColor="text1"/>
        </w:rPr>
        <w:t>-</w:t>
      </w:r>
      <w:r w:rsidRPr="00434589">
        <w:rPr>
          <w:color w:val="000000" w:themeColor="text1"/>
        </w:rPr>
        <w:t xml:space="preserve">normal if you satisfy the sample size guidelines in the table below.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2"/>
        <w:gridCol w:w="4283"/>
      </w:tblGrid>
      <w:tr w:rsidR="00434589" w:rsidRPr="00434589" w:rsidTr="00434589">
        <w:trPr>
          <w:trHeight w:val="780"/>
          <w:jc w:val="center"/>
        </w:trPr>
        <w:tc>
          <w:tcPr>
            <w:tcW w:w="4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rStyle w:val="Strong"/>
                <w:color w:val="000000" w:themeColor="text1"/>
              </w:rPr>
              <w:t>Parametric analyses</w:t>
            </w:r>
          </w:p>
        </w:tc>
        <w:tc>
          <w:tcPr>
            <w:tcW w:w="4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rStyle w:val="Strong"/>
                <w:color w:val="000000" w:themeColor="text1"/>
              </w:rPr>
              <w:t>Sample size guidelines for non</w:t>
            </w:r>
            <w:r>
              <w:rPr>
                <w:rStyle w:val="Strong"/>
                <w:color w:val="000000" w:themeColor="text1"/>
              </w:rPr>
              <w:t>-</w:t>
            </w:r>
            <w:r w:rsidRPr="00434589">
              <w:rPr>
                <w:rStyle w:val="Strong"/>
                <w:color w:val="000000" w:themeColor="text1"/>
              </w:rPr>
              <w:t>normal data</w:t>
            </w:r>
          </w:p>
        </w:tc>
      </w:tr>
      <w:tr w:rsidR="00434589" w:rsidRPr="00434589" w:rsidTr="00434589">
        <w:trPr>
          <w:trHeight w:val="780"/>
          <w:jc w:val="center"/>
        </w:trPr>
        <w:tc>
          <w:tcPr>
            <w:tcW w:w="4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color w:val="000000" w:themeColor="text1"/>
              </w:rPr>
              <w:t>1-sample t test</w:t>
            </w:r>
          </w:p>
        </w:tc>
        <w:tc>
          <w:tcPr>
            <w:tcW w:w="4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color w:val="000000" w:themeColor="text1"/>
              </w:rPr>
              <w:t>Greater than 20</w:t>
            </w:r>
          </w:p>
        </w:tc>
      </w:tr>
      <w:tr w:rsidR="00434589" w:rsidRPr="00434589" w:rsidTr="00434589">
        <w:trPr>
          <w:trHeight w:val="780"/>
          <w:jc w:val="center"/>
        </w:trPr>
        <w:tc>
          <w:tcPr>
            <w:tcW w:w="4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color w:val="000000" w:themeColor="text1"/>
              </w:rPr>
              <w:t>2-sample t test</w:t>
            </w:r>
          </w:p>
        </w:tc>
        <w:tc>
          <w:tcPr>
            <w:tcW w:w="4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color w:val="000000" w:themeColor="text1"/>
              </w:rPr>
              <w:t>Each group should be greater than 15</w:t>
            </w:r>
          </w:p>
        </w:tc>
      </w:tr>
      <w:tr w:rsidR="00434589" w:rsidRPr="00434589" w:rsidTr="00434589">
        <w:trPr>
          <w:trHeight w:val="1515"/>
          <w:jc w:val="center"/>
        </w:trPr>
        <w:tc>
          <w:tcPr>
            <w:tcW w:w="4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pPr>
              <w:pStyle w:val="NormalWeb"/>
              <w:spacing w:before="240" w:beforeAutospacing="0" w:after="240" w:afterAutospacing="0" w:line="315" w:lineRule="atLeast"/>
              <w:jc w:val="center"/>
              <w:rPr>
                <w:color w:val="000000" w:themeColor="text1"/>
              </w:rPr>
            </w:pPr>
            <w:r w:rsidRPr="00434589">
              <w:rPr>
                <w:color w:val="000000" w:themeColor="text1"/>
              </w:rPr>
              <w:t>One-Way ANOVA</w:t>
            </w:r>
          </w:p>
        </w:tc>
        <w:tc>
          <w:tcPr>
            <w:tcW w:w="4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4589" w:rsidRPr="00434589" w:rsidRDefault="00434589" w:rsidP="00434589">
            <w:pPr>
              <w:numPr>
                <w:ilvl w:val="0"/>
                <w:numId w:val="2"/>
              </w:numPr>
              <w:spacing w:before="100" w:beforeAutospacing="1" w:after="100" w:afterAutospacing="1" w:line="315" w:lineRule="atLeast"/>
              <w:jc w:val="center"/>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If you have 2-9 groups, each group should be greater than 15.</w:t>
            </w:r>
          </w:p>
          <w:p w:rsidR="00434589" w:rsidRPr="00434589" w:rsidRDefault="00434589" w:rsidP="00434589">
            <w:pPr>
              <w:numPr>
                <w:ilvl w:val="0"/>
                <w:numId w:val="2"/>
              </w:numPr>
              <w:spacing w:before="100" w:beforeAutospacing="1" w:after="100" w:afterAutospacing="1" w:line="315" w:lineRule="atLeast"/>
              <w:jc w:val="center"/>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If you have 10-12 groups, each group should be greater than 20.</w:t>
            </w:r>
          </w:p>
        </w:tc>
      </w:tr>
    </w:tbl>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r w:rsidRPr="00434589">
        <w:rPr>
          <w:rStyle w:val="Strong"/>
          <w:color w:val="000000" w:themeColor="text1"/>
        </w:rPr>
        <w:t>Reason 2: Parametric tests can perform well when the spread of each group is different</w:t>
      </w:r>
    </w:p>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r w:rsidRPr="00434589">
        <w:rPr>
          <w:color w:val="000000" w:themeColor="text1"/>
        </w:rPr>
        <w:t>While nonparametric tests don’t assume that your data follow a normal distribution, they do have other assumptions that can be hard to meet. For nonparametric tests that compare groups, a common assumption is that the data for all groups must have the same spread (dispersion). If your groups have a different spread, the nonparametric tests might not provide valid results.</w:t>
      </w:r>
    </w:p>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r w:rsidRPr="00434589">
        <w:rPr>
          <w:rStyle w:val="Strong"/>
          <w:color w:val="000000" w:themeColor="text1"/>
        </w:rPr>
        <w:t>Reason 3: Statistical power</w:t>
      </w:r>
    </w:p>
    <w:p w:rsidR="00434589" w:rsidRPr="00434589" w:rsidRDefault="00434589" w:rsidP="001F412E">
      <w:pPr>
        <w:pStyle w:val="NormalWeb"/>
        <w:shd w:val="clear" w:color="auto" w:fill="FFFFFF"/>
        <w:spacing w:before="240" w:beforeAutospacing="0" w:after="240" w:afterAutospacing="0" w:line="315" w:lineRule="atLeast"/>
        <w:jc w:val="both"/>
        <w:rPr>
          <w:color w:val="000000" w:themeColor="text1"/>
        </w:rPr>
      </w:pPr>
      <w:r w:rsidRPr="00434589">
        <w:rPr>
          <w:color w:val="000000" w:themeColor="text1"/>
        </w:rPr>
        <w:t>Parametric tests usually have more </w:t>
      </w:r>
      <w:hyperlink r:id="rId21" w:tgtFrame="_blank" w:history="1">
        <w:r w:rsidRPr="00434589">
          <w:rPr>
            <w:rStyle w:val="Hyperlink"/>
            <w:color w:val="000000" w:themeColor="text1"/>
            <w:u w:val="none"/>
          </w:rPr>
          <w:t>statistical power</w:t>
        </w:r>
      </w:hyperlink>
      <w:r w:rsidRPr="00434589">
        <w:rPr>
          <w:color w:val="000000" w:themeColor="text1"/>
        </w:rPr>
        <w:t> than nonparametric tests. Thus, you are more likely to detect a significant effect when one truly exists.</w:t>
      </w:r>
    </w:p>
    <w:p w:rsidR="00DA6474"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p>
    <w:p w:rsidR="00DA6474"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p>
    <w:p w:rsidR="00DA6474"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p>
    <w:p w:rsidR="00DA6474"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p>
    <w:p w:rsidR="00DA6474"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p>
    <w:p w:rsidR="00434589" w:rsidRPr="00434589" w:rsidRDefault="00DA6474" w:rsidP="00DA6474">
      <w:pPr>
        <w:tabs>
          <w:tab w:val="left" w:pos="3000"/>
          <w:tab w:val="center" w:pos="4513"/>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434589" w:rsidRPr="00434589">
        <w:rPr>
          <w:rFonts w:ascii="Times New Roman" w:hAnsi="Times New Roman" w:cs="Times New Roman"/>
          <w:b/>
          <w:color w:val="000000" w:themeColor="text1"/>
          <w:sz w:val="28"/>
          <w:szCs w:val="28"/>
          <w:shd w:val="clear" w:color="auto" w:fill="FFFFFF"/>
        </w:rPr>
        <w:t>Nonparametric Tests</w:t>
      </w:r>
    </w:p>
    <w:p w:rsidR="004E2A04" w:rsidRPr="00AC441B" w:rsidRDefault="004E2A04" w:rsidP="00AC441B">
      <w:pPr>
        <w:jc w:val="both"/>
        <w:rPr>
          <w:rFonts w:ascii="Times New Roman" w:hAnsi="Times New Roman" w:cs="Times New Roman"/>
          <w:color w:val="000000" w:themeColor="text1"/>
          <w:sz w:val="24"/>
          <w:szCs w:val="24"/>
          <w:shd w:val="clear" w:color="auto" w:fill="FFFFFF"/>
        </w:rPr>
      </w:pPr>
      <w:r w:rsidRPr="00AC441B">
        <w:rPr>
          <w:rFonts w:ascii="Times New Roman" w:hAnsi="Times New Roman" w:cs="Times New Roman"/>
          <w:color w:val="000000" w:themeColor="text1"/>
          <w:sz w:val="24"/>
          <w:szCs w:val="24"/>
          <w:shd w:val="clear" w:color="auto" w:fill="FFFFFF"/>
        </w:rPr>
        <w:t>Nonparametric tests are also called distribution-free tests because they don’t assume that your data follow a specific distribution.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8"/>
        <w:gridCol w:w="4522"/>
      </w:tblGrid>
      <w:tr w:rsidR="00AC441B" w:rsidRPr="004E2A04" w:rsidTr="004E2A0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AC441B">
              <w:rPr>
                <w:rFonts w:ascii="Times New Roman" w:eastAsia="Times New Roman" w:hAnsi="Times New Roman" w:cs="Times New Roman"/>
                <w:b/>
                <w:bCs/>
                <w:color w:val="000000" w:themeColor="text1"/>
                <w:sz w:val="24"/>
                <w:szCs w:val="24"/>
                <w:lang w:eastAsia="en-GB"/>
              </w:rPr>
              <w:t>Parametric tests (means)</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AC441B">
              <w:rPr>
                <w:rFonts w:ascii="Times New Roman" w:eastAsia="Times New Roman" w:hAnsi="Times New Roman" w:cs="Times New Roman"/>
                <w:b/>
                <w:bCs/>
                <w:color w:val="000000" w:themeColor="text1"/>
                <w:sz w:val="24"/>
                <w:szCs w:val="24"/>
                <w:lang w:eastAsia="en-GB"/>
              </w:rPr>
              <w:t>Nonparametric tests (medians)</w:t>
            </w:r>
          </w:p>
        </w:tc>
      </w:tr>
      <w:tr w:rsidR="00AC441B" w:rsidRPr="004E2A04" w:rsidTr="004E2A0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1-sample t test</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1-sample Sign, 1-sample Wilcoxon</w:t>
            </w:r>
          </w:p>
        </w:tc>
      </w:tr>
      <w:tr w:rsidR="00AC441B" w:rsidRPr="004E2A04" w:rsidTr="004E2A0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2-sample t test</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Mann-Whitney test</w:t>
            </w:r>
          </w:p>
        </w:tc>
      </w:tr>
      <w:tr w:rsidR="00AC441B" w:rsidRPr="004E2A04" w:rsidTr="004E2A0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One-Way ANOVA</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proofErr w:type="spellStart"/>
            <w:r w:rsidRPr="004E2A04">
              <w:rPr>
                <w:rFonts w:ascii="Times New Roman" w:eastAsia="Times New Roman" w:hAnsi="Times New Roman" w:cs="Times New Roman"/>
                <w:color w:val="000000" w:themeColor="text1"/>
                <w:sz w:val="24"/>
                <w:szCs w:val="24"/>
                <w:lang w:eastAsia="en-GB"/>
              </w:rPr>
              <w:t>Kruskal</w:t>
            </w:r>
            <w:proofErr w:type="spellEnd"/>
            <w:r w:rsidRPr="004E2A04">
              <w:rPr>
                <w:rFonts w:ascii="Times New Roman" w:eastAsia="Times New Roman" w:hAnsi="Times New Roman" w:cs="Times New Roman"/>
                <w:color w:val="000000" w:themeColor="text1"/>
                <w:sz w:val="24"/>
                <w:szCs w:val="24"/>
                <w:lang w:eastAsia="en-GB"/>
              </w:rPr>
              <w:t>-Wallis, Mood’s median test</w:t>
            </w:r>
          </w:p>
        </w:tc>
      </w:tr>
      <w:tr w:rsidR="00AC441B" w:rsidRPr="004E2A04" w:rsidTr="004E2A0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Factorial DOE with one factor and one blocking variable</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2A04" w:rsidRPr="004E2A04" w:rsidRDefault="004E2A04" w:rsidP="00AC441B">
            <w:pPr>
              <w:spacing w:before="240" w:after="240" w:line="315" w:lineRule="atLeast"/>
              <w:jc w:val="center"/>
              <w:rPr>
                <w:rFonts w:ascii="Times New Roman" w:eastAsia="Times New Roman" w:hAnsi="Times New Roman" w:cs="Times New Roman"/>
                <w:color w:val="000000" w:themeColor="text1"/>
                <w:sz w:val="24"/>
                <w:szCs w:val="24"/>
                <w:lang w:eastAsia="en-GB"/>
              </w:rPr>
            </w:pPr>
            <w:r w:rsidRPr="004E2A04">
              <w:rPr>
                <w:rFonts w:ascii="Times New Roman" w:eastAsia="Times New Roman" w:hAnsi="Times New Roman" w:cs="Times New Roman"/>
                <w:color w:val="000000" w:themeColor="text1"/>
                <w:sz w:val="24"/>
                <w:szCs w:val="24"/>
                <w:lang w:eastAsia="en-GB"/>
              </w:rPr>
              <w:t>Friedman test</w:t>
            </w:r>
          </w:p>
        </w:tc>
      </w:tr>
    </w:tbl>
    <w:p w:rsidR="004E2A04" w:rsidRPr="00AC441B" w:rsidRDefault="004E2A04" w:rsidP="00AC441B">
      <w:pPr>
        <w:jc w:val="both"/>
        <w:rPr>
          <w:rFonts w:ascii="Times New Roman" w:hAnsi="Times New Roman" w:cs="Times New Roman"/>
          <w:color w:val="000000" w:themeColor="text1"/>
          <w:sz w:val="24"/>
          <w:szCs w:val="24"/>
        </w:rPr>
      </w:pPr>
    </w:p>
    <w:p w:rsidR="004E2A04" w:rsidRPr="00AC441B" w:rsidRDefault="004E2A04" w:rsidP="00AC441B">
      <w:pPr>
        <w:pStyle w:val="Heading2"/>
        <w:shd w:val="clear" w:color="auto" w:fill="FFFFFF"/>
        <w:spacing w:before="480" w:after="150" w:line="360" w:lineRule="atLeast"/>
        <w:jc w:val="both"/>
        <w:rPr>
          <w:rFonts w:ascii="Times New Roman" w:hAnsi="Times New Roman" w:cs="Times New Roman"/>
          <w:b/>
          <w:color w:val="000000" w:themeColor="text1"/>
          <w:sz w:val="28"/>
          <w:szCs w:val="28"/>
        </w:rPr>
      </w:pPr>
      <w:r w:rsidRPr="00AC441B">
        <w:rPr>
          <w:rFonts w:ascii="Times New Roman" w:hAnsi="Times New Roman" w:cs="Times New Roman"/>
          <w:b/>
          <w:color w:val="000000" w:themeColor="text1"/>
          <w:sz w:val="28"/>
          <w:szCs w:val="28"/>
        </w:rPr>
        <w:t>Reasons to Use Nonparametric Tests</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rStyle w:val="Strong"/>
          <w:color w:val="000000" w:themeColor="text1"/>
        </w:rPr>
        <w:t>Reason 1: Your area of study is better represented by the median</w:t>
      </w:r>
    </w:p>
    <w:p w:rsidR="004E2A04" w:rsidRPr="00AC441B" w:rsidRDefault="004E2A04" w:rsidP="00AC441B">
      <w:pPr>
        <w:pStyle w:val="NormalWeb"/>
        <w:shd w:val="clear" w:color="auto" w:fill="FFFFFF"/>
        <w:spacing w:before="240" w:beforeAutospacing="0" w:after="240" w:afterAutospacing="0" w:line="315" w:lineRule="atLeast"/>
        <w:jc w:val="center"/>
        <w:rPr>
          <w:color w:val="000000" w:themeColor="text1"/>
        </w:rPr>
      </w:pPr>
      <w:r w:rsidRPr="00AC441B">
        <w:rPr>
          <w:noProof/>
          <w:color w:val="000000" w:themeColor="text1"/>
        </w:rPr>
        <w:drawing>
          <wp:inline distT="0" distB="0" distL="0" distR="0" wp14:anchorId="2A748C12" wp14:editId="542E6947">
            <wp:extent cx="3390900" cy="3067050"/>
            <wp:effectExtent l="0" t="0" r="0" b="0"/>
            <wp:docPr id="1" name="Picture 1" descr="Comparing two skewed distrib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ing two skewed distribu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3067050"/>
                    </a:xfrm>
                    <a:prstGeom prst="rect">
                      <a:avLst/>
                    </a:prstGeom>
                    <a:noFill/>
                    <a:ln>
                      <a:noFill/>
                    </a:ln>
                  </pic:spPr>
                </pic:pic>
              </a:graphicData>
            </a:graphic>
          </wp:inline>
        </w:drawing>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The fact that you </w:t>
      </w:r>
      <w:r w:rsidRPr="00AC441B">
        <w:rPr>
          <w:rStyle w:val="Emphasis"/>
          <w:color w:val="000000" w:themeColor="text1"/>
        </w:rPr>
        <w:t>can</w:t>
      </w:r>
      <w:r w:rsidRPr="00AC441B">
        <w:rPr>
          <w:color w:val="000000" w:themeColor="text1"/>
        </w:rPr>
        <w:t xml:space="preserve"> perform a parametric test with </w:t>
      </w:r>
      <w:proofErr w:type="spellStart"/>
      <w:r w:rsidRPr="00AC441B">
        <w:rPr>
          <w:color w:val="000000" w:themeColor="text1"/>
        </w:rPr>
        <w:t>nonnormal</w:t>
      </w:r>
      <w:proofErr w:type="spellEnd"/>
      <w:r w:rsidRPr="00AC441B">
        <w:rPr>
          <w:color w:val="000000" w:themeColor="text1"/>
        </w:rPr>
        <w:t xml:space="preserve"> data doesn’t imply that the mean is the best </w:t>
      </w:r>
      <w:hyperlink r:id="rId23" w:tgtFrame="_blank" w:history="1">
        <w:r w:rsidRPr="00AC441B">
          <w:rPr>
            <w:rStyle w:val="Hyperlink"/>
            <w:color w:val="000000" w:themeColor="text1"/>
            <w:u w:val="none"/>
          </w:rPr>
          <w:t>measure of the central tendency</w:t>
        </w:r>
      </w:hyperlink>
      <w:r w:rsidRPr="00AC441B">
        <w:rPr>
          <w:color w:val="000000" w:themeColor="text1"/>
        </w:rPr>
        <w:t> for your data.</w:t>
      </w:r>
      <w:r w:rsidR="00AC441B">
        <w:rPr>
          <w:color w:val="000000" w:themeColor="text1"/>
        </w:rPr>
        <w:t xml:space="preserve"> </w:t>
      </w:r>
      <w:r w:rsidRPr="00AC441B">
        <w:rPr>
          <w:color w:val="000000" w:themeColor="text1"/>
        </w:rPr>
        <w:t xml:space="preserve">For example, the center of a </w:t>
      </w:r>
      <w:r w:rsidRPr="00AC441B">
        <w:rPr>
          <w:color w:val="000000" w:themeColor="text1"/>
        </w:rPr>
        <w:lastRenderedPageBreak/>
        <w:t>skewed distribution, like income, can be better measured by the median where 50% are above the median and 50% are below. If you add a few billionaires to a sample, the mathematical mean increases greatly even though the income for the typical person doesn’t change.</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When your distribution is skewed enough, the mean is strongly affected by changes far out in the distribution’s tail whereas the median continues to more closely reflect the center of the distribution. For these two distributions, a random sample of 100 from each distribution produces means that are significantly different, but medians that are not significantly different.</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rStyle w:val="Strong"/>
          <w:color w:val="000000" w:themeColor="text1"/>
        </w:rPr>
        <w:t>Reason 2: You have a very small sample size</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 xml:space="preserve">If you don’t meet the sample size guidelines for the parametric tests and you are not confident that you have normally distributed data, you should use a nonparametric test. When you have a really small sample, you might not even be able to </w:t>
      </w:r>
      <w:r w:rsidR="00AC441B" w:rsidRPr="00AC441B">
        <w:rPr>
          <w:color w:val="000000" w:themeColor="text1"/>
        </w:rPr>
        <w:t>determine</w:t>
      </w:r>
      <w:r w:rsidRPr="00AC441B">
        <w:rPr>
          <w:color w:val="000000" w:themeColor="text1"/>
        </w:rPr>
        <w:t xml:space="preserve"> the distribution of your data because the distribution tests will lack sufficient power to provide meaningful results.</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rStyle w:val="Strong"/>
          <w:color w:val="000000" w:themeColor="text1"/>
        </w:rPr>
        <w:t>Reason 3: You have ordinal data, ranked data, or outliers that you can’t remove</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 xml:space="preserve">Typical parametric tests can only </w:t>
      </w:r>
      <w:proofErr w:type="gramStart"/>
      <w:r w:rsidRPr="00AC441B">
        <w:rPr>
          <w:color w:val="000000" w:themeColor="text1"/>
        </w:rPr>
        <w:t>ass</w:t>
      </w:r>
      <w:r w:rsidR="0048186C">
        <w:rPr>
          <w:color w:val="000000" w:themeColor="text1"/>
        </w:rPr>
        <w:t>1[</w:t>
      </w:r>
      <w:proofErr w:type="spellStart"/>
      <w:proofErr w:type="gramEnd"/>
      <w:r w:rsidRPr="00AC441B">
        <w:rPr>
          <w:color w:val="000000" w:themeColor="text1"/>
        </w:rPr>
        <w:t>ess</w:t>
      </w:r>
      <w:proofErr w:type="spellEnd"/>
      <w:r w:rsidRPr="00AC441B">
        <w:rPr>
          <w:color w:val="000000" w:themeColor="text1"/>
        </w:rPr>
        <w:t xml:space="preserve"> continuous data and the results can be significantly affected by outliers. Conversely, some nonparametric tests can handle ordinal data, ranked data, and not be seriously affected by outliers. Be sure to check the assumptions for the nonparametric test because each one has its own data requirements.</w:t>
      </w:r>
    </w:p>
    <w:p w:rsidR="004E2A04" w:rsidRPr="00AC441B" w:rsidRDefault="004E2A04" w:rsidP="00AC441B">
      <w:pPr>
        <w:pStyle w:val="Heading2"/>
        <w:shd w:val="clear" w:color="auto" w:fill="FFFFFF"/>
        <w:spacing w:before="480" w:after="150" w:line="360" w:lineRule="atLeast"/>
        <w:jc w:val="both"/>
        <w:rPr>
          <w:rFonts w:ascii="Times New Roman" w:hAnsi="Times New Roman" w:cs="Times New Roman"/>
          <w:b/>
          <w:color w:val="000000" w:themeColor="text1"/>
          <w:sz w:val="28"/>
          <w:szCs w:val="28"/>
        </w:rPr>
      </w:pPr>
      <w:r w:rsidRPr="00AC441B">
        <w:rPr>
          <w:rFonts w:ascii="Times New Roman" w:hAnsi="Times New Roman" w:cs="Times New Roman"/>
          <w:b/>
          <w:color w:val="000000" w:themeColor="text1"/>
          <w:sz w:val="28"/>
          <w:szCs w:val="28"/>
        </w:rPr>
        <w:t>Closing Thoughts</w:t>
      </w:r>
    </w:p>
    <w:p w:rsid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It’s commonly thought that the need to choose between a parametric and nonparametric test occurs when your data fail to meet an assumption of the parametric test. This can be the case when you have both a small sample size and non</w:t>
      </w:r>
      <w:r w:rsidR="00AC441B">
        <w:rPr>
          <w:color w:val="000000" w:themeColor="text1"/>
        </w:rPr>
        <w:t>-</w:t>
      </w:r>
      <w:r w:rsidRPr="00AC441B">
        <w:rPr>
          <w:color w:val="000000" w:themeColor="text1"/>
        </w:rPr>
        <w:t xml:space="preserve">normal data. </w:t>
      </w:r>
    </w:p>
    <w:p w:rsidR="004E2A04" w:rsidRPr="00AC441B" w:rsidRDefault="004E2A04" w:rsidP="00AC441B">
      <w:pPr>
        <w:pStyle w:val="NormalWeb"/>
        <w:shd w:val="clear" w:color="auto" w:fill="FFFFFF"/>
        <w:spacing w:before="240" w:beforeAutospacing="0" w:after="240" w:afterAutospacing="0" w:line="315" w:lineRule="atLeast"/>
        <w:jc w:val="both"/>
        <w:rPr>
          <w:color w:val="000000" w:themeColor="text1"/>
        </w:rPr>
      </w:pPr>
      <w:r w:rsidRPr="00AC441B">
        <w:rPr>
          <w:color w:val="000000" w:themeColor="text1"/>
        </w:rPr>
        <w:t>The decision often depends on whether the mean or median more accurately represents the center of your data’s distribution.</w:t>
      </w:r>
    </w:p>
    <w:p w:rsidR="004E2A04" w:rsidRPr="00AC441B" w:rsidRDefault="004E2A04" w:rsidP="00AC441B">
      <w:pPr>
        <w:numPr>
          <w:ilvl w:val="0"/>
          <w:numId w:val="1"/>
        </w:numPr>
        <w:shd w:val="clear" w:color="auto" w:fill="FFFFFF"/>
        <w:spacing w:before="100" w:beforeAutospacing="1" w:after="100" w:afterAutospacing="1" w:line="315" w:lineRule="atLeast"/>
        <w:jc w:val="both"/>
        <w:rPr>
          <w:rFonts w:ascii="Times New Roman" w:hAnsi="Times New Roman" w:cs="Times New Roman"/>
          <w:color w:val="000000" w:themeColor="text1"/>
          <w:sz w:val="24"/>
          <w:szCs w:val="24"/>
        </w:rPr>
      </w:pPr>
      <w:r w:rsidRPr="00AC441B">
        <w:rPr>
          <w:rFonts w:ascii="Times New Roman" w:hAnsi="Times New Roman" w:cs="Times New Roman"/>
          <w:color w:val="000000" w:themeColor="text1"/>
          <w:sz w:val="24"/>
          <w:szCs w:val="24"/>
        </w:rPr>
        <w:t>If the mean accurately represents the center of your distribution and your sample size is large enough, consider a parametric test because they are more powerful.</w:t>
      </w:r>
    </w:p>
    <w:p w:rsidR="004E2A04" w:rsidRDefault="004E2A04" w:rsidP="00AC441B">
      <w:pPr>
        <w:numPr>
          <w:ilvl w:val="0"/>
          <w:numId w:val="1"/>
        </w:numPr>
        <w:shd w:val="clear" w:color="auto" w:fill="FFFFFF"/>
        <w:spacing w:before="100" w:beforeAutospacing="1" w:after="100" w:afterAutospacing="1" w:line="315" w:lineRule="atLeast"/>
        <w:jc w:val="both"/>
        <w:rPr>
          <w:rFonts w:ascii="Times New Roman" w:hAnsi="Times New Roman" w:cs="Times New Roman"/>
          <w:color w:val="000000" w:themeColor="text1"/>
          <w:sz w:val="24"/>
          <w:szCs w:val="24"/>
        </w:rPr>
      </w:pPr>
      <w:r w:rsidRPr="00AC441B">
        <w:rPr>
          <w:rFonts w:ascii="Times New Roman" w:hAnsi="Times New Roman" w:cs="Times New Roman"/>
          <w:color w:val="000000" w:themeColor="text1"/>
          <w:sz w:val="24"/>
          <w:szCs w:val="24"/>
        </w:rPr>
        <w:t>If the median better represents the center of your distribution, consider the nonparametric test even when you have a large sample.</w:t>
      </w:r>
    </w:p>
    <w:p w:rsidR="00817C98" w:rsidRPr="00817C98" w:rsidRDefault="00817C98" w:rsidP="00817C98">
      <w:pPr>
        <w:shd w:val="clear" w:color="auto" w:fill="FFFFFF" w:themeFill="background1"/>
        <w:spacing w:before="96" w:after="96" w:line="276" w:lineRule="auto"/>
        <w:ind w:left="360"/>
        <w:jc w:val="both"/>
        <w:rPr>
          <w:rFonts w:ascii="Times New Roman" w:eastAsia="Times New Roman" w:hAnsi="Times New Roman" w:cs="Times New Roman"/>
          <w:b/>
          <w:color w:val="000000"/>
          <w:sz w:val="28"/>
          <w:szCs w:val="28"/>
          <w:lang w:eastAsia="en-GB"/>
        </w:rPr>
      </w:pPr>
      <w:r w:rsidRPr="00817C98">
        <w:rPr>
          <w:rFonts w:ascii="Times New Roman" w:eastAsia="Times New Roman" w:hAnsi="Times New Roman" w:cs="Times New Roman"/>
          <w:b/>
          <w:color w:val="000000"/>
          <w:sz w:val="28"/>
          <w:szCs w:val="28"/>
          <w:lang w:eastAsia="en-GB"/>
        </w:rPr>
        <w:t>Hypothesis Testing with Nonparametric Tests</w:t>
      </w:r>
    </w:p>
    <w:p w:rsidR="00817C98" w:rsidRPr="00817C98" w:rsidRDefault="00817C98" w:rsidP="00817C98">
      <w:pPr>
        <w:shd w:val="clear" w:color="auto" w:fill="FFFFFF" w:themeFill="background1"/>
        <w:spacing w:before="96" w:after="96" w:line="276" w:lineRule="auto"/>
        <w:ind w:left="360"/>
        <w:jc w:val="both"/>
        <w:rPr>
          <w:rFonts w:ascii="Times New Roman" w:eastAsia="Times New Roman" w:hAnsi="Times New Roman" w:cs="Times New Roman"/>
          <w:color w:val="000000" w:themeColor="text1"/>
          <w:sz w:val="24"/>
          <w:szCs w:val="24"/>
          <w:lang w:eastAsia="en-GB"/>
        </w:rPr>
      </w:pPr>
      <w:r w:rsidRPr="00817C98">
        <w:rPr>
          <w:rFonts w:ascii="Times New Roman" w:eastAsia="Times New Roman" w:hAnsi="Times New Roman" w:cs="Times New Roman"/>
          <w:color w:val="000000"/>
          <w:sz w:val="24"/>
          <w:szCs w:val="24"/>
          <w:lang w:eastAsia="en-GB"/>
        </w:rPr>
        <w:t>In nonparametric tests, the hypotheses are not about population parameters (e.g., μ=50 or μ</w:t>
      </w:r>
      <w:r w:rsidRPr="00817C98">
        <w:rPr>
          <w:rFonts w:ascii="Times New Roman" w:eastAsia="Times New Roman" w:hAnsi="Times New Roman" w:cs="Times New Roman"/>
          <w:color w:val="000000"/>
          <w:sz w:val="24"/>
          <w:szCs w:val="24"/>
          <w:vertAlign w:val="subscript"/>
          <w:lang w:eastAsia="en-GB"/>
        </w:rPr>
        <w:t>1</w:t>
      </w:r>
      <w:r w:rsidRPr="00817C98">
        <w:rPr>
          <w:rFonts w:ascii="Times New Roman" w:eastAsia="Times New Roman" w:hAnsi="Times New Roman" w:cs="Times New Roman"/>
          <w:color w:val="000000"/>
          <w:sz w:val="24"/>
          <w:szCs w:val="24"/>
          <w:lang w:eastAsia="en-GB"/>
        </w:rPr>
        <w:t>=μ</w:t>
      </w:r>
      <w:r w:rsidRPr="00817C98">
        <w:rPr>
          <w:rFonts w:ascii="Times New Roman" w:eastAsia="Times New Roman" w:hAnsi="Times New Roman" w:cs="Times New Roman"/>
          <w:color w:val="000000"/>
          <w:sz w:val="24"/>
          <w:szCs w:val="24"/>
          <w:vertAlign w:val="subscript"/>
          <w:lang w:eastAsia="en-GB"/>
        </w:rPr>
        <w:t>2</w:t>
      </w:r>
      <w:r w:rsidRPr="00817C98">
        <w:rPr>
          <w:rFonts w:ascii="Times New Roman" w:eastAsia="Times New Roman" w:hAnsi="Times New Roman" w:cs="Times New Roman"/>
          <w:color w:val="000000"/>
          <w:sz w:val="24"/>
          <w:szCs w:val="24"/>
          <w:lang w:eastAsia="en-GB"/>
        </w:rPr>
        <w:t>).   Instead, the null hypothesis is more general. For example, when comparing two independent groups in terms of a continuous outcome, the null hypothesis in a parametric test is H</w:t>
      </w:r>
      <w:r w:rsidRPr="00817C98">
        <w:rPr>
          <w:rFonts w:ascii="Times New Roman" w:eastAsia="Times New Roman" w:hAnsi="Times New Roman" w:cs="Times New Roman"/>
          <w:color w:val="000000"/>
          <w:sz w:val="24"/>
          <w:szCs w:val="24"/>
          <w:vertAlign w:val="subscript"/>
          <w:lang w:eastAsia="en-GB"/>
        </w:rPr>
        <w:t>0</w:t>
      </w:r>
      <w:r w:rsidRPr="00817C98">
        <w:rPr>
          <w:rFonts w:ascii="Times New Roman" w:eastAsia="Times New Roman" w:hAnsi="Times New Roman" w:cs="Times New Roman"/>
          <w:color w:val="000000"/>
          <w:sz w:val="24"/>
          <w:szCs w:val="24"/>
          <w:lang w:eastAsia="en-GB"/>
        </w:rPr>
        <w:t>: μ</w:t>
      </w:r>
      <w:r w:rsidRPr="00817C98">
        <w:rPr>
          <w:rFonts w:ascii="Times New Roman" w:eastAsia="Times New Roman" w:hAnsi="Times New Roman" w:cs="Times New Roman"/>
          <w:color w:val="000000"/>
          <w:sz w:val="24"/>
          <w:szCs w:val="24"/>
          <w:vertAlign w:val="subscript"/>
          <w:lang w:eastAsia="en-GB"/>
        </w:rPr>
        <w:t>1</w:t>
      </w:r>
      <w:r w:rsidRPr="00817C98">
        <w:rPr>
          <w:rFonts w:ascii="Times New Roman" w:eastAsia="Times New Roman" w:hAnsi="Times New Roman" w:cs="Times New Roman"/>
          <w:color w:val="000000"/>
          <w:sz w:val="24"/>
          <w:szCs w:val="24"/>
          <w:lang w:eastAsia="en-GB"/>
        </w:rPr>
        <w:t> =μ</w:t>
      </w:r>
      <w:r w:rsidRPr="00817C98">
        <w:rPr>
          <w:rFonts w:ascii="Times New Roman" w:eastAsia="Times New Roman" w:hAnsi="Times New Roman" w:cs="Times New Roman"/>
          <w:color w:val="000000"/>
          <w:sz w:val="24"/>
          <w:szCs w:val="24"/>
          <w:vertAlign w:val="subscript"/>
          <w:lang w:eastAsia="en-GB"/>
        </w:rPr>
        <w:t>2</w:t>
      </w:r>
      <w:r w:rsidRPr="00817C98">
        <w:rPr>
          <w:rFonts w:ascii="Times New Roman" w:eastAsia="Times New Roman" w:hAnsi="Times New Roman" w:cs="Times New Roman"/>
          <w:color w:val="000000"/>
          <w:sz w:val="24"/>
          <w:szCs w:val="24"/>
          <w:lang w:eastAsia="en-GB"/>
        </w:rPr>
        <w:t>. In a nonparametric test the null hypothesis is that the two populations are equal, often this is interpreted as the two populations are </w:t>
      </w:r>
      <w:r w:rsidRPr="00817C98">
        <w:rPr>
          <w:rFonts w:ascii="Times New Roman" w:eastAsia="Times New Roman" w:hAnsi="Times New Roman" w:cs="Times New Roman"/>
          <w:bCs/>
          <w:color w:val="000000" w:themeColor="text1"/>
          <w:sz w:val="24"/>
          <w:szCs w:val="24"/>
          <w:lang w:eastAsia="en-GB"/>
        </w:rPr>
        <w:t>equal in terms of their central tendency</w:t>
      </w:r>
      <w:r w:rsidRPr="00817C98">
        <w:rPr>
          <w:rFonts w:ascii="Times New Roman" w:eastAsia="Times New Roman" w:hAnsi="Times New Roman" w:cs="Times New Roman"/>
          <w:color w:val="000000" w:themeColor="text1"/>
          <w:sz w:val="24"/>
          <w:szCs w:val="24"/>
          <w:lang w:eastAsia="en-GB"/>
        </w:rPr>
        <w:t>.</w:t>
      </w:r>
      <w:bookmarkStart w:id="1" w:name="_GoBack"/>
      <w:bookmarkEnd w:id="1"/>
    </w:p>
    <w:sectPr w:rsidR="00817C98" w:rsidRPr="0081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57FCF"/>
    <w:multiLevelType w:val="multilevel"/>
    <w:tmpl w:val="E3A4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A96666"/>
    <w:multiLevelType w:val="multilevel"/>
    <w:tmpl w:val="694A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55F05"/>
    <w:multiLevelType w:val="multilevel"/>
    <w:tmpl w:val="FF7E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04"/>
    <w:rsid w:val="000E5379"/>
    <w:rsid w:val="001F412E"/>
    <w:rsid w:val="00254452"/>
    <w:rsid w:val="00434589"/>
    <w:rsid w:val="0048186C"/>
    <w:rsid w:val="004E2A04"/>
    <w:rsid w:val="00584FBD"/>
    <w:rsid w:val="006E6AFE"/>
    <w:rsid w:val="007814AF"/>
    <w:rsid w:val="00817C98"/>
    <w:rsid w:val="00904B17"/>
    <w:rsid w:val="00AC441B"/>
    <w:rsid w:val="00DA6474"/>
    <w:rsid w:val="00DE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10E9C-CEED-44E0-A029-F9757EFD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2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E2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A04"/>
    <w:rPr>
      <w:rFonts w:ascii="Times New Roman" w:eastAsia="Times New Roman" w:hAnsi="Times New Roman" w:cs="Times New Roman"/>
      <w:b/>
      <w:bCs/>
      <w:kern w:val="36"/>
      <w:sz w:val="48"/>
      <w:szCs w:val="48"/>
      <w:lang w:eastAsia="en-GB"/>
    </w:rPr>
  </w:style>
  <w:style w:type="paragraph" w:customStyle="1" w:styleId="smaller">
    <w:name w:val="smaller"/>
    <w:basedOn w:val="Normal"/>
    <w:rsid w:val="004E2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2A04"/>
    <w:rPr>
      <w:color w:val="0000FF"/>
      <w:u w:val="single"/>
    </w:rPr>
  </w:style>
  <w:style w:type="paragraph" w:styleId="NormalWeb">
    <w:name w:val="Normal (Web)"/>
    <w:basedOn w:val="Normal"/>
    <w:uiPriority w:val="99"/>
    <w:semiHidden/>
    <w:unhideWhenUsed/>
    <w:rsid w:val="004E2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2A04"/>
    <w:rPr>
      <w:b/>
      <w:bCs/>
    </w:rPr>
  </w:style>
  <w:style w:type="character" w:customStyle="1" w:styleId="Heading2Char">
    <w:name w:val="Heading 2 Char"/>
    <w:basedOn w:val="DefaultParagraphFont"/>
    <w:link w:val="Heading2"/>
    <w:uiPriority w:val="9"/>
    <w:semiHidden/>
    <w:rsid w:val="004E2A0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E2A04"/>
    <w:rPr>
      <w:i/>
      <w:iCs/>
    </w:rPr>
  </w:style>
  <w:style w:type="paragraph" w:styleId="ListParagraph">
    <w:name w:val="List Paragraph"/>
    <w:basedOn w:val="Normal"/>
    <w:uiPriority w:val="34"/>
    <w:qFormat/>
    <w:rsid w:val="0081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997">
      <w:bodyDiv w:val="1"/>
      <w:marLeft w:val="0"/>
      <w:marRight w:val="0"/>
      <w:marTop w:val="0"/>
      <w:marBottom w:val="0"/>
      <w:divBdr>
        <w:top w:val="none" w:sz="0" w:space="0" w:color="auto"/>
        <w:left w:val="none" w:sz="0" w:space="0" w:color="auto"/>
        <w:bottom w:val="none" w:sz="0" w:space="0" w:color="auto"/>
        <w:right w:val="none" w:sz="0" w:space="0" w:color="auto"/>
      </w:divBdr>
    </w:div>
    <w:div w:id="516041043">
      <w:bodyDiv w:val="1"/>
      <w:marLeft w:val="0"/>
      <w:marRight w:val="0"/>
      <w:marTop w:val="0"/>
      <w:marBottom w:val="0"/>
      <w:divBdr>
        <w:top w:val="none" w:sz="0" w:space="0" w:color="auto"/>
        <w:left w:val="none" w:sz="0" w:space="0" w:color="auto"/>
        <w:bottom w:val="none" w:sz="0" w:space="0" w:color="auto"/>
        <w:right w:val="none" w:sz="0" w:space="0" w:color="auto"/>
      </w:divBdr>
    </w:div>
    <w:div w:id="1280454210">
      <w:bodyDiv w:val="1"/>
      <w:marLeft w:val="0"/>
      <w:marRight w:val="0"/>
      <w:marTop w:val="0"/>
      <w:marBottom w:val="0"/>
      <w:divBdr>
        <w:top w:val="none" w:sz="0" w:space="0" w:color="auto"/>
        <w:left w:val="none" w:sz="0" w:space="0" w:color="auto"/>
        <w:bottom w:val="none" w:sz="0" w:space="0" w:color="auto"/>
        <w:right w:val="none" w:sz="0" w:space="0" w:color="auto"/>
      </w:divBdr>
    </w:div>
    <w:div w:id="1359159911">
      <w:bodyDiv w:val="1"/>
      <w:marLeft w:val="0"/>
      <w:marRight w:val="0"/>
      <w:marTop w:val="0"/>
      <w:marBottom w:val="0"/>
      <w:divBdr>
        <w:top w:val="none" w:sz="0" w:space="0" w:color="auto"/>
        <w:left w:val="none" w:sz="0" w:space="0" w:color="auto"/>
        <w:bottom w:val="none" w:sz="0" w:space="0" w:color="auto"/>
        <w:right w:val="none" w:sz="0" w:space="0" w:color="auto"/>
      </w:divBdr>
    </w:div>
    <w:div w:id="1391076136">
      <w:bodyDiv w:val="1"/>
      <w:marLeft w:val="0"/>
      <w:marRight w:val="0"/>
      <w:marTop w:val="0"/>
      <w:marBottom w:val="0"/>
      <w:divBdr>
        <w:top w:val="none" w:sz="0" w:space="0" w:color="auto"/>
        <w:left w:val="none" w:sz="0" w:space="0" w:color="auto"/>
        <w:bottom w:val="none" w:sz="0" w:space="0" w:color="auto"/>
        <w:right w:val="none" w:sz="0" w:space="0" w:color="auto"/>
      </w:divBdr>
    </w:div>
    <w:div w:id="1496798670">
      <w:bodyDiv w:val="1"/>
      <w:marLeft w:val="0"/>
      <w:marRight w:val="0"/>
      <w:marTop w:val="0"/>
      <w:marBottom w:val="0"/>
      <w:divBdr>
        <w:top w:val="none" w:sz="0" w:space="0" w:color="auto"/>
        <w:left w:val="none" w:sz="0" w:space="0" w:color="auto"/>
        <w:bottom w:val="none" w:sz="0" w:space="0" w:color="auto"/>
        <w:right w:val="none" w:sz="0" w:space="0" w:color="auto"/>
      </w:divBdr>
    </w:div>
    <w:div w:id="1592199660">
      <w:bodyDiv w:val="1"/>
      <w:marLeft w:val="0"/>
      <w:marRight w:val="0"/>
      <w:marTop w:val="0"/>
      <w:marBottom w:val="0"/>
      <w:divBdr>
        <w:top w:val="none" w:sz="0" w:space="0" w:color="auto"/>
        <w:left w:val="none" w:sz="0" w:space="0" w:color="auto"/>
        <w:bottom w:val="none" w:sz="0" w:space="0" w:color="auto"/>
        <w:right w:val="none" w:sz="0" w:space="0" w:color="auto"/>
      </w:divBdr>
    </w:div>
    <w:div w:id="18545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ingminds.org/explanations/research/measurement/types_data.htm" TargetMode="External"/><Relationship Id="rId13" Type="http://schemas.openxmlformats.org/officeDocument/2006/relationships/hyperlink" Target="http://changingminds.org/explanations/research/analysis/choose_nonparametric.htm" TargetMode="External"/><Relationship Id="rId18" Type="http://schemas.openxmlformats.org/officeDocument/2006/relationships/hyperlink" Target="http://changingminds.org/explanations/research/analysis/anova.htm" TargetMode="External"/><Relationship Id="rId3" Type="http://schemas.openxmlformats.org/officeDocument/2006/relationships/settings" Target="settings.xml"/><Relationship Id="rId21" Type="http://schemas.openxmlformats.org/officeDocument/2006/relationships/hyperlink" Target="http://support.minitab.com/en-us/minitab/17/topic-library/basic-statistics-and-graphs/power-and-sample-size/what-is-power/?__hstc=753710.bc94b804474fccc2635fc6b01ae2cd9b.1517111471231.1517111471231.1517111471231.1&amp;__hssc=753710.1.1517111471232&amp;__hsfp=3222907534" TargetMode="External"/><Relationship Id="rId7" Type="http://schemas.openxmlformats.org/officeDocument/2006/relationships/hyperlink" Target="http://changingminds.org/explanations/research/measurement/types_data.htm" TargetMode="External"/><Relationship Id="rId12" Type="http://schemas.openxmlformats.org/officeDocument/2006/relationships/hyperlink" Target="http://changingminds.org/explanations/research/analysis/choose_parametric.htm" TargetMode="External"/><Relationship Id="rId17" Type="http://schemas.openxmlformats.org/officeDocument/2006/relationships/hyperlink" Target="http://changingminds.org/explanations/research/analysis/mann-whitney.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angingminds.org/explanations/research/analysis/independent_measures_t-test.htm" TargetMode="External"/><Relationship Id="rId20" Type="http://schemas.openxmlformats.org/officeDocument/2006/relationships/hyperlink" Target="http://changingminds.org/explanations/research/analysis/anova.htm" TargetMode="External"/><Relationship Id="rId1" Type="http://schemas.openxmlformats.org/officeDocument/2006/relationships/numbering" Target="numbering.xml"/><Relationship Id="rId6" Type="http://schemas.openxmlformats.org/officeDocument/2006/relationships/hyperlink" Target="http://changingminds.org/explanations/research/measurement/types_data.htm" TargetMode="External"/><Relationship Id="rId11" Type="http://schemas.openxmlformats.org/officeDocument/2006/relationships/hyperlink" Target="http://syque.com/improvement/Median.htm" TargetMode="External"/><Relationship Id="rId24" Type="http://schemas.openxmlformats.org/officeDocument/2006/relationships/fontTable" Target="fontTable.xml"/><Relationship Id="rId5" Type="http://schemas.openxmlformats.org/officeDocument/2006/relationships/hyperlink" Target="http://changingminds.org/explanations/research/analysis/variance_homogeneity.htm" TargetMode="External"/><Relationship Id="rId15" Type="http://schemas.openxmlformats.org/officeDocument/2006/relationships/hyperlink" Target="http://changingminds.org/explanations/research/analysis/spearman.htm" TargetMode="External"/><Relationship Id="rId23" Type="http://schemas.openxmlformats.org/officeDocument/2006/relationships/hyperlink" Target="http://support.minitab.com/en-us/minitab/17/topic-library/basic-statistics-and-graphs/summary-statistics/measures-of-central-tendency/?__hstc=753710.bc94b804474fccc2635fc6b01ae2cd9b.1517111471231.1517111471231.1517111471231.1&amp;__hssc=753710.1.1517111471232&amp;__hsfp=3222907534" TargetMode="External"/><Relationship Id="rId10" Type="http://schemas.openxmlformats.org/officeDocument/2006/relationships/hyperlink" Target="http://syque.com/improvement/Average.htm" TargetMode="External"/><Relationship Id="rId19" Type="http://schemas.openxmlformats.org/officeDocument/2006/relationships/hyperlink" Target="http://changingminds.org/explanations/research/analysis/paired_t-test.htm" TargetMode="External"/><Relationship Id="rId4" Type="http://schemas.openxmlformats.org/officeDocument/2006/relationships/webSettings" Target="webSettings.xml"/><Relationship Id="rId9" Type="http://schemas.openxmlformats.org/officeDocument/2006/relationships/hyperlink" Target="http://changingminds.org/explanations/research/measurement/types_data.htm" TargetMode="External"/><Relationship Id="rId14" Type="http://schemas.openxmlformats.org/officeDocument/2006/relationships/hyperlink" Target="http://changingminds.org/explanations/research/analysis/pearson.ht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12</cp:revision>
  <dcterms:created xsi:type="dcterms:W3CDTF">2018-01-28T03:47:00Z</dcterms:created>
  <dcterms:modified xsi:type="dcterms:W3CDTF">2020-01-14T16:20:00Z</dcterms:modified>
</cp:coreProperties>
</file>