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D9" w:rsidRPr="00DF5DEC" w:rsidRDefault="00896ADA" w:rsidP="001D45D9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OVARY CULTURE/</w:t>
      </w:r>
      <w:r w:rsidR="001D45D9" w:rsidRPr="00DF5DEC">
        <w:rPr>
          <w:rFonts w:ascii="Times New Roman" w:hAnsi="Times New Roman" w:cs="Times New Roman"/>
        </w:rPr>
        <w:t>GYNOGENESIS</w:t>
      </w:r>
    </w:p>
    <w:p w:rsidR="001D45D9" w:rsidRPr="00DF5DEC" w:rsidRDefault="001D45D9" w:rsidP="001D45D9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ab/>
      </w:r>
      <w:r w:rsidRPr="00DF5DEC">
        <w:rPr>
          <w:rFonts w:ascii="Times New Roman" w:hAnsi="Times New Roman" w:cs="Times New Roman"/>
          <w:b w:val="0"/>
          <w:bCs w:val="0"/>
        </w:rPr>
        <w:t xml:space="preserve">Culture of unfertilized ovaries to obtain haploid plants from egg cell or other haploid cells of embryo sac is called </w:t>
      </w:r>
      <w:r w:rsidRPr="00DF5DEC">
        <w:rPr>
          <w:rFonts w:ascii="Times New Roman" w:hAnsi="Times New Roman" w:cs="Times New Roman"/>
        </w:rPr>
        <w:t>ovary culture</w:t>
      </w:r>
      <w:r w:rsidRPr="00DF5DEC">
        <w:rPr>
          <w:rFonts w:ascii="Times New Roman" w:hAnsi="Times New Roman" w:cs="Times New Roman"/>
          <w:b w:val="0"/>
          <w:bCs w:val="0"/>
        </w:rPr>
        <w:t xml:space="preserve"> and the process is known as </w:t>
      </w:r>
      <w:proofErr w:type="spellStart"/>
      <w:r w:rsidRPr="00DF5DEC">
        <w:rPr>
          <w:rFonts w:ascii="Times New Roman" w:hAnsi="Times New Roman" w:cs="Times New Roman"/>
        </w:rPr>
        <w:t>Gynogeneis</w:t>
      </w:r>
      <w:proofErr w:type="spellEnd"/>
    </w:p>
    <w:p w:rsidR="001D45D9" w:rsidRPr="00DF5DEC" w:rsidRDefault="001D45D9" w:rsidP="001D45D9">
      <w:pPr>
        <w:pStyle w:val="BodyTex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 xml:space="preserve">The first report on </w:t>
      </w:r>
      <w:proofErr w:type="spellStart"/>
      <w:r w:rsidRPr="00DF5DEC">
        <w:rPr>
          <w:rFonts w:ascii="Times New Roman" w:hAnsi="Times New Roman" w:cs="Times New Roman"/>
        </w:rPr>
        <w:t>gynogenesis</w:t>
      </w:r>
      <w:proofErr w:type="spellEnd"/>
      <w:r w:rsidRPr="00DF5DEC">
        <w:rPr>
          <w:rFonts w:ascii="Times New Roman" w:hAnsi="Times New Roman" w:cs="Times New Roman"/>
        </w:rPr>
        <w:t xml:space="preserve"> was by San </w:t>
      </w:r>
      <w:proofErr w:type="spellStart"/>
      <w:r w:rsidRPr="00DF5DEC">
        <w:rPr>
          <w:rFonts w:ascii="Times New Roman" w:hAnsi="Times New Roman" w:cs="Times New Roman"/>
        </w:rPr>
        <w:t>Noem</w:t>
      </w:r>
      <w:proofErr w:type="spellEnd"/>
      <w:r w:rsidRPr="00DF5DEC">
        <w:rPr>
          <w:rFonts w:ascii="Times New Roman" w:hAnsi="Times New Roman" w:cs="Times New Roman"/>
        </w:rPr>
        <w:t xml:space="preserve"> in 1976 in case of barley</w:t>
      </w:r>
    </w:p>
    <w:p w:rsidR="001D45D9" w:rsidRPr="00DF5DEC" w:rsidRDefault="001D45D9" w:rsidP="001D45D9">
      <w:pPr>
        <w:pStyle w:val="BodyText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During induction of ovaries are floated on a liquid medium having low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auxin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and kept in dark while for regeneration they are transferred to an agar medium with higher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auxin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concentration and incubated in light.</w:t>
      </w:r>
    </w:p>
    <w:p w:rsidR="001D45D9" w:rsidRPr="00DF5DEC" w:rsidRDefault="001D45D9" w:rsidP="001D45D9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In vitro parthenogenesis</w:t>
      </w:r>
    </w:p>
    <w:p w:rsidR="001D45D9" w:rsidRPr="00DF5DEC" w:rsidRDefault="001D45D9" w:rsidP="001D45D9">
      <w:pPr>
        <w:pStyle w:val="BodyText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Haploid plants generally originate from egg cell in most of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species  (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>rice)</w:t>
      </w:r>
    </w:p>
    <w:p w:rsidR="001D45D9" w:rsidRPr="00DF5DEC" w:rsidRDefault="001D45D9" w:rsidP="001D45D9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 xml:space="preserve">In vitro </w:t>
      </w:r>
      <w:proofErr w:type="spellStart"/>
      <w:r w:rsidRPr="00DF5DEC">
        <w:rPr>
          <w:rFonts w:ascii="Times New Roman" w:hAnsi="Times New Roman" w:cs="Times New Roman"/>
        </w:rPr>
        <w:t>apogamy</w:t>
      </w:r>
      <w:proofErr w:type="spellEnd"/>
      <w:r w:rsidRPr="00DF5DEC">
        <w:rPr>
          <w:rFonts w:ascii="Times New Roman" w:hAnsi="Times New Roman" w:cs="Times New Roman"/>
        </w:rPr>
        <w:t xml:space="preserve"> </w:t>
      </w:r>
    </w:p>
    <w:p w:rsidR="001D45D9" w:rsidRPr="00DF5DEC" w:rsidRDefault="001D45D9" w:rsidP="001D45D9">
      <w:pPr>
        <w:pStyle w:val="BodyText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When haploid plants originate from other than egg cell called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synergid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(rice) or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antipodal(</w:t>
      </w:r>
      <w:proofErr w:type="spellStart"/>
      <w:proofErr w:type="gramEnd"/>
      <w:r w:rsidRPr="00DF5DEC">
        <w:rPr>
          <w:rFonts w:ascii="Times New Roman" w:hAnsi="Times New Roman" w:cs="Times New Roman"/>
          <w:b w:val="0"/>
          <w:bCs w:val="0"/>
        </w:rPr>
        <w:t>Allium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tuberosum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>)</w:t>
      </w:r>
    </w:p>
    <w:p w:rsidR="001840C1" w:rsidRPr="001840C1" w:rsidRDefault="001840C1" w:rsidP="001840C1">
      <w:pPr>
        <w:pStyle w:val="BodyText"/>
        <w:jc w:val="both"/>
        <w:rPr>
          <w:rFonts w:ascii="Times New Roman" w:hAnsi="Times New Roman" w:cs="Times New Roman"/>
        </w:rPr>
      </w:pPr>
      <w:r w:rsidRPr="001840C1">
        <w:rPr>
          <w:rFonts w:ascii="Times New Roman" w:hAnsi="Times New Roman" w:cs="Times New Roman"/>
        </w:rPr>
        <w:t>Principle</w:t>
      </w:r>
    </w:p>
    <w:p w:rsidR="001840C1" w:rsidRDefault="001840C1" w:rsidP="001840C1">
      <w:pPr>
        <w:pStyle w:val="BodyText"/>
        <w:jc w:val="both"/>
        <w:rPr>
          <w:rFonts w:ascii="Times New Roman" w:hAnsi="Times New Roman" w:cs="Times New Roman"/>
          <w:b w:val="0"/>
        </w:rPr>
      </w:pPr>
      <w:r w:rsidRPr="001840C1">
        <w:rPr>
          <w:rFonts w:ascii="Times New Roman" w:hAnsi="Times New Roman" w:cs="Times New Roman"/>
          <w:b w:val="0"/>
        </w:rPr>
        <w:t xml:space="preserve">The principle of </w:t>
      </w:r>
      <w:proofErr w:type="spellStart"/>
      <w:r w:rsidRPr="001840C1">
        <w:rPr>
          <w:rFonts w:ascii="Times New Roman" w:hAnsi="Times New Roman" w:cs="Times New Roman"/>
          <w:b w:val="0"/>
        </w:rPr>
        <w:t>gynogenesis</w:t>
      </w:r>
      <w:proofErr w:type="spellEnd"/>
      <w:r w:rsidRPr="001840C1">
        <w:rPr>
          <w:rFonts w:ascii="Times New Roman" w:hAnsi="Times New Roman" w:cs="Times New Roman"/>
          <w:b w:val="0"/>
        </w:rPr>
        <w:t xml:space="preserve"> is based on the Regeneration principle, where an ovary can regenerate into a fully differentiated plant. In the ovary culture, the flowers are excised from the plant either in pollinated or non-pollinated stage, and from that pistil containing ovary is removed. The ovary comprises of ovule which is a female reproductive part of a plant by the growth on nutrient medium and under controlled conditions.</w:t>
      </w:r>
    </w:p>
    <w:p w:rsidR="001840C1" w:rsidRPr="001840C1" w:rsidRDefault="001840C1" w:rsidP="001840C1">
      <w:pPr>
        <w:pStyle w:val="BodyText"/>
        <w:jc w:val="both"/>
        <w:rPr>
          <w:rFonts w:ascii="Times New Roman" w:hAnsi="Times New Roman" w:cs="Times New Roman"/>
        </w:rPr>
      </w:pPr>
      <w:r w:rsidRPr="001840C1">
        <w:rPr>
          <w:rFonts w:ascii="Times New Roman" w:hAnsi="Times New Roman" w:cs="Times New Roman"/>
        </w:rPr>
        <w:t>Protocol</w:t>
      </w:r>
    </w:p>
    <w:p w:rsidR="001840C1" w:rsidRPr="001840C1" w:rsidRDefault="001840C1" w:rsidP="001840C1">
      <w:pPr>
        <w:pStyle w:val="BodyText"/>
        <w:jc w:val="both"/>
        <w:rPr>
          <w:rFonts w:ascii="Times New Roman" w:hAnsi="Times New Roman" w:cs="Times New Roman"/>
          <w:b w:val="0"/>
        </w:rPr>
      </w:pPr>
      <w:proofErr w:type="spellStart"/>
      <w:r w:rsidRPr="001840C1">
        <w:rPr>
          <w:rFonts w:ascii="Times New Roman" w:hAnsi="Times New Roman" w:cs="Times New Roman"/>
          <w:b w:val="0"/>
        </w:rPr>
        <w:t>Gynogenesis</w:t>
      </w:r>
      <w:proofErr w:type="spellEnd"/>
      <w:r w:rsidRPr="001840C1">
        <w:rPr>
          <w:rFonts w:ascii="Times New Roman" w:hAnsi="Times New Roman" w:cs="Times New Roman"/>
          <w:b w:val="0"/>
        </w:rPr>
        <w:t xml:space="preserve"> includes the following steps:</w:t>
      </w:r>
    </w:p>
    <w:p w:rsidR="00570EF6" w:rsidRPr="001840C1" w:rsidRDefault="00D45A34" w:rsidP="001840C1">
      <w:pPr>
        <w:pStyle w:val="BodyText"/>
        <w:numPr>
          <w:ilvl w:val="0"/>
          <w:numId w:val="6"/>
        </w:numPr>
        <w:jc w:val="both"/>
        <w:rPr>
          <w:rFonts w:ascii="Times New Roman" w:hAnsi="Times New Roman" w:cs="Times New Roman"/>
          <w:b w:val="0"/>
        </w:rPr>
      </w:pPr>
      <w:r w:rsidRPr="001840C1">
        <w:rPr>
          <w:rFonts w:ascii="Times New Roman" w:hAnsi="Times New Roman" w:cs="Times New Roman"/>
          <w:b w:val="0"/>
        </w:rPr>
        <w:t xml:space="preserve">First, collect the </w:t>
      </w:r>
      <w:proofErr w:type="spellStart"/>
      <w:r w:rsidRPr="001840C1">
        <w:rPr>
          <w:rFonts w:ascii="Times New Roman" w:hAnsi="Times New Roman" w:cs="Times New Roman"/>
          <w:b w:val="0"/>
        </w:rPr>
        <w:t>polloinated</w:t>
      </w:r>
      <w:proofErr w:type="spellEnd"/>
      <w:r w:rsidRPr="001840C1">
        <w:rPr>
          <w:rFonts w:ascii="Times New Roman" w:hAnsi="Times New Roman" w:cs="Times New Roman"/>
          <w:b w:val="0"/>
        </w:rPr>
        <w:t>/</w:t>
      </w:r>
      <w:proofErr w:type="spellStart"/>
      <w:r w:rsidRPr="001840C1">
        <w:rPr>
          <w:rFonts w:ascii="Times New Roman" w:hAnsi="Times New Roman" w:cs="Times New Roman"/>
          <w:b w:val="0"/>
        </w:rPr>
        <w:t>unpollinated</w:t>
      </w:r>
      <w:proofErr w:type="spellEnd"/>
      <w:r w:rsidRPr="001840C1">
        <w:rPr>
          <w:rFonts w:ascii="Times New Roman" w:hAnsi="Times New Roman" w:cs="Times New Roman"/>
          <w:b w:val="0"/>
        </w:rPr>
        <w:t xml:space="preserve"> flowers from a healthy plant, in a sterilized zip-lock bag.</w:t>
      </w:r>
    </w:p>
    <w:p w:rsidR="00570EF6" w:rsidRPr="001840C1" w:rsidRDefault="00D45A34" w:rsidP="001840C1">
      <w:pPr>
        <w:pStyle w:val="BodyText"/>
        <w:numPr>
          <w:ilvl w:val="0"/>
          <w:numId w:val="6"/>
        </w:numPr>
        <w:jc w:val="both"/>
        <w:rPr>
          <w:rFonts w:ascii="Times New Roman" w:hAnsi="Times New Roman" w:cs="Times New Roman"/>
          <w:b w:val="0"/>
        </w:rPr>
      </w:pPr>
      <w:r w:rsidRPr="001840C1">
        <w:rPr>
          <w:rFonts w:ascii="Times New Roman" w:hAnsi="Times New Roman" w:cs="Times New Roman"/>
          <w:b w:val="0"/>
        </w:rPr>
        <w:t>Wash the flowers with the distilled water.</w:t>
      </w:r>
    </w:p>
    <w:p w:rsidR="00570EF6" w:rsidRPr="001840C1" w:rsidRDefault="00D45A34" w:rsidP="001840C1">
      <w:pPr>
        <w:pStyle w:val="BodyText"/>
        <w:numPr>
          <w:ilvl w:val="0"/>
          <w:numId w:val="6"/>
        </w:numPr>
        <w:jc w:val="both"/>
        <w:rPr>
          <w:rFonts w:ascii="Times New Roman" w:hAnsi="Times New Roman" w:cs="Times New Roman"/>
          <w:b w:val="0"/>
        </w:rPr>
      </w:pPr>
      <w:r w:rsidRPr="001840C1">
        <w:rPr>
          <w:rFonts w:ascii="Times New Roman" w:hAnsi="Times New Roman" w:cs="Times New Roman"/>
          <w:b w:val="0"/>
        </w:rPr>
        <w:t xml:space="preserve">Dip the flowers into the 5% of </w:t>
      </w:r>
      <w:proofErr w:type="spellStart"/>
      <w:r w:rsidRPr="001840C1">
        <w:rPr>
          <w:rFonts w:ascii="Times New Roman" w:hAnsi="Times New Roman" w:cs="Times New Roman"/>
          <w:b w:val="0"/>
        </w:rPr>
        <w:t>Teepol</w:t>
      </w:r>
      <w:proofErr w:type="spellEnd"/>
      <w:r w:rsidRPr="001840C1">
        <w:rPr>
          <w:rFonts w:ascii="Times New Roman" w:hAnsi="Times New Roman" w:cs="Times New Roman"/>
          <w:b w:val="0"/>
        </w:rPr>
        <w:t xml:space="preserve"> solution for 10 minutes.</w:t>
      </w:r>
    </w:p>
    <w:p w:rsidR="00570EF6" w:rsidRPr="001840C1" w:rsidRDefault="00D45A34" w:rsidP="001840C1">
      <w:pPr>
        <w:pStyle w:val="BodyText"/>
        <w:numPr>
          <w:ilvl w:val="0"/>
          <w:numId w:val="6"/>
        </w:numPr>
        <w:jc w:val="both"/>
        <w:rPr>
          <w:rFonts w:ascii="Times New Roman" w:hAnsi="Times New Roman" w:cs="Times New Roman"/>
          <w:b w:val="0"/>
        </w:rPr>
      </w:pPr>
      <w:r w:rsidRPr="001840C1">
        <w:rPr>
          <w:rFonts w:ascii="Times New Roman" w:hAnsi="Times New Roman" w:cs="Times New Roman"/>
          <w:b w:val="0"/>
        </w:rPr>
        <w:t>Wash with the flowers with the distilled water.</w:t>
      </w:r>
    </w:p>
    <w:p w:rsidR="00570EF6" w:rsidRPr="001840C1" w:rsidRDefault="00D45A34" w:rsidP="001840C1">
      <w:pPr>
        <w:pStyle w:val="BodyText"/>
        <w:numPr>
          <w:ilvl w:val="0"/>
          <w:numId w:val="6"/>
        </w:numPr>
        <w:jc w:val="both"/>
        <w:rPr>
          <w:rFonts w:ascii="Times New Roman" w:hAnsi="Times New Roman" w:cs="Times New Roman"/>
          <w:b w:val="0"/>
        </w:rPr>
      </w:pPr>
      <w:r w:rsidRPr="001840C1">
        <w:rPr>
          <w:rFonts w:ascii="Times New Roman" w:hAnsi="Times New Roman" w:cs="Times New Roman"/>
          <w:b w:val="0"/>
        </w:rPr>
        <w:t>Wash the flowers again with the distilled water.</w:t>
      </w:r>
    </w:p>
    <w:p w:rsidR="001840C1" w:rsidRPr="001840C1" w:rsidRDefault="001840C1" w:rsidP="001840C1">
      <w:pPr>
        <w:pStyle w:val="BodyText"/>
        <w:jc w:val="both"/>
        <w:rPr>
          <w:rFonts w:ascii="Times New Roman" w:hAnsi="Times New Roman" w:cs="Times New Roman"/>
          <w:b w:val="0"/>
        </w:rPr>
      </w:pPr>
      <w:r w:rsidRPr="001840C1">
        <w:rPr>
          <w:rFonts w:ascii="Times New Roman" w:hAnsi="Times New Roman" w:cs="Times New Roman"/>
          <w:b w:val="0"/>
        </w:rPr>
        <w:t>Bring the flowers to the laminar airflow chamber.</w:t>
      </w:r>
    </w:p>
    <w:p w:rsidR="00570EF6" w:rsidRPr="001840C1" w:rsidRDefault="00D45A34" w:rsidP="001840C1">
      <w:pPr>
        <w:pStyle w:val="BodyText"/>
        <w:numPr>
          <w:ilvl w:val="0"/>
          <w:numId w:val="7"/>
        </w:numPr>
        <w:jc w:val="both"/>
        <w:rPr>
          <w:rFonts w:ascii="Times New Roman" w:hAnsi="Times New Roman" w:cs="Times New Roman"/>
          <w:b w:val="0"/>
        </w:rPr>
      </w:pPr>
      <w:r w:rsidRPr="001840C1">
        <w:rPr>
          <w:rFonts w:ascii="Times New Roman" w:hAnsi="Times New Roman" w:cs="Times New Roman"/>
          <w:b w:val="0"/>
        </w:rPr>
        <w:t>Subject the flowers for surface-sterilization by immersing in a 5% of sodium hypochlorite solution for 5-7minutes. And, then wash it with the distilled water.</w:t>
      </w:r>
    </w:p>
    <w:p w:rsidR="00570EF6" w:rsidRPr="001840C1" w:rsidRDefault="00D45A34" w:rsidP="001840C1">
      <w:pPr>
        <w:pStyle w:val="BodyTex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840C1">
        <w:rPr>
          <w:rFonts w:ascii="Times New Roman" w:hAnsi="Times New Roman" w:cs="Times New Roman"/>
          <w:b w:val="0"/>
        </w:rPr>
        <w:t>To a sterile Petri-plate, transfer the surface sterilized flower and by using sharp scalpel dissect out the calyx, petal, anther filaments etc. to separate the ovary</w:t>
      </w:r>
      <w:r w:rsidRPr="001840C1">
        <w:rPr>
          <w:rFonts w:ascii="Times New Roman" w:hAnsi="Times New Roman" w:cs="Times New Roman"/>
        </w:rPr>
        <w:t>.</w:t>
      </w:r>
    </w:p>
    <w:p w:rsidR="00570EF6" w:rsidRPr="001840C1" w:rsidRDefault="00D45A34" w:rsidP="001840C1">
      <w:pPr>
        <w:pStyle w:val="BodyText"/>
        <w:numPr>
          <w:ilvl w:val="0"/>
          <w:numId w:val="7"/>
        </w:numPr>
        <w:jc w:val="both"/>
        <w:rPr>
          <w:rFonts w:ascii="Times New Roman" w:hAnsi="Times New Roman" w:cs="Times New Roman"/>
          <w:b w:val="0"/>
        </w:rPr>
      </w:pPr>
      <w:r w:rsidRPr="001840C1">
        <w:rPr>
          <w:rFonts w:ascii="Times New Roman" w:hAnsi="Times New Roman" w:cs="Times New Roman"/>
          <w:b w:val="0"/>
        </w:rPr>
        <w:t>Then, the ovary can culture either through induction or regeneration process. In induction, the ovaries float over the liquid medium. And, in regeneration culture the ovaries on the solid nutrient medium.</w:t>
      </w:r>
    </w:p>
    <w:p w:rsidR="001840C1" w:rsidRPr="001840C1" w:rsidRDefault="001840C1" w:rsidP="001840C1">
      <w:pPr>
        <w:pStyle w:val="BodyText"/>
        <w:jc w:val="both"/>
        <w:rPr>
          <w:rFonts w:ascii="Times New Roman" w:hAnsi="Times New Roman" w:cs="Times New Roman"/>
          <w:b w:val="0"/>
        </w:rPr>
      </w:pPr>
      <w:r w:rsidRPr="001840C1">
        <w:rPr>
          <w:rFonts w:ascii="Times New Roman" w:hAnsi="Times New Roman" w:cs="Times New Roman"/>
          <w:b w:val="0"/>
        </w:rPr>
        <w:lastRenderedPageBreak/>
        <w:t>Incubate the cultures for 16hours at 25</w:t>
      </w:r>
      <w:r w:rsidRPr="001840C1">
        <w:rPr>
          <w:rFonts w:ascii="Times New Roman" w:hAnsi="Times New Roman" w:cs="Times New Roman"/>
          <w:b w:val="0"/>
          <w:rtl/>
          <w:lang w:bidi="he-IL"/>
        </w:rPr>
        <w:t xml:space="preserve">֯ </w:t>
      </w:r>
      <w:r w:rsidRPr="001840C1">
        <w:rPr>
          <w:rFonts w:ascii="Times New Roman" w:hAnsi="Times New Roman" w:cs="Times New Roman"/>
          <w:b w:val="0"/>
        </w:rPr>
        <w:t>C. For the regeneration of ovary, keep the culture plates in a daylight regime by using a fluorescent lamp. Place the culture tubes in a dark for the induction process.</w:t>
      </w:r>
    </w:p>
    <w:p w:rsidR="001840C1" w:rsidRPr="001840C1" w:rsidRDefault="001840C1" w:rsidP="001840C1">
      <w:pPr>
        <w:pStyle w:val="BodyText"/>
        <w:jc w:val="both"/>
        <w:rPr>
          <w:rFonts w:ascii="Times New Roman" w:hAnsi="Times New Roman" w:cs="Times New Roman"/>
          <w:b w:val="0"/>
        </w:rPr>
      </w:pPr>
      <w:r w:rsidRPr="001840C1">
        <w:rPr>
          <w:rFonts w:ascii="Times New Roman" w:hAnsi="Times New Roman" w:cs="Times New Roman"/>
          <w:b w:val="0"/>
        </w:rPr>
        <w:t>After 2 weeks, haploid plantlets grow either through embryogenesis or through plant regeneration from callus.</w:t>
      </w:r>
    </w:p>
    <w:p w:rsidR="001840C1" w:rsidRPr="001840C1" w:rsidRDefault="001840C1" w:rsidP="001840C1">
      <w:pPr>
        <w:pStyle w:val="BodyText"/>
        <w:jc w:val="both"/>
        <w:rPr>
          <w:rFonts w:ascii="Times New Roman" w:hAnsi="Times New Roman" w:cs="Times New Roman"/>
        </w:rPr>
      </w:pPr>
      <w:r w:rsidRPr="001840C1">
        <w:rPr>
          <w:rFonts w:ascii="Times New Roman" w:hAnsi="Times New Roman" w:cs="Times New Roman"/>
        </w:rPr>
        <w:t>Importance</w:t>
      </w:r>
    </w:p>
    <w:p w:rsidR="001840C1" w:rsidRPr="001840C1" w:rsidRDefault="001840C1" w:rsidP="001840C1">
      <w:pPr>
        <w:pStyle w:val="BodyText"/>
        <w:jc w:val="both"/>
        <w:rPr>
          <w:rFonts w:ascii="Times New Roman" w:hAnsi="Times New Roman" w:cs="Times New Roman"/>
          <w:b w:val="0"/>
        </w:rPr>
      </w:pPr>
      <w:r w:rsidRPr="001840C1">
        <w:rPr>
          <w:rFonts w:ascii="Times New Roman" w:hAnsi="Times New Roman" w:cs="Times New Roman"/>
          <w:b w:val="0"/>
        </w:rPr>
        <w:t xml:space="preserve">Ovary culture helps in the study of the early stages of embryo development. </w:t>
      </w:r>
      <w:proofErr w:type="spellStart"/>
      <w:r w:rsidRPr="001840C1">
        <w:rPr>
          <w:rFonts w:ascii="Times New Roman" w:hAnsi="Times New Roman" w:cs="Times New Roman"/>
          <w:b w:val="0"/>
        </w:rPr>
        <w:t>Gynogenesis</w:t>
      </w:r>
      <w:proofErr w:type="spellEnd"/>
      <w:r w:rsidRPr="001840C1">
        <w:rPr>
          <w:rFonts w:ascii="Times New Roman" w:hAnsi="Times New Roman" w:cs="Times New Roman"/>
          <w:b w:val="0"/>
        </w:rPr>
        <w:t xml:space="preserve"> also helps in the study of fruit development and its physiology including maturation.</w:t>
      </w:r>
    </w:p>
    <w:p w:rsidR="001840C1" w:rsidRPr="001840C1" w:rsidRDefault="001840C1" w:rsidP="001840C1">
      <w:pPr>
        <w:pStyle w:val="BodyText"/>
        <w:jc w:val="both"/>
        <w:rPr>
          <w:rFonts w:ascii="Times New Roman" w:hAnsi="Times New Roman" w:cs="Times New Roman"/>
          <w:b w:val="0"/>
        </w:rPr>
      </w:pPr>
      <w:r w:rsidRPr="001840C1">
        <w:rPr>
          <w:rFonts w:ascii="Times New Roman" w:hAnsi="Times New Roman" w:cs="Times New Roman"/>
          <w:b w:val="0"/>
        </w:rPr>
        <w:t xml:space="preserve">From the culture of the un-pollinated pistil, the effect of </w:t>
      </w:r>
      <w:proofErr w:type="spellStart"/>
      <w:r w:rsidRPr="001840C1">
        <w:rPr>
          <w:rFonts w:ascii="Times New Roman" w:hAnsi="Times New Roman" w:cs="Times New Roman"/>
          <w:b w:val="0"/>
        </w:rPr>
        <w:t>phytohormones</w:t>
      </w:r>
      <w:proofErr w:type="spellEnd"/>
      <w:r w:rsidRPr="001840C1">
        <w:rPr>
          <w:rFonts w:ascii="Times New Roman" w:hAnsi="Times New Roman" w:cs="Times New Roman"/>
          <w:b w:val="0"/>
        </w:rPr>
        <w:t xml:space="preserve"> on the </w:t>
      </w:r>
      <w:proofErr w:type="spellStart"/>
      <w:r w:rsidRPr="001840C1">
        <w:rPr>
          <w:rFonts w:ascii="Times New Roman" w:hAnsi="Times New Roman" w:cs="Times New Roman"/>
          <w:b w:val="0"/>
        </w:rPr>
        <w:t>parthenocarpic</w:t>
      </w:r>
      <w:proofErr w:type="spellEnd"/>
      <w:r w:rsidRPr="001840C1">
        <w:rPr>
          <w:rFonts w:ascii="Times New Roman" w:hAnsi="Times New Roman" w:cs="Times New Roman"/>
          <w:b w:val="0"/>
        </w:rPr>
        <w:t xml:space="preserve"> fruit can be studied. Role of floral organs can be studied which plays a significant role in fruit development.</w:t>
      </w:r>
    </w:p>
    <w:p w:rsidR="001840C1" w:rsidRPr="001840C1" w:rsidRDefault="001840C1" w:rsidP="001840C1">
      <w:pPr>
        <w:pStyle w:val="BodyText"/>
        <w:jc w:val="both"/>
        <w:rPr>
          <w:rFonts w:ascii="Times New Roman" w:hAnsi="Times New Roman" w:cs="Times New Roman"/>
          <w:b w:val="0"/>
        </w:rPr>
      </w:pPr>
      <w:proofErr w:type="spellStart"/>
      <w:r w:rsidRPr="001840C1">
        <w:rPr>
          <w:rFonts w:ascii="Times New Roman" w:hAnsi="Times New Roman" w:cs="Times New Roman"/>
          <w:b w:val="0"/>
        </w:rPr>
        <w:t>Gynogenesis</w:t>
      </w:r>
      <w:proofErr w:type="spellEnd"/>
      <w:r w:rsidRPr="001840C1">
        <w:rPr>
          <w:rFonts w:ascii="Times New Roman" w:hAnsi="Times New Roman" w:cs="Times New Roman"/>
          <w:b w:val="0"/>
        </w:rPr>
        <w:t xml:space="preserve"> also helps in inducing </w:t>
      </w:r>
      <w:proofErr w:type="spellStart"/>
      <w:r w:rsidRPr="001840C1">
        <w:rPr>
          <w:rFonts w:ascii="Times New Roman" w:hAnsi="Times New Roman" w:cs="Times New Roman"/>
          <w:b w:val="0"/>
        </w:rPr>
        <w:t>Polyembryony</w:t>
      </w:r>
      <w:proofErr w:type="spellEnd"/>
      <w:r w:rsidRPr="001840C1">
        <w:rPr>
          <w:rFonts w:ascii="Times New Roman" w:hAnsi="Times New Roman" w:cs="Times New Roman"/>
          <w:b w:val="0"/>
        </w:rPr>
        <w:t> where instead of single plantlet, many shoots also develop. Ovary culture also explains the</w:t>
      </w:r>
      <w:r w:rsidRPr="001840C1">
        <w:rPr>
          <w:rFonts w:ascii="Times New Roman" w:hAnsi="Times New Roman" w:cs="Times New Roman"/>
          <w:b w:val="0"/>
          <w:i/>
          <w:iCs/>
        </w:rPr>
        <w:t xml:space="preserve"> in-vitro </w:t>
      </w:r>
      <w:r w:rsidRPr="001840C1">
        <w:rPr>
          <w:rFonts w:ascii="Times New Roman" w:hAnsi="Times New Roman" w:cs="Times New Roman"/>
          <w:b w:val="0"/>
        </w:rPr>
        <w:t>pollination and seed formation method.</w:t>
      </w:r>
    </w:p>
    <w:p w:rsidR="001840C1" w:rsidRPr="001840C1" w:rsidRDefault="001840C1" w:rsidP="001840C1">
      <w:pPr>
        <w:pStyle w:val="BodyText"/>
        <w:jc w:val="both"/>
        <w:rPr>
          <w:rFonts w:ascii="Times New Roman" w:hAnsi="Times New Roman" w:cs="Times New Roman"/>
          <w:b w:val="0"/>
        </w:rPr>
      </w:pPr>
      <w:r w:rsidRPr="001840C1">
        <w:rPr>
          <w:rFonts w:ascii="Times New Roman" w:hAnsi="Times New Roman" w:cs="Times New Roman"/>
          <w:b w:val="0"/>
        </w:rPr>
        <w:t>The culture of an ovary from the </w:t>
      </w:r>
      <w:proofErr w:type="spellStart"/>
      <w:r w:rsidRPr="001840C1">
        <w:rPr>
          <w:rFonts w:ascii="Times New Roman" w:hAnsi="Times New Roman" w:cs="Times New Roman"/>
          <w:b w:val="0"/>
        </w:rPr>
        <w:t>apomictic</w:t>
      </w:r>
      <w:proofErr w:type="spellEnd"/>
      <w:r w:rsidRPr="001840C1">
        <w:rPr>
          <w:rFonts w:ascii="Times New Roman" w:hAnsi="Times New Roman" w:cs="Times New Roman"/>
          <w:b w:val="0"/>
        </w:rPr>
        <w:t xml:space="preserve"> plant can help us to understand the stimulus provided by pollination. As in </w:t>
      </w:r>
      <w:proofErr w:type="spellStart"/>
      <w:r w:rsidRPr="001840C1">
        <w:rPr>
          <w:rFonts w:ascii="Times New Roman" w:hAnsi="Times New Roman" w:cs="Times New Roman"/>
          <w:b w:val="0"/>
        </w:rPr>
        <w:t>apomistic</w:t>
      </w:r>
      <w:proofErr w:type="spellEnd"/>
      <w:r w:rsidRPr="001840C1">
        <w:rPr>
          <w:rFonts w:ascii="Times New Roman" w:hAnsi="Times New Roman" w:cs="Times New Roman"/>
          <w:b w:val="0"/>
        </w:rPr>
        <w:t xml:space="preserve"> plant, there is no fertilization, the only pollination occurs which alone stimulates the ovary growth and seed development.</w:t>
      </w:r>
    </w:p>
    <w:p w:rsidR="001840C1" w:rsidRPr="001840C1" w:rsidRDefault="001840C1" w:rsidP="001840C1">
      <w:pPr>
        <w:pStyle w:val="BodyText"/>
        <w:jc w:val="both"/>
        <w:rPr>
          <w:rFonts w:ascii="Times New Roman" w:hAnsi="Times New Roman" w:cs="Times New Roman"/>
          <w:b w:val="0"/>
        </w:rPr>
      </w:pPr>
      <w:r w:rsidRPr="001840C1">
        <w:rPr>
          <w:rFonts w:ascii="Times New Roman" w:hAnsi="Times New Roman" w:cs="Times New Roman"/>
          <w:b w:val="0"/>
        </w:rPr>
        <w:t xml:space="preserve">Ovary culture also helps to understand the hybridization process to obtain hybrid varieties of seedlings by crossing over of </w:t>
      </w:r>
      <w:proofErr w:type="spellStart"/>
      <w:r w:rsidRPr="001840C1">
        <w:rPr>
          <w:rFonts w:ascii="Times New Roman" w:hAnsi="Times New Roman" w:cs="Times New Roman"/>
          <w:b w:val="0"/>
        </w:rPr>
        <w:t>interspecific</w:t>
      </w:r>
      <w:proofErr w:type="spellEnd"/>
      <w:r w:rsidRPr="001840C1">
        <w:rPr>
          <w:rFonts w:ascii="Times New Roman" w:hAnsi="Times New Roman" w:cs="Times New Roman"/>
          <w:b w:val="0"/>
        </w:rPr>
        <w:t xml:space="preserve"> and </w:t>
      </w:r>
      <w:proofErr w:type="spellStart"/>
      <w:r w:rsidRPr="001840C1">
        <w:rPr>
          <w:rFonts w:ascii="Times New Roman" w:hAnsi="Times New Roman" w:cs="Times New Roman"/>
          <w:b w:val="0"/>
        </w:rPr>
        <w:t>intergenic</w:t>
      </w:r>
      <w:proofErr w:type="spellEnd"/>
      <w:r w:rsidRPr="001840C1">
        <w:rPr>
          <w:rFonts w:ascii="Times New Roman" w:hAnsi="Times New Roman" w:cs="Times New Roman"/>
          <w:b w:val="0"/>
        </w:rPr>
        <w:t xml:space="preserve"> species.</w:t>
      </w:r>
    </w:p>
    <w:p w:rsidR="001D45D9" w:rsidRPr="00DF5DEC" w:rsidRDefault="001D45D9" w:rsidP="001D45D9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Limitation</w:t>
      </w:r>
    </w:p>
    <w:p w:rsidR="001D45D9" w:rsidRPr="00DF5DEC" w:rsidRDefault="001D45D9" w:rsidP="001D45D9">
      <w:pPr>
        <w:pStyle w:val="BodyTex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The frequency of responding ovaries (1 – 5%) and the number of plants / ovary (1-2) is low</w:t>
      </w:r>
    </w:p>
    <w:p w:rsidR="001D45D9" w:rsidRPr="00DF5DEC" w:rsidRDefault="001D45D9" w:rsidP="001D45D9">
      <w:pPr>
        <w:pStyle w:val="BodyTex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It has been successful only in lesser number of plant species</w:t>
      </w:r>
    </w:p>
    <w:p w:rsidR="001D45D9" w:rsidRPr="00DF5DEC" w:rsidRDefault="001D45D9" w:rsidP="001D45D9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Advantages of ovary culture</w:t>
      </w:r>
    </w:p>
    <w:p w:rsidR="001D45D9" w:rsidRPr="00DF5DEC" w:rsidRDefault="001D45D9" w:rsidP="001D45D9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Ovary/ ovule culture may be useful when there is male sterility in crop species</w:t>
      </w:r>
    </w:p>
    <w:p w:rsidR="001D45D9" w:rsidRPr="00DF5DEC" w:rsidRDefault="001D45D9" w:rsidP="001D45D9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For in vitro pollination and fertilization  or for embryo rescue</w:t>
      </w:r>
    </w:p>
    <w:p w:rsidR="001D45D9" w:rsidRPr="00DF5DEC" w:rsidRDefault="001D45D9" w:rsidP="001D45D9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To produce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parthenogenetic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haploids ( wheat, barley,)</w:t>
      </w:r>
    </w:p>
    <w:p w:rsidR="001D45D9" w:rsidRPr="00DF5DEC" w:rsidRDefault="001D45D9" w:rsidP="001D45D9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To understand the physiology of fruit development </w:t>
      </w:r>
    </w:p>
    <w:p w:rsidR="001D45D9" w:rsidRPr="00DF5DEC" w:rsidRDefault="001D45D9" w:rsidP="001D45D9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Reduction in the frequency of albino plants</w:t>
      </w:r>
    </w:p>
    <w:p w:rsidR="001D45D9" w:rsidRPr="00DF5DEC" w:rsidRDefault="001D45D9" w:rsidP="001D45D9">
      <w:pPr>
        <w:pStyle w:val="BodyText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Following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pollination ,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whole flower buds are excised (2-15 days pollination) Calyx, corolla and stamen are removed.  Ovaries are then surface sterilized and inoculated. To obtain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unpollinated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ovaries, flower buds are removed 24-48 hours prior to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anthesis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</w:t>
      </w:r>
    </w:p>
    <w:p w:rsidR="001840C1" w:rsidRDefault="001840C1" w:rsidP="001D45D9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</w:p>
    <w:p w:rsidR="001840C1" w:rsidRDefault="001840C1" w:rsidP="001D45D9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</w:p>
    <w:p w:rsidR="001840C1" w:rsidRDefault="001840C1" w:rsidP="001D45D9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</w:p>
    <w:p w:rsidR="001840C1" w:rsidRDefault="001840C1" w:rsidP="001D45D9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</w:p>
    <w:p w:rsidR="001840C1" w:rsidRDefault="001840C1" w:rsidP="001D45D9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</w:p>
    <w:p w:rsidR="001840C1" w:rsidRDefault="001840C1" w:rsidP="001D45D9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</w:p>
    <w:p w:rsidR="001D45D9" w:rsidRPr="00DF5DEC" w:rsidRDefault="001D45D9" w:rsidP="001D45D9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lastRenderedPageBreak/>
        <w:t>Ovule culture</w:t>
      </w:r>
    </w:p>
    <w:p w:rsidR="001D45D9" w:rsidRPr="00DF5DEC" w:rsidRDefault="001D45D9" w:rsidP="001D45D9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Flowers are sterilized inoculated on pre culture medium.  After 10 to 14 days ovules are removed from flowers and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plated  on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medium.  Ovule requires exclusive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skill .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</w:t>
      </w:r>
      <w:r w:rsidRPr="00DF5DEC">
        <w:rPr>
          <w:rFonts w:ascii="Times New Roman" w:hAnsi="Times New Roman" w:cs="Times New Roman"/>
        </w:rPr>
        <w:t>Ovule culture is mainly tried only in those cases where embryo aborts very early, and embryo culture</w:t>
      </w:r>
      <w:r w:rsidRPr="00DF5DEC">
        <w:rPr>
          <w:rFonts w:ascii="Times New Roman" w:hAnsi="Times New Roman" w:cs="Times New Roman"/>
          <w:b w:val="0"/>
          <w:bCs w:val="0"/>
        </w:rPr>
        <w:t xml:space="preserve"> </w:t>
      </w:r>
      <w:r w:rsidRPr="00DF5DEC">
        <w:rPr>
          <w:rFonts w:ascii="Times New Roman" w:hAnsi="Times New Roman" w:cs="Times New Roman"/>
        </w:rPr>
        <w:t xml:space="preserve">is not possible due to difficulty of its excision at a very early stage.  </w:t>
      </w:r>
    </w:p>
    <w:p w:rsidR="00996B98" w:rsidRDefault="001D45D9" w:rsidP="001840C1">
      <w:pPr>
        <w:pStyle w:val="BodyText"/>
        <w:spacing w:line="240" w:lineRule="auto"/>
        <w:jc w:val="both"/>
      </w:pPr>
      <w:r w:rsidRPr="00DF5DEC">
        <w:rPr>
          <w:rFonts w:ascii="Times New Roman" w:hAnsi="Times New Roman" w:cs="Times New Roman"/>
          <w:b w:val="0"/>
          <w:bCs w:val="0"/>
        </w:rPr>
        <w:br w:type="page"/>
      </w:r>
    </w:p>
    <w:sectPr w:rsidR="00996B98" w:rsidSect="0004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313D"/>
    <w:multiLevelType w:val="hybridMultilevel"/>
    <w:tmpl w:val="48E4C7E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DB1810"/>
    <w:multiLevelType w:val="hybridMultilevel"/>
    <w:tmpl w:val="C34CBE52"/>
    <w:lvl w:ilvl="0" w:tplc="F8F2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68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E7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CE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65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C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4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0F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2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C66446"/>
    <w:multiLevelType w:val="hybridMultilevel"/>
    <w:tmpl w:val="21982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EF5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242F0"/>
    <w:multiLevelType w:val="hybridMultilevel"/>
    <w:tmpl w:val="6652B328"/>
    <w:lvl w:ilvl="0" w:tplc="8EA6F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42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AE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E1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63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8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E5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60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D800CF"/>
    <w:multiLevelType w:val="hybridMultilevel"/>
    <w:tmpl w:val="773E103C"/>
    <w:lvl w:ilvl="0" w:tplc="DAFEF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23FE1"/>
    <w:multiLevelType w:val="hybridMultilevel"/>
    <w:tmpl w:val="D682ED3A"/>
    <w:lvl w:ilvl="0" w:tplc="7000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E6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2E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C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20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A8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29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27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3863332"/>
    <w:multiLevelType w:val="hybridMultilevel"/>
    <w:tmpl w:val="7B921A9E"/>
    <w:lvl w:ilvl="0" w:tplc="040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78D85434"/>
    <w:multiLevelType w:val="hybridMultilevel"/>
    <w:tmpl w:val="06962B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45D9"/>
    <w:rsid w:val="00046FCB"/>
    <w:rsid w:val="001840C1"/>
    <w:rsid w:val="001D45D9"/>
    <w:rsid w:val="00570EF6"/>
    <w:rsid w:val="00896ADA"/>
    <w:rsid w:val="00996B98"/>
    <w:rsid w:val="00D4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45D9"/>
    <w:pPr>
      <w:spacing w:after="0" w:line="360" w:lineRule="auto"/>
    </w:pPr>
    <w:rPr>
      <w:rFonts w:ascii="Batang" w:eastAsia="Times New Roman" w:hAnsi="Batang" w:cs="Arial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D45D9"/>
    <w:rPr>
      <w:rFonts w:ascii="Batang" w:eastAsia="Times New Roman" w:hAnsi="Batang" w:cs="Arial"/>
      <w:b/>
      <w:bCs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D45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1D45D9"/>
    <w:rPr>
      <w:rFonts w:ascii="Arial" w:eastAsia="Times New Roman" w:hAnsi="Arial" w:cs="Arial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1840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Aamir Ali</dc:creator>
  <cp:keywords/>
  <dc:description/>
  <cp:lastModifiedBy>Pakistan</cp:lastModifiedBy>
  <cp:revision>5</cp:revision>
  <dcterms:created xsi:type="dcterms:W3CDTF">2020-03-18T16:29:00Z</dcterms:created>
  <dcterms:modified xsi:type="dcterms:W3CDTF">2020-04-16T08:58:00Z</dcterms:modified>
</cp:coreProperties>
</file>