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16" w:rsidRPr="006A3916" w:rsidRDefault="006A3916" w:rsidP="006A3916">
      <w:pPr>
        <w:shd w:val="clear" w:color="auto" w:fill="FFFFFF"/>
        <w:spacing w:after="120" w:line="264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505050"/>
          <w:kern w:val="36"/>
          <w:sz w:val="54"/>
          <w:szCs w:val="54"/>
        </w:rPr>
      </w:pPr>
      <w:r w:rsidRPr="006A3916">
        <w:rPr>
          <w:rFonts w:ascii="Georgia" w:eastAsia="Times New Roman" w:hAnsi="Georgia" w:cs="Times New Roman"/>
          <w:b/>
          <w:bCs/>
          <w:color w:val="505050"/>
          <w:kern w:val="36"/>
          <w:sz w:val="54"/>
          <w:szCs w:val="54"/>
        </w:rPr>
        <w:t>Flower Culture: Meaning, Principle, Protocol and Importance </w:t>
      </w:r>
    </w:p>
    <w:p w:rsidR="006A3916" w:rsidRDefault="006A3916" w:rsidP="006A3916">
      <w:pPr>
        <w:pStyle w:val="Heading4"/>
        <w:shd w:val="clear" w:color="auto" w:fill="FFFFFF"/>
        <w:spacing w:before="0" w:line="360" w:lineRule="atLeast"/>
        <w:textAlignment w:val="baseline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  <w:bdr w:val="none" w:sz="0" w:space="0" w:color="auto" w:frame="1"/>
        </w:rPr>
        <w:t>What is the Meaning of Flower Culture?</w:t>
      </w:r>
    </w:p>
    <w:p w:rsidR="006A3916" w:rsidRDefault="006A3916" w:rsidP="006A3916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30"/>
          <w:szCs w:val="30"/>
        </w:rPr>
      </w:pPr>
      <w:r>
        <w:rPr>
          <w:rFonts w:ascii="Georgia" w:hAnsi="Georgia"/>
          <w:color w:val="424142"/>
          <w:sz w:val="30"/>
          <w:szCs w:val="30"/>
        </w:rPr>
        <w:t>Flower culture can be defined as the aseptic culture of excised floral bud on a chemically de</w:t>
      </w:r>
      <w:r>
        <w:rPr>
          <w:rFonts w:ascii="Georgia" w:hAnsi="Georgia"/>
          <w:color w:val="424142"/>
          <w:sz w:val="30"/>
          <w:szCs w:val="30"/>
        </w:rPr>
        <w:softHyphen/>
        <w:t>fined nutrient medium where they continue their development to produce a full bloom in a culture vessel.</w:t>
      </w:r>
    </w:p>
    <w:p w:rsidR="00000000" w:rsidRDefault="006A3916">
      <w:pPr>
        <w:rPr>
          <w:rFonts w:ascii="Georgia" w:hAnsi="Georgia"/>
          <w:color w:val="424142"/>
          <w:sz w:val="30"/>
          <w:szCs w:val="30"/>
          <w:shd w:val="clear" w:color="auto" w:fill="FFFFFF"/>
        </w:rPr>
      </w:pPr>
      <w:r>
        <w:rPr>
          <w:rFonts w:ascii="Georgia" w:hAnsi="Georgia"/>
          <w:color w:val="424142"/>
          <w:sz w:val="30"/>
          <w:szCs w:val="30"/>
          <w:shd w:val="clear" w:color="auto" w:fill="FFFFFF"/>
        </w:rPr>
        <w:t>Young and complete flower culture can also be described as flower culture. In culture me</w:t>
      </w:r>
      <w:r>
        <w:rPr>
          <w:rFonts w:ascii="Georgia" w:hAnsi="Georgia"/>
          <w:color w:val="424142"/>
          <w:sz w:val="30"/>
          <w:szCs w:val="30"/>
          <w:shd w:val="clear" w:color="auto" w:fill="FFFFFF"/>
        </w:rPr>
        <w:softHyphen/>
        <w:t>dium, the flowers remain healthy and they de</w:t>
      </w:r>
      <w:r>
        <w:rPr>
          <w:rFonts w:ascii="Georgia" w:hAnsi="Georgia"/>
          <w:color w:val="424142"/>
          <w:sz w:val="30"/>
          <w:szCs w:val="30"/>
          <w:shd w:val="clear" w:color="auto" w:fill="FFFFFF"/>
        </w:rPr>
        <w:softHyphen/>
        <w:t>velop normally to mature seeds.</w:t>
      </w:r>
    </w:p>
    <w:p w:rsidR="006A3916" w:rsidRDefault="006A3916" w:rsidP="006A3916">
      <w:pPr>
        <w:pStyle w:val="Heading4"/>
        <w:shd w:val="clear" w:color="auto" w:fill="FFFFFF"/>
        <w:spacing w:before="0" w:line="360" w:lineRule="atLeast"/>
        <w:textAlignment w:val="baseline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  <w:bdr w:val="none" w:sz="0" w:space="0" w:color="auto" w:frame="1"/>
        </w:rPr>
        <w:t>Principle:</w:t>
      </w:r>
    </w:p>
    <w:p w:rsidR="006A3916" w:rsidRDefault="006A3916" w:rsidP="006A3916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30"/>
          <w:szCs w:val="30"/>
        </w:rPr>
      </w:pPr>
      <w:r>
        <w:rPr>
          <w:rFonts w:ascii="Georgia" w:hAnsi="Georgia"/>
          <w:color w:val="424142"/>
          <w:sz w:val="30"/>
          <w:szCs w:val="30"/>
        </w:rPr>
        <w:t>Flowers can be cultured at the different sta</w:t>
      </w:r>
      <w:r>
        <w:rPr>
          <w:rFonts w:ascii="Georgia" w:hAnsi="Georgia"/>
          <w:color w:val="424142"/>
          <w:sz w:val="30"/>
          <w:szCs w:val="30"/>
        </w:rPr>
        <w:softHyphen/>
        <w:t xml:space="preserve">ges of development, such as primordial stage, bud stage, pre-pollination stage and post-pollination stage. Flower </w:t>
      </w:r>
      <w:proofErr w:type="spellStart"/>
      <w:r>
        <w:rPr>
          <w:rFonts w:ascii="Georgia" w:hAnsi="Georgia"/>
          <w:color w:val="424142"/>
          <w:sz w:val="30"/>
          <w:szCs w:val="30"/>
        </w:rPr>
        <w:t>primordia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and the young flo</w:t>
      </w:r>
      <w:r>
        <w:rPr>
          <w:rFonts w:ascii="Georgia" w:hAnsi="Georgia"/>
          <w:color w:val="424142"/>
          <w:sz w:val="30"/>
          <w:szCs w:val="30"/>
        </w:rPr>
        <w:softHyphen/>
        <w:t xml:space="preserve">wer bud require a complex medium containing inorganic salts, B-vitamins, amino acids, coconut milk, </w:t>
      </w:r>
      <w:proofErr w:type="spellStart"/>
      <w:r>
        <w:rPr>
          <w:rFonts w:ascii="Georgia" w:hAnsi="Georgia"/>
          <w:color w:val="424142"/>
          <w:sz w:val="30"/>
          <w:szCs w:val="30"/>
        </w:rPr>
        <w:t>auxins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and </w:t>
      </w:r>
      <w:proofErr w:type="spellStart"/>
      <w:r>
        <w:rPr>
          <w:rFonts w:ascii="Georgia" w:hAnsi="Georgia"/>
          <w:color w:val="424142"/>
          <w:sz w:val="30"/>
          <w:szCs w:val="30"/>
        </w:rPr>
        <w:t>cytokinins</w:t>
      </w:r>
      <w:proofErr w:type="spellEnd"/>
      <w:r>
        <w:rPr>
          <w:rFonts w:ascii="Georgia" w:hAnsi="Georgia"/>
          <w:color w:val="424142"/>
          <w:sz w:val="30"/>
          <w:szCs w:val="30"/>
        </w:rPr>
        <w:t>. The mature flow</w:t>
      </w:r>
      <w:r>
        <w:rPr>
          <w:rFonts w:ascii="Georgia" w:hAnsi="Georgia"/>
          <w:color w:val="424142"/>
          <w:sz w:val="30"/>
          <w:szCs w:val="30"/>
        </w:rPr>
        <w:softHyphen/>
        <w:t>ers at pre or post-pollination stage need compar</w:t>
      </w:r>
      <w:r>
        <w:rPr>
          <w:rFonts w:ascii="Georgia" w:hAnsi="Georgia"/>
          <w:color w:val="424142"/>
          <w:sz w:val="30"/>
          <w:szCs w:val="30"/>
        </w:rPr>
        <w:softHyphen/>
        <w:t>atively simple media containing inorganic salts, sucrose and a small quantity of hormones.</w:t>
      </w:r>
    </w:p>
    <w:p w:rsidR="006A3916" w:rsidRDefault="006A3916" w:rsidP="006A3916">
      <w:pPr>
        <w:pStyle w:val="Heading4"/>
        <w:shd w:val="clear" w:color="auto" w:fill="FFFFFF"/>
        <w:spacing w:before="0" w:line="360" w:lineRule="atLeast"/>
        <w:textAlignment w:val="baseline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  <w:bdr w:val="none" w:sz="0" w:space="0" w:color="auto" w:frame="1"/>
        </w:rPr>
        <w:t>Protocol:</w:t>
      </w:r>
    </w:p>
    <w:p w:rsidR="006A3916" w:rsidRDefault="006A3916" w:rsidP="006A3916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30"/>
          <w:szCs w:val="30"/>
        </w:rPr>
      </w:pPr>
      <w:r>
        <w:rPr>
          <w:rFonts w:ascii="Georgia" w:hAnsi="Georgia"/>
          <w:color w:val="424142"/>
          <w:sz w:val="30"/>
          <w:szCs w:val="30"/>
        </w:rPr>
        <w:t>(1) Flower buds or mature flowers are collected from the healthy plants.</w:t>
      </w:r>
    </w:p>
    <w:p w:rsidR="006A3916" w:rsidRDefault="006A3916" w:rsidP="006A3916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30"/>
          <w:szCs w:val="30"/>
        </w:rPr>
      </w:pPr>
      <w:r>
        <w:rPr>
          <w:rFonts w:ascii="Georgia" w:hAnsi="Georgia"/>
          <w:color w:val="424142"/>
          <w:sz w:val="30"/>
          <w:szCs w:val="30"/>
        </w:rPr>
        <w:t xml:space="preserve">(2) Wash them thoroughly and dip them in 5% </w:t>
      </w:r>
      <w:proofErr w:type="spellStart"/>
      <w:r>
        <w:rPr>
          <w:rFonts w:ascii="Georgia" w:hAnsi="Georgia"/>
          <w:color w:val="424142"/>
          <w:sz w:val="30"/>
          <w:szCs w:val="30"/>
        </w:rPr>
        <w:t>Teepol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solution for 10 minutes and wash.</w:t>
      </w:r>
    </w:p>
    <w:p w:rsidR="006A3916" w:rsidRDefault="006A3916" w:rsidP="006A3916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30"/>
          <w:szCs w:val="30"/>
        </w:rPr>
      </w:pPr>
      <w:r>
        <w:rPr>
          <w:rFonts w:ascii="Georgia" w:hAnsi="Georgia"/>
          <w:color w:val="424142"/>
          <w:sz w:val="30"/>
          <w:szCs w:val="30"/>
        </w:rPr>
        <w:t>(3) Transfer them to laminar air-flow cabinet. Surface sterilizes them by immersing in 5% Sodium hypochlorite, wash with autoclaved distilled water.</w:t>
      </w:r>
    </w:p>
    <w:p w:rsidR="006A3916" w:rsidRDefault="006A3916" w:rsidP="006A3916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30"/>
          <w:szCs w:val="30"/>
        </w:rPr>
      </w:pPr>
      <w:r>
        <w:rPr>
          <w:rFonts w:ascii="Georgia" w:hAnsi="Georgia"/>
          <w:color w:val="424142"/>
          <w:sz w:val="30"/>
          <w:szCs w:val="30"/>
        </w:rPr>
        <w:t>(4) Using flamed forceps, transfer the flower bud or mature flower to culture tubes con</w:t>
      </w:r>
      <w:r>
        <w:rPr>
          <w:rFonts w:ascii="Georgia" w:hAnsi="Georgia"/>
          <w:color w:val="424142"/>
          <w:sz w:val="30"/>
          <w:szCs w:val="30"/>
        </w:rPr>
        <w:softHyphen/>
        <w:t>taining 20 ml solid medium.</w:t>
      </w:r>
    </w:p>
    <w:p w:rsidR="006A3916" w:rsidRDefault="006A3916" w:rsidP="006A3916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30"/>
          <w:szCs w:val="30"/>
        </w:rPr>
      </w:pPr>
      <w:r>
        <w:rPr>
          <w:rFonts w:ascii="Georgia" w:hAnsi="Georgia"/>
          <w:color w:val="424142"/>
          <w:sz w:val="30"/>
          <w:szCs w:val="30"/>
        </w:rPr>
        <w:lastRenderedPageBreak/>
        <w:t xml:space="preserve">(5) Incubate the culture in 16 hrs. </w:t>
      </w:r>
      <w:proofErr w:type="gramStart"/>
      <w:r>
        <w:rPr>
          <w:rFonts w:ascii="Georgia" w:hAnsi="Georgia"/>
          <w:color w:val="424142"/>
          <w:sz w:val="30"/>
          <w:szCs w:val="30"/>
        </w:rPr>
        <w:t>light</w:t>
      </w:r>
      <w:proofErr w:type="gramEnd"/>
      <w:r>
        <w:rPr>
          <w:rFonts w:ascii="Georgia" w:hAnsi="Georgia"/>
          <w:color w:val="424142"/>
          <w:sz w:val="30"/>
          <w:szCs w:val="30"/>
        </w:rPr>
        <w:t xml:space="preserve"> at 25° C.</w:t>
      </w:r>
    </w:p>
    <w:p w:rsidR="006A3916" w:rsidRDefault="006A3916" w:rsidP="006A3916">
      <w:pPr>
        <w:pStyle w:val="Heading4"/>
        <w:shd w:val="clear" w:color="auto" w:fill="FFFFFF"/>
        <w:spacing w:before="0" w:line="360" w:lineRule="atLeast"/>
        <w:textAlignment w:val="baseline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  <w:bdr w:val="none" w:sz="0" w:space="0" w:color="auto" w:frame="1"/>
        </w:rPr>
        <w:t>Importance:</w:t>
      </w:r>
    </w:p>
    <w:p w:rsidR="006A3916" w:rsidRDefault="006A3916" w:rsidP="006A3916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30"/>
          <w:szCs w:val="30"/>
        </w:rPr>
      </w:pPr>
      <w:r>
        <w:rPr>
          <w:rFonts w:ascii="Georgia" w:hAnsi="Georgia"/>
          <w:color w:val="424142"/>
          <w:sz w:val="30"/>
          <w:szCs w:val="30"/>
        </w:rPr>
        <w:t xml:space="preserve">(1) The main application of floral </w:t>
      </w:r>
      <w:proofErr w:type="spellStart"/>
      <w:r>
        <w:rPr>
          <w:rFonts w:ascii="Georgia" w:hAnsi="Georgia"/>
          <w:color w:val="424142"/>
          <w:sz w:val="30"/>
          <w:szCs w:val="30"/>
        </w:rPr>
        <w:t>primordia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or flower bud culture is in fundamental studies of flower development.</w:t>
      </w:r>
    </w:p>
    <w:p w:rsidR="006A3916" w:rsidRDefault="006A3916" w:rsidP="006A3916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30"/>
          <w:szCs w:val="30"/>
        </w:rPr>
      </w:pPr>
      <w:r>
        <w:rPr>
          <w:rFonts w:ascii="Georgia" w:hAnsi="Georgia"/>
          <w:color w:val="424142"/>
          <w:sz w:val="30"/>
          <w:szCs w:val="30"/>
        </w:rPr>
        <w:t>(2) Flowers put into the culture before pollina</w:t>
      </w:r>
      <w:r>
        <w:rPr>
          <w:rFonts w:ascii="Georgia" w:hAnsi="Georgia"/>
          <w:color w:val="424142"/>
          <w:sz w:val="30"/>
          <w:szCs w:val="30"/>
        </w:rPr>
        <w:softHyphen/>
        <w:t xml:space="preserve">tion </w:t>
      </w:r>
      <w:proofErr w:type="gramStart"/>
      <w:r>
        <w:rPr>
          <w:rFonts w:ascii="Georgia" w:hAnsi="Georgia"/>
          <w:color w:val="424142"/>
          <w:sz w:val="30"/>
          <w:szCs w:val="30"/>
        </w:rPr>
        <w:t>do</w:t>
      </w:r>
      <w:proofErr w:type="gramEnd"/>
      <w:r>
        <w:rPr>
          <w:rFonts w:ascii="Georgia" w:hAnsi="Georgia"/>
          <w:color w:val="424142"/>
          <w:sz w:val="30"/>
          <w:szCs w:val="30"/>
        </w:rPr>
        <w:t xml:space="preserve"> not usually produce fruits. In some cases, </w:t>
      </w:r>
      <w:proofErr w:type="spellStart"/>
      <w:r>
        <w:rPr>
          <w:rFonts w:ascii="Georgia" w:hAnsi="Georgia"/>
          <w:color w:val="424142"/>
          <w:sz w:val="30"/>
          <w:szCs w:val="30"/>
        </w:rPr>
        <w:t>parthenocarpic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fruit development has been observed, particularly in presence of </w:t>
      </w:r>
      <w:proofErr w:type="spellStart"/>
      <w:r>
        <w:rPr>
          <w:rFonts w:ascii="Georgia" w:hAnsi="Georgia"/>
          <w:color w:val="424142"/>
          <w:sz w:val="30"/>
          <w:szCs w:val="30"/>
        </w:rPr>
        <w:t>auxins</w:t>
      </w:r>
      <w:proofErr w:type="spellEnd"/>
      <w:r>
        <w:rPr>
          <w:rFonts w:ascii="Georgia" w:hAnsi="Georgia"/>
          <w:color w:val="424142"/>
          <w:sz w:val="30"/>
          <w:szCs w:val="30"/>
        </w:rPr>
        <w:t>.</w:t>
      </w:r>
    </w:p>
    <w:p w:rsidR="006A3916" w:rsidRDefault="006A3916" w:rsidP="006A3916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30"/>
          <w:szCs w:val="30"/>
        </w:rPr>
      </w:pPr>
      <w:r>
        <w:rPr>
          <w:rFonts w:ascii="Georgia" w:hAnsi="Georgia"/>
          <w:color w:val="424142"/>
          <w:sz w:val="30"/>
          <w:szCs w:val="30"/>
        </w:rPr>
        <w:t>(3) The culture of pollinated flowers is very im</w:t>
      </w:r>
      <w:r>
        <w:rPr>
          <w:rFonts w:ascii="Georgia" w:hAnsi="Georgia"/>
          <w:color w:val="424142"/>
          <w:sz w:val="30"/>
          <w:szCs w:val="30"/>
        </w:rPr>
        <w:softHyphen/>
        <w:t>portant to study the fruit development. Of</w:t>
      </w:r>
      <w:r>
        <w:rPr>
          <w:rFonts w:ascii="Georgia" w:hAnsi="Georgia"/>
          <w:color w:val="424142"/>
          <w:sz w:val="30"/>
          <w:szCs w:val="30"/>
        </w:rPr>
        <w:softHyphen/>
        <w:t>ten the in vitro fruits are smaller than their natural counterparts, but the size can be in</w:t>
      </w:r>
      <w:r>
        <w:rPr>
          <w:rFonts w:ascii="Georgia" w:hAnsi="Georgia"/>
          <w:color w:val="424142"/>
          <w:sz w:val="30"/>
          <w:szCs w:val="30"/>
        </w:rPr>
        <w:softHyphen/>
        <w:t>creased by supplementing the medium with an appropriate combination of growth hor</w:t>
      </w:r>
      <w:r>
        <w:rPr>
          <w:rFonts w:ascii="Georgia" w:hAnsi="Georgia"/>
          <w:color w:val="424142"/>
          <w:sz w:val="30"/>
          <w:szCs w:val="30"/>
        </w:rPr>
        <w:softHyphen/>
        <w:t xml:space="preserve">mones such as </w:t>
      </w:r>
      <w:proofErr w:type="spellStart"/>
      <w:r>
        <w:rPr>
          <w:rFonts w:ascii="Georgia" w:hAnsi="Georgia"/>
          <w:color w:val="424142"/>
          <w:sz w:val="30"/>
          <w:szCs w:val="30"/>
        </w:rPr>
        <w:t>auxins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, gibberellins and </w:t>
      </w:r>
      <w:proofErr w:type="spellStart"/>
      <w:r>
        <w:rPr>
          <w:rFonts w:ascii="Georgia" w:hAnsi="Georgia"/>
          <w:color w:val="424142"/>
          <w:sz w:val="30"/>
          <w:szCs w:val="30"/>
        </w:rPr>
        <w:t>cytokinins</w:t>
      </w:r>
      <w:proofErr w:type="spellEnd"/>
      <w:r>
        <w:rPr>
          <w:rFonts w:ascii="Georgia" w:hAnsi="Georgia"/>
          <w:color w:val="424142"/>
          <w:sz w:val="30"/>
          <w:szCs w:val="30"/>
        </w:rPr>
        <w:t>.</w:t>
      </w:r>
    </w:p>
    <w:p w:rsidR="006A3916" w:rsidRDefault="006A3916" w:rsidP="006A3916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30"/>
          <w:szCs w:val="30"/>
        </w:rPr>
      </w:pPr>
      <w:r>
        <w:rPr>
          <w:rFonts w:ascii="Georgia" w:hAnsi="Georgia"/>
          <w:color w:val="424142"/>
          <w:sz w:val="30"/>
          <w:szCs w:val="30"/>
        </w:rPr>
        <w:t>(4) Flower culture has been used to study the sex expression in flower. In the cucumber (</w:t>
      </w:r>
      <w:proofErr w:type="spellStart"/>
      <w:r>
        <w:rPr>
          <w:rFonts w:ascii="Georgia" w:hAnsi="Georgia"/>
          <w:color w:val="424142"/>
          <w:sz w:val="30"/>
          <w:szCs w:val="30"/>
        </w:rPr>
        <w:t>Cucumis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424142"/>
          <w:sz w:val="30"/>
          <w:szCs w:val="30"/>
        </w:rPr>
        <w:t>sativus</w:t>
      </w:r>
      <w:proofErr w:type="spellEnd"/>
      <w:r>
        <w:rPr>
          <w:rFonts w:ascii="Georgia" w:hAnsi="Georgia"/>
          <w:color w:val="424142"/>
          <w:sz w:val="30"/>
          <w:szCs w:val="30"/>
        </w:rPr>
        <w:t>), there exist different ge</w:t>
      </w:r>
      <w:r>
        <w:rPr>
          <w:rFonts w:ascii="Georgia" w:hAnsi="Georgia"/>
          <w:color w:val="424142"/>
          <w:sz w:val="30"/>
          <w:szCs w:val="30"/>
        </w:rPr>
        <w:softHyphen/>
        <w:t xml:space="preserve">netic lines that are </w:t>
      </w:r>
      <w:proofErr w:type="spellStart"/>
      <w:r>
        <w:rPr>
          <w:rFonts w:ascii="Georgia" w:hAnsi="Georgia"/>
          <w:color w:val="424142"/>
          <w:sz w:val="30"/>
          <w:szCs w:val="30"/>
        </w:rPr>
        <w:t>monoecious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(with uni</w:t>
      </w:r>
      <w:r>
        <w:rPr>
          <w:rFonts w:ascii="Georgia" w:hAnsi="Georgia"/>
          <w:color w:val="424142"/>
          <w:sz w:val="30"/>
          <w:szCs w:val="30"/>
        </w:rPr>
        <w:softHyphen/>
        <w:t xml:space="preserve">sexual male or female flowers on the same plant), </w:t>
      </w:r>
      <w:proofErr w:type="spellStart"/>
      <w:r>
        <w:rPr>
          <w:rFonts w:ascii="Georgia" w:hAnsi="Georgia"/>
          <w:color w:val="424142"/>
          <w:sz w:val="30"/>
          <w:szCs w:val="30"/>
        </w:rPr>
        <w:t>gynoecious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(purely female) or her</w:t>
      </w:r>
      <w:r>
        <w:rPr>
          <w:rFonts w:ascii="Georgia" w:hAnsi="Georgia"/>
          <w:color w:val="424142"/>
          <w:sz w:val="30"/>
          <w:szCs w:val="30"/>
        </w:rPr>
        <w:softHyphen/>
        <w:t>maphrodite.</w:t>
      </w:r>
    </w:p>
    <w:p w:rsidR="006A3916" w:rsidRDefault="006A3916" w:rsidP="006A3916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30"/>
          <w:szCs w:val="30"/>
        </w:rPr>
      </w:pPr>
      <w:r>
        <w:rPr>
          <w:rFonts w:ascii="Georgia" w:hAnsi="Georgia"/>
          <w:color w:val="424142"/>
          <w:sz w:val="30"/>
          <w:szCs w:val="30"/>
        </w:rPr>
        <w:t xml:space="preserve">Under suitable natural conditions, the </w:t>
      </w:r>
      <w:proofErr w:type="spellStart"/>
      <w:r>
        <w:rPr>
          <w:rFonts w:ascii="Georgia" w:hAnsi="Georgia"/>
          <w:color w:val="424142"/>
          <w:sz w:val="30"/>
          <w:szCs w:val="30"/>
        </w:rPr>
        <w:t>monocious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types will produce only staminate male flower and the </w:t>
      </w:r>
      <w:proofErr w:type="spellStart"/>
      <w:r>
        <w:rPr>
          <w:rFonts w:ascii="Georgia" w:hAnsi="Georgia"/>
          <w:color w:val="424142"/>
          <w:sz w:val="30"/>
          <w:szCs w:val="30"/>
        </w:rPr>
        <w:t>gynoecious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gramStart"/>
      <w:r>
        <w:rPr>
          <w:rFonts w:ascii="Georgia" w:hAnsi="Georgia"/>
          <w:color w:val="424142"/>
          <w:sz w:val="30"/>
          <w:szCs w:val="30"/>
        </w:rPr>
        <w:t>types</w:t>
      </w:r>
      <w:proofErr w:type="gramEnd"/>
      <w:r>
        <w:rPr>
          <w:rFonts w:ascii="Georgia" w:hAnsi="Georgia"/>
          <w:color w:val="424142"/>
          <w:sz w:val="30"/>
          <w:szCs w:val="30"/>
        </w:rPr>
        <w:t xml:space="preserve"> only </w:t>
      </w:r>
      <w:proofErr w:type="spellStart"/>
      <w:r>
        <w:rPr>
          <w:rFonts w:ascii="Georgia" w:hAnsi="Georgia"/>
          <w:color w:val="424142"/>
          <w:sz w:val="30"/>
          <w:szCs w:val="30"/>
        </w:rPr>
        <w:t>pistilated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female flower.</w:t>
      </w:r>
    </w:p>
    <w:p w:rsidR="006A3916" w:rsidRDefault="006A3916" w:rsidP="006A3916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30"/>
          <w:szCs w:val="30"/>
        </w:rPr>
      </w:pPr>
      <w:r>
        <w:rPr>
          <w:rFonts w:ascii="Georgia" w:hAnsi="Georgia"/>
          <w:color w:val="424142"/>
          <w:sz w:val="30"/>
          <w:szCs w:val="30"/>
        </w:rPr>
        <w:t>It has been observed that in culture the po</w:t>
      </w:r>
      <w:r>
        <w:rPr>
          <w:rFonts w:ascii="Georgia" w:hAnsi="Georgia"/>
          <w:color w:val="424142"/>
          <w:sz w:val="30"/>
          <w:szCs w:val="30"/>
        </w:rPr>
        <w:softHyphen/>
        <w:t xml:space="preserve">tentially male buds tend to form ovaries and this tendency is promoted when IAA is added to the culture medium. In contrast, addition of </w:t>
      </w:r>
      <w:proofErr w:type="spellStart"/>
      <w:r>
        <w:rPr>
          <w:rFonts w:ascii="Georgia" w:hAnsi="Georgia"/>
          <w:color w:val="424142"/>
          <w:sz w:val="30"/>
          <w:szCs w:val="30"/>
        </w:rPr>
        <w:t>gibberellic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acid counteracts the effect of </w:t>
      </w:r>
      <w:proofErr w:type="spellStart"/>
      <w:r>
        <w:rPr>
          <w:rFonts w:ascii="Georgia" w:hAnsi="Georgia"/>
          <w:color w:val="424142"/>
          <w:sz w:val="30"/>
          <w:szCs w:val="30"/>
        </w:rPr>
        <w:t>auxin</w:t>
      </w:r>
      <w:proofErr w:type="spellEnd"/>
      <w:r>
        <w:rPr>
          <w:rFonts w:ascii="Georgia" w:hAnsi="Georgia"/>
          <w:color w:val="424142"/>
          <w:sz w:val="30"/>
          <w:szCs w:val="30"/>
        </w:rPr>
        <w:t>. Iso</w:t>
      </w:r>
      <w:r>
        <w:rPr>
          <w:rFonts w:ascii="Georgia" w:hAnsi="Georgia"/>
          <w:color w:val="424142"/>
          <w:sz w:val="30"/>
          <w:szCs w:val="30"/>
        </w:rPr>
        <w:softHyphen/>
        <w:t xml:space="preserve">lated potentially female or bisexual flower buds in culture remain unchanged even in presence of IAA or </w:t>
      </w:r>
      <w:proofErr w:type="spellStart"/>
      <w:r>
        <w:rPr>
          <w:rFonts w:ascii="Georgia" w:hAnsi="Georgia"/>
          <w:color w:val="424142"/>
          <w:sz w:val="30"/>
          <w:szCs w:val="30"/>
        </w:rPr>
        <w:t>gibberellic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acid or </w:t>
      </w:r>
      <w:proofErr w:type="spellStart"/>
      <w:r>
        <w:rPr>
          <w:rFonts w:ascii="Georgia" w:hAnsi="Georgia"/>
          <w:color w:val="424142"/>
          <w:sz w:val="30"/>
          <w:szCs w:val="30"/>
        </w:rPr>
        <w:t>cytokinins</w:t>
      </w:r>
      <w:proofErr w:type="spellEnd"/>
      <w:r>
        <w:rPr>
          <w:rFonts w:ascii="Georgia" w:hAnsi="Georgia"/>
          <w:color w:val="424142"/>
          <w:sz w:val="30"/>
          <w:szCs w:val="30"/>
        </w:rPr>
        <w:t>. Such culture techniques are also important for exper</w:t>
      </w:r>
      <w:r>
        <w:rPr>
          <w:rFonts w:ascii="Georgia" w:hAnsi="Georgia"/>
          <w:color w:val="424142"/>
          <w:sz w:val="30"/>
          <w:szCs w:val="30"/>
        </w:rPr>
        <w:softHyphen/>
        <w:t>imental studies on floral morphogenesis.</w:t>
      </w:r>
    </w:p>
    <w:p w:rsidR="006A3916" w:rsidRDefault="006A3916"/>
    <w:sectPr w:rsidR="006A3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3916"/>
    <w:rsid w:val="006A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39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9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9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9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A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Pakistan</dc:creator>
  <cp:keywords/>
  <dc:description/>
  <cp:lastModifiedBy>Pakistan</cp:lastModifiedBy>
  <cp:revision>2</cp:revision>
  <dcterms:created xsi:type="dcterms:W3CDTF">2020-04-04T17:27:00Z</dcterms:created>
  <dcterms:modified xsi:type="dcterms:W3CDTF">2020-04-04T17:28:00Z</dcterms:modified>
</cp:coreProperties>
</file>