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C2" w:rsidRPr="00D07BC2" w:rsidRDefault="00D07BC2" w:rsidP="00D07BC2">
      <w:pPr>
        <w:rPr>
          <w:b/>
          <w:bCs/>
          <w:i/>
          <w:iCs/>
        </w:rPr>
      </w:pPr>
      <w:bookmarkStart w:id="0" w:name="_GoBack"/>
      <w:bookmarkEnd w:id="0"/>
    </w:p>
    <w:tbl>
      <w:tblPr>
        <w:tblpPr w:leftFromText="45" w:rightFromText="45" w:vertAnchor="text"/>
        <w:tblW w:w="0" w:type="auto"/>
        <w:tblCellSpacing w:w="0" w:type="dxa"/>
        <w:tblCellMar>
          <w:left w:w="0" w:type="dxa"/>
          <w:right w:w="0" w:type="dxa"/>
        </w:tblCellMar>
        <w:tblLook w:val="04A0"/>
      </w:tblPr>
      <w:tblGrid>
        <w:gridCol w:w="5"/>
        <w:gridCol w:w="9355"/>
      </w:tblGrid>
      <w:tr w:rsidR="00D07BC2" w:rsidRPr="00D07BC2" w:rsidTr="00D07BC2">
        <w:trPr>
          <w:gridAfter w:val="1"/>
          <w:wAfter w:w="13410" w:type="dxa"/>
          <w:trHeight w:val="30"/>
          <w:tblCellSpacing w:w="0" w:type="dxa"/>
        </w:trPr>
        <w:tc>
          <w:tcPr>
            <w:tcW w:w="75" w:type="dxa"/>
            <w:vAlign w:val="center"/>
            <w:hideMark/>
          </w:tcPr>
          <w:p w:rsidR="00D07BC2" w:rsidRPr="00D07BC2" w:rsidRDefault="00D07BC2" w:rsidP="00D07BC2">
            <w:pPr>
              <w:rPr>
                <w:b/>
                <w:bCs/>
                <w:i/>
                <w:iCs/>
              </w:rPr>
            </w:pPr>
          </w:p>
        </w:tc>
      </w:tr>
      <w:tr w:rsidR="00D07BC2" w:rsidRPr="00D07BC2" w:rsidTr="00D07BC2">
        <w:trPr>
          <w:tblCellSpacing w:w="0" w:type="dxa"/>
        </w:trPr>
        <w:tc>
          <w:tcPr>
            <w:tcW w:w="75" w:type="dxa"/>
            <w:vAlign w:val="center"/>
            <w:hideMark/>
          </w:tcPr>
          <w:p w:rsidR="00D07BC2" w:rsidRPr="00D07BC2" w:rsidRDefault="00D07BC2" w:rsidP="00D07BC2"/>
        </w:tc>
        <w:tc>
          <w:tcPr>
            <w:tcW w:w="13410" w:type="dxa"/>
            <w:vAlign w:val="center"/>
            <w:hideMark/>
          </w:tcPr>
          <w:p w:rsidR="00D07BC2" w:rsidRPr="00D07BC2" w:rsidRDefault="00D07BC2" w:rsidP="00D07BC2">
            <w:r w:rsidRPr="00D07BC2">
              <w:rPr>
                <w:noProof/>
              </w:rPr>
              <w:drawing>
                <wp:inline distT="0" distB="0" distL="0" distR="0">
                  <wp:extent cx="7362825" cy="47625"/>
                  <wp:effectExtent l="0" t="0" r="9525" b="9525"/>
                  <wp:docPr id="23" name="Picture 23" descr="https://projects.ncsu.edu/cals/course/pp728/Macrophomina/macrophominia_phaseolinia_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jects.ncsu.edu/cals/course/pp728/Macrophomina/macrophominia_phaseolinia_files/image007.gif"/>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62825" cy="47625"/>
                          </a:xfrm>
                          <a:prstGeom prst="rect">
                            <a:avLst/>
                          </a:prstGeom>
                          <a:noFill/>
                          <a:ln>
                            <a:noFill/>
                          </a:ln>
                        </pic:spPr>
                      </pic:pic>
                    </a:graphicData>
                  </a:graphic>
                </wp:inline>
              </w:drawing>
            </w:r>
          </w:p>
        </w:tc>
      </w:tr>
    </w:tbl>
    <w:p w:rsidR="006B18EE" w:rsidRPr="00D07BC2" w:rsidRDefault="00D07BC2" w:rsidP="00D07BC2">
      <w:pPr>
        <w:rPr>
          <w:b/>
          <w:bCs/>
          <w:i/>
          <w:iCs/>
        </w:rPr>
      </w:pPr>
      <w:r w:rsidRPr="00D07BC2">
        <w:t> </w:t>
      </w:r>
    </w:p>
    <w:p w:rsidR="00D07BC2" w:rsidRPr="00D07BC2" w:rsidRDefault="00D07BC2" w:rsidP="00D07BC2">
      <w:r w:rsidRPr="00D07BC2">
        <w:br/>
      </w:r>
    </w:p>
    <w:p w:rsidR="00D07BC2" w:rsidRPr="00D07BC2" w:rsidRDefault="00D07BC2" w:rsidP="00D07BC2">
      <w:pPr>
        <w:rPr>
          <w:b/>
          <w:bCs/>
          <w:i/>
          <w:iCs/>
        </w:rPr>
      </w:pPr>
      <w:r w:rsidRPr="00D07BC2">
        <w:rPr>
          <w:b/>
          <w:bCs/>
        </w:rPr>
        <w:t>Introduction</w:t>
      </w:r>
    </w:p>
    <w:p w:rsidR="00D07BC2" w:rsidRPr="00D07BC2" w:rsidRDefault="00D07BC2" w:rsidP="00D07BC2">
      <w:pPr>
        <w:rPr>
          <w:b/>
          <w:bCs/>
          <w:i/>
          <w:iCs/>
        </w:rPr>
      </w:pPr>
      <w:r w:rsidRPr="00D07BC2">
        <w:rPr>
          <w:i/>
          <w:iCs/>
        </w:rPr>
        <w:t>    </w:t>
      </w:r>
      <w:proofErr w:type="spellStart"/>
      <w:r w:rsidRPr="00D07BC2">
        <w:rPr>
          <w:i/>
          <w:iCs/>
        </w:rPr>
        <w:t>Macrophominaphaseolina</w:t>
      </w:r>
      <w:proofErr w:type="spellEnd"/>
      <w:r w:rsidRPr="00D07BC2">
        <w:t> (</w:t>
      </w:r>
      <w:proofErr w:type="spellStart"/>
      <w:r w:rsidRPr="00D07BC2">
        <w:t>Tassi</w:t>
      </w:r>
      <w:proofErr w:type="spellEnd"/>
      <w:r w:rsidRPr="00D07BC2">
        <w:t xml:space="preserve">) </w:t>
      </w:r>
      <w:proofErr w:type="spellStart"/>
      <w:r w:rsidRPr="00D07BC2">
        <w:t>Goid</w:t>
      </w:r>
      <w:proofErr w:type="spellEnd"/>
      <w:r w:rsidRPr="00D07BC2">
        <w:t xml:space="preserve">. </w:t>
      </w:r>
      <w:proofErr w:type="spellStart"/>
      <w:proofErr w:type="gramStart"/>
      <w:r w:rsidRPr="00D07BC2">
        <w:t>asoilborne</w:t>
      </w:r>
      <w:proofErr w:type="spellEnd"/>
      <w:proofErr w:type="gramEnd"/>
      <w:r w:rsidRPr="00D07BC2">
        <w:t xml:space="preserve"> fungus causes charcoal rot.  The fungus can infect the root and lower stem of over 500 </w:t>
      </w:r>
      <w:hyperlink r:id="rId5" w:history="1">
        <w:r w:rsidRPr="00D07BC2">
          <w:rPr>
            <w:rStyle w:val="Hyperlink"/>
          </w:rPr>
          <w:t>plant species</w:t>
        </w:r>
      </w:hyperlink>
      <w:r w:rsidRPr="00D07BC2">
        <w:t> . Charcoal rot is an important disease during hot, dry weather or when unfavorable environmental conditions stress the plant.  </w:t>
      </w:r>
      <w:r w:rsidRPr="00D07BC2">
        <w:rPr>
          <w:i/>
          <w:iCs/>
        </w:rPr>
        <w:t xml:space="preserve">M. </w:t>
      </w:r>
      <w:proofErr w:type="spellStart"/>
      <w:r w:rsidRPr="00D07BC2">
        <w:rPr>
          <w:i/>
          <w:iCs/>
        </w:rPr>
        <w:t>phaseolina</w:t>
      </w:r>
      <w:proofErr w:type="spellEnd"/>
      <w:r w:rsidRPr="00D07BC2">
        <w:rPr>
          <w:i/>
          <w:iCs/>
        </w:rPr>
        <w:t> </w:t>
      </w:r>
      <w:r w:rsidRPr="00D07BC2">
        <w:t xml:space="preserve">causes disease on soybean, peanut, and corn.  Charcoal </w:t>
      </w:r>
      <w:proofErr w:type="spellStart"/>
      <w:r w:rsidRPr="00D07BC2">
        <w:t>rot</w:t>
      </w:r>
      <w:proofErr w:type="spellEnd"/>
      <w:r w:rsidRPr="00D07BC2">
        <w:t xml:space="preserve"> causes a stalk rot during hot, dry conditions</w:t>
      </w:r>
      <w:r w:rsidR="008560C7">
        <w:t xml:space="preserve"> in maize</w:t>
      </w:r>
      <w:r w:rsidRPr="00D07BC2">
        <w:t>.</w:t>
      </w:r>
    </w:p>
    <w:tbl>
      <w:tblPr>
        <w:tblpPr w:leftFromText="45" w:rightFromText="45" w:vertAnchor="text"/>
        <w:tblW w:w="0" w:type="auto"/>
        <w:tblCellSpacing w:w="0" w:type="dxa"/>
        <w:tblCellMar>
          <w:left w:w="0" w:type="dxa"/>
          <w:right w:w="0" w:type="dxa"/>
        </w:tblCellMar>
        <w:tblLook w:val="04A0"/>
      </w:tblPr>
      <w:tblGrid>
        <w:gridCol w:w="5"/>
        <w:gridCol w:w="9355"/>
      </w:tblGrid>
      <w:tr w:rsidR="00D07BC2" w:rsidRPr="00D07BC2" w:rsidTr="00D07BC2">
        <w:trPr>
          <w:gridAfter w:val="1"/>
          <w:trHeight w:val="150"/>
          <w:tblCellSpacing w:w="0" w:type="dxa"/>
        </w:trPr>
        <w:tc>
          <w:tcPr>
            <w:tcW w:w="360" w:type="dxa"/>
            <w:vAlign w:val="center"/>
            <w:hideMark/>
          </w:tcPr>
          <w:p w:rsidR="00D07BC2" w:rsidRPr="00D07BC2" w:rsidRDefault="00D07BC2" w:rsidP="00D07BC2">
            <w:pPr>
              <w:rPr>
                <w:b/>
                <w:bCs/>
                <w:i/>
                <w:iCs/>
              </w:rPr>
            </w:pPr>
          </w:p>
        </w:tc>
      </w:tr>
      <w:tr w:rsidR="00D07BC2" w:rsidRPr="00D07BC2" w:rsidTr="00D07BC2">
        <w:trPr>
          <w:tblCellSpacing w:w="0" w:type="dxa"/>
        </w:trPr>
        <w:tc>
          <w:tcPr>
            <w:tcW w:w="0" w:type="auto"/>
            <w:vAlign w:val="center"/>
            <w:hideMark/>
          </w:tcPr>
          <w:p w:rsidR="00D07BC2" w:rsidRPr="00D07BC2" w:rsidRDefault="00D07BC2" w:rsidP="00D07BC2"/>
        </w:tc>
        <w:tc>
          <w:tcPr>
            <w:tcW w:w="0" w:type="auto"/>
            <w:vAlign w:val="center"/>
            <w:hideMark/>
          </w:tcPr>
          <w:p w:rsidR="00D07BC2" w:rsidRPr="00D07BC2" w:rsidRDefault="00D07BC2" w:rsidP="00D07BC2">
            <w:r w:rsidRPr="00D07BC2">
              <w:rPr>
                <w:noProof/>
              </w:rPr>
              <w:drawing>
                <wp:inline distT="0" distB="0" distL="0" distR="0">
                  <wp:extent cx="6905625" cy="47625"/>
                  <wp:effectExtent l="0" t="0" r="9525" b="9525"/>
                  <wp:docPr id="22" name="Picture 22" descr="https://projects.ncsu.edu/cals/course/pp728/Macrophomina/macrophominia_phaseolinia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jects.ncsu.edu/cals/course/pp728/Macrophomina/macrophominia_phaseolinia_files/image008.gif"/>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05625" cy="47625"/>
                          </a:xfrm>
                          <a:prstGeom prst="rect">
                            <a:avLst/>
                          </a:prstGeom>
                          <a:noFill/>
                          <a:ln>
                            <a:noFill/>
                          </a:ln>
                        </pic:spPr>
                      </pic:pic>
                    </a:graphicData>
                  </a:graphic>
                </wp:inline>
              </w:drawing>
            </w:r>
          </w:p>
        </w:tc>
      </w:tr>
    </w:tbl>
    <w:p w:rsidR="006B18EE" w:rsidRPr="00D07BC2" w:rsidRDefault="00D07BC2" w:rsidP="00D07BC2">
      <w:pPr>
        <w:rPr>
          <w:b/>
          <w:bCs/>
          <w:i/>
          <w:iCs/>
        </w:rPr>
      </w:pPr>
      <w:r w:rsidRPr="00D07BC2">
        <w:rPr>
          <w:b/>
          <w:bCs/>
        </w:rPr>
        <w:t> </w:t>
      </w:r>
    </w:p>
    <w:p w:rsidR="00D07BC2" w:rsidRPr="00D07BC2" w:rsidRDefault="00D07BC2" w:rsidP="00D07BC2">
      <w:r w:rsidRPr="00D07BC2">
        <w:br/>
      </w:r>
    </w:p>
    <w:p w:rsidR="00D07BC2" w:rsidRPr="00D07BC2" w:rsidRDefault="00D07BC2" w:rsidP="00D07BC2">
      <w:pPr>
        <w:rPr>
          <w:b/>
          <w:bCs/>
          <w:i/>
          <w:iCs/>
        </w:rPr>
      </w:pPr>
      <w:r w:rsidRPr="00D07BC2">
        <w:rPr>
          <w:b/>
          <w:bCs/>
        </w:rPr>
        <w:t>Host Range and Distribution</w:t>
      </w:r>
    </w:p>
    <w:p w:rsidR="00D07BC2" w:rsidRPr="00D07BC2" w:rsidRDefault="00D07BC2" w:rsidP="00D07BC2">
      <w:pPr>
        <w:rPr>
          <w:b/>
          <w:bCs/>
          <w:i/>
          <w:iCs/>
        </w:rPr>
      </w:pPr>
      <w:r w:rsidRPr="00D07BC2">
        <w:t>     </w:t>
      </w:r>
      <w:r w:rsidRPr="00D07BC2">
        <w:rPr>
          <w:i/>
          <w:iCs/>
        </w:rPr>
        <w:t xml:space="preserve">M. </w:t>
      </w:r>
      <w:proofErr w:type="spellStart"/>
      <w:r w:rsidRPr="00D07BC2">
        <w:rPr>
          <w:i/>
          <w:iCs/>
        </w:rPr>
        <w:t>phaseolina</w:t>
      </w:r>
      <w:proofErr w:type="spellEnd"/>
      <w:r w:rsidRPr="00D07BC2">
        <w:rPr>
          <w:i/>
          <w:iCs/>
        </w:rPr>
        <w:t> </w:t>
      </w:r>
      <w:r w:rsidRPr="00D07BC2">
        <w:t>infects over 500 </w:t>
      </w:r>
      <w:hyperlink r:id="rId7" w:history="1">
        <w:r w:rsidRPr="00D07BC2">
          <w:rPr>
            <w:rStyle w:val="Hyperlink"/>
          </w:rPr>
          <w:t>plant species</w:t>
        </w:r>
      </w:hyperlink>
      <w:r w:rsidRPr="00D07BC2">
        <w:t> and has a wide geographic distribution.  Major cultivated hosts include: </w:t>
      </w:r>
      <w:proofErr w:type="spellStart"/>
      <w:r w:rsidRPr="00D07BC2">
        <w:rPr>
          <w:i/>
          <w:iCs/>
        </w:rPr>
        <w:t>Arachishypogaea</w:t>
      </w:r>
      <w:proofErr w:type="spellEnd"/>
      <w:r w:rsidRPr="00D07BC2">
        <w:t> (peanut), </w:t>
      </w:r>
      <w:r w:rsidRPr="00D07BC2">
        <w:rPr>
          <w:i/>
          <w:iCs/>
        </w:rPr>
        <w:t xml:space="preserve">Beta </w:t>
      </w:r>
      <w:proofErr w:type="spellStart"/>
      <w:r w:rsidRPr="00D07BC2">
        <w:rPr>
          <w:i/>
          <w:iCs/>
        </w:rPr>
        <w:t>vulgarius</w:t>
      </w:r>
      <w:proofErr w:type="spellEnd"/>
      <w:r w:rsidRPr="00D07BC2">
        <w:rPr>
          <w:i/>
          <w:iCs/>
        </w:rPr>
        <w:t xml:space="preserve">, </w:t>
      </w:r>
      <w:proofErr w:type="spellStart"/>
      <w:r w:rsidRPr="00D07BC2">
        <w:rPr>
          <w:i/>
          <w:iCs/>
        </w:rPr>
        <w:t>Brassica</w:t>
      </w:r>
      <w:proofErr w:type="spellEnd"/>
      <w:r w:rsidRPr="00D07BC2">
        <w:rPr>
          <w:i/>
          <w:iCs/>
        </w:rPr>
        <w:t xml:space="preserve"> </w:t>
      </w:r>
      <w:proofErr w:type="spellStart"/>
      <w:r w:rsidRPr="00D07BC2">
        <w:rPr>
          <w:i/>
          <w:iCs/>
        </w:rPr>
        <w:t>oleracea</w:t>
      </w:r>
      <w:proofErr w:type="spellEnd"/>
      <w:r w:rsidRPr="00D07BC2">
        <w:t> (Cabbage)</w:t>
      </w:r>
      <w:r w:rsidRPr="00D07BC2">
        <w:rPr>
          <w:i/>
          <w:iCs/>
        </w:rPr>
        <w:t xml:space="preserve">, Capsicum </w:t>
      </w:r>
      <w:proofErr w:type="spellStart"/>
      <w:r w:rsidRPr="00D07BC2">
        <w:rPr>
          <w:i/>
          <w:iCs/>
        </w:rPr>
        <w:t>annuum</w:t>
      </w:r>
      <w:proofErr w:type="spellEnd"/>
      <w:r w:rsidRPr="00D07BC2">
        <w:rPr>
          <w:i/>
          <w:iCs/>
        </w:rPr>
        <w:t> </w:t>
      </w:r>
      <w:r w:rsidRPr="00D07BC2">
        <w:t>(pepper)</w:t>
      </w:r>
      <w:r w:rsidRPr="00D07BC2">
        <w:rPr>
          <w:i/>
          <w:iCs/>
        </w:rPr>
        <w:t xml:space="preserve">, </w:t>
      </w:r>
      <w:proofErr w:type="spellStart"/>
      <w:r w:rsidRPr="00D07BC2">
        <w:rPr>
          <w:i/>
          <w:iCs/>
        </w:rPr>
        <w:t>Cicerarietinum</w:t>
      </w:r>
      <w:proofErr w:type="spellEnd"/>
      <w:r w:rsidRPr="00D07BC2">
        <w:t> (chick pea)</w:t>
      </w:r>
      <w:r w:rsidRPr="00D07BC2">
        <w:rPr>
          <w:i/>
          <w:iCs/>
        </w:rPr>
        <w:t>, Citrus </w:t>
      </w:r>
      <w:r w:rsidRPr="00D07BC2">
        <w:t>spp. </w:t>
      </w:r>
      <w:proofErr w:type="spellStart"/>
      <w:r w:rsidRPr="00D07BC2">
        <w:rPr>
          <w:i/>
          <w:iCs/>
        </w:rPr>
        <w:t>Corchorus</w:t>
      </w:r>
      <w:proofErr w:type="spellEnd"/>
      <w:r w:rsidRPr="00D07BC2">
        <w:rPr>
          <w:i/>
          <w:iCs/>
        </w:rPr>
        <w:t> </w:t>
      </w:r>
      <w:r w:rsidRPr="00D07BC2">
        <w:t>sp., </w:t>
      </w:r>
      <w:proofErr w:type="spellStart"/>
      <w:r w:rsidRPr="00D07BC2">
        <w:rPr>
          <w:i/>
          <w:iCs/>
        </w:rPr>
        <w:t>Cucumis</w:t>
      </w:r>
      <w:proofErr w:type="spellEnd"/>
      <w:r w:rsidRPr="00D07BC2">
        <w:t> spp., </w:t>
      </w:r>
      <w:proofErr w:type="spellStart"/>
      <w:r w:rsidRPr="00D07BC2">
        <w:rPr>
          <w:i/>
          <w:iCs/>
        </w:rPr>
        <w:t>Fargaria</w:t>
      </w:r>
      <w:proofErr w:type="spellEnd"/>
      <w:r w:rsidRPr="00D07BC2">
        <w:rPr>
          <w:i/>
          <w:iCs/>
        </w:rPr>
        <w:t> </w:t>
      </w:r>
      <w:r w:rsidRPr="00D07BC2">
        <w:t>sp., </w:t>
      </w:r>
      <w:proofErr w:type="spellStart"/>
      <w:r w:rsidRPr="00D07BC2">
        <w:rPr>
          <w:i/>
          <w:iCs/>
        </w:rPr>
        <w:t>Glycine</w:t>
      </w:r>
      <w:proofErr w:type="spellEnd"/>
      <w:r w:rsidRPr="00D07BC2">
        <w:rPr>
          <w:i/>
          <w:iCs/>
        </w:rPr>
        <w:t xml:space="preserve"> Max</w:t>
      </w:r>
      <w:r w:rsidRPr="00D07BC2">
        <w:t> (soybean), </w:t>
      </w:r>
      <w:proofErr w:type="spellStart"/>
      <w:r w:rsidRPr="00D07BC2">
        <w:rPr>
          <w:i/>
          <w:iCs/>
        </w:rPr>
        <w:t>Gossypium</w:t>
      </w:r>
      <w:proofErr w:type="spellEnd"/>
      <w:r w:rsidRPr="00D07BC2">
        <w:rPr>
          <w:i/>
          <w:iCs/>
        </w:rPr>
        <w:t> </w:t>
      </w:r>
      <w:r w:rsidRPr="00D07BC2">
        <w:t>sp., </w:t>
      </w:r>
      <w:r w:rsidRPr="00D07BC2">
        <w:rPr>
          <w:i/>
          <w:iCs/>
        </w:rPr>
        <w:t xml:space="preserve">Helianthus </w:t>
      </w:r>
      <w:proofErr w:type="spellStart"/>
      <w:r w:rsidRPr="00D07BC2">
        <w:rPr>
          <w:i/>
          <w:iCs/>
        </w:rPr>
        <w:t>annuus</w:t>
      </w:r>
      <w:proofErr w:type="spellEnd"/>
      <w:r w:rsidRPr="00D07BC2">
        <w:t> (sunflower)</w:t>
      </w:r>
      <w:r w:rsidRPr="00D07BC2">
        <w:rPr>
          <w:i/>
          <w:iCs/>
        </w:rPr>
        <w:t xml:space="preserve">, Ipomoea </w:t>
      </w:r>
      <w:proofErr w:type="spellStart"/>
      <w:r w:rsidRPr="00D07BC2">
        <w:rPr>
          <w:i/>
          <w:iCs/>
        </w:rPr>
        <w:t>batatas</w:t>
      </w:r>
      <w:proofErr w:type="spellEnd"/>
      <w:r w:rsidRPr="00D07BC2">
        <w:t> (sweet potato)</w:t>
      </w:r>
      <w:r w:rsidRPr="00D07BC2">
        <w:rPr>
          <w:i/>
          <w:iCs/>
        </w:rPr>
        <w:t xml:space="preserve">, </w:t>
      </w:r>
      <w:proofErr w:type="spellStart"/>
      <w:r w:rsidRPr="00D07BC2">
        <w:rPr>
          <w:i/>
          <w:iCs/>
        </w:rPr>
        <w:t>Medicago</w:t>
      </w:r>
      <w:proofErr w:type="spellEnd"/>
      <w:r w:rsidRPr="00D07BC2">
        <w:rPr>
          <w:i/>
          <w:iCs/>
        </w:rPr>
        <w:t xml:space="preserve"> sativa</w:t>
      </w:r>
      <w:r w:rsidRPr="00D07BC2">
        <w:t> (alfalfa)</w:t>
      </w:r>
      <w:r w:rsidRPr="00D07BC2">
        <w:rPr>
          <w:i/>
          <w:iCs/>
        </w:rPr>
        <w:t>, Phaseolus </w:t>
      </w:r>
      <w:r w:rsidRPr="00D07BC2">
        <w:t>spp., </w:t>
      </w:r>
      <w:r w:rsidRPr="00D07BC2">
        <w:rPr>
          <w:i/>
          <w:iCs/>
        </w:rPr>
        <w:t>Pinus </w:t>
      </w:r>
      <w:r w:rsidRPr="00D07BC2">
        <w:t>spp., </w:t>
      </w:r>
      <w:r w:rsidRPr="00D07BC2">
        <w:rPr>
          <w:i/>
          <w:iCs/>
        </w:rPr>
        <w:t>Prunus </w:t>
      </w:r>
      <w:r w:rsidRPr="00D07BC2">
        <w:t>spp., </w:t>
      </w:r>
      <w:r w:rsidRPr="00D07BC2">
        <w:rPr>
          <w:i/>
          <w:iCs/>
        </w:rPr>
        <w:t> Sesamumindicum</w:t>
      </w:r>
      <w:r w:rsidRPr="00D07BC2">
        <w:t> (sesame), </w:t>
      </w:r>
      <w:r w:rsidRPr="00D07BC2">
        <w:rPr>
          <w:i/>
          <w:iCs/>
        </w:rPr>
        <w:t>Solanumtuberosum</w:t>
      </w:r>
      <w:r w:rsidRPr="00D07BC2">
        <w:t> (potato), </w:t>
      </w:r>
      <w:r w:rsidRPr="00D07BC2">
        <w:rPr>
          <w:i/>
          <w:iCs/>
        </w:rPr>
        <w:t>Sorghum bicolor </w:t>
      </w:r>
      <w:r w:rsidRPr="00D07BC2">
        <w:t>(sorghum)</w:t>
      </w:r>
      <w:r w:rsidRPr="00D07BC2">
        <w:rPr>
          <w:i/>
          <w:iCs/>
        </w:rPr>
        <w:t xml:space="preserve">, </w:t>
      </w:r>
      <w:proofErr w:type="spellStart"/>
      <w:r w:rsidRPr="00D07BC2">
        <w:rPr>
          <w:i/>
          <w:iCs/>
        </w:rPr>
        <w:t>Vignaunguiculata</w:t>
      </w:r>
      <w:proofErr w:type="spellEnd"/>
      <w:r w:rsidRPr="00D07BC2">
        <w:t> (bean)</w:t>
      </w:r>
      <w:r w:rsidRPr="00D07BC2">
        <w:rPr>
          <w:i/>
          <w:iCs/>
        </w:rPr>
        <w:t>, </w:t>
      </w:r>
      <w:r w:rsidRPr="00D07BC2">
        <w:t>and </w:t>
      </w:r>
      <w:proofErr w:type="spellStart"/>
      <w:r w:rsidRPr="00D07BC2">
        <w:rPr>
          <w:i/>
          <w:iCs/>
        </w:rPr>
        <w:t>Zea</w:t>
      </w:r>
      <w:proofErr w:type="spellEnd"/>
      <w:r w:rsidRPr="00D07BC2">
        <w:rPr>
          <w:i/>
          <w:iCs/>
        </w:rPr>
        <w:t xml:space="preserve"> </w:t>
      </w:r>
      <w:proofErr w:type="spellStart"/>
      <w:r w:rsidRPr="00D07BC2">
        <w:rPr>
          <w:i/>
          <w:iCs/>
        </w:rPr>
        <w:t>mays</w:t>
      </w:r>
      <w:proofErr w:type="spellEnd"/>
      <w:r w:rsidRPr="00D07BC2">
        <w:rPr>
          <w:i/>
          <w:iCs/>
        </w:rPr>
        <w:t> </w:t>
      </w:r>
      <w:r w:rsidRPr="00D07BC2">
        <w:t>(corn).</w:t>
      </w:r>
    </w:p>
    <w:tbl>
      <w:tblPr>
        <w:tblpPr w:leftFromText="45" w:rightFromText="45" w:vertAnchor="text"/>
        <w:tblW w:w="0" w:type="auto"/>
        <w:tblCellSpacing w:w="0" w:type="dxa"/>
        <w:tblCellMar>
          <w:left w:w="0" w:type="dxa"/>
          <w:right w:w="0" w:type="dxa"/>
        </w:tblCellMar>
        <w:tblLook w:val="04A0"/>
      </w:tblPr>
      <w:tblGrid>
        <w:gridCol w:w="5"/>
        <w:gridCol w:w="9355"/>
      </w:tblGrid>
      <w:tr w:rsidR="00D07BC2" w:rsidRPr="00D07BC2" w:rsidTr="00D07BC2">
        <w:trPr>
          <w:gridAfter w:val="1"/>
          <w:trHeight w:val="150"/>
          <w:tblCellSpacing w:w="0" w:type="dxa"/>
        </w:trPr>
        <w:tc>
          <w:tcPr>
            <w:tcW w:w="435" w:type="dxa"/>
            <w:vAlign w:val="center"/>
            <w:hideMark/>
          </w:tcPr>
          <w:p w:rsidR="00D07BC2" w:rsidRPr="00D07BC2" w:rsidRDefault="00D07BC2" w:rsidP="00D07BC2">
            <w:pPr>
              <w:rPr>
                <w:b/>
                <w:bCs/>
                <w:i/>
                <w:iCs/>
              </w:rPr>
            </w:pPr>
          </w:p>
        </w:tc>
      </w:tr>
      <w:tr w:rsidR="00D07BC2" w:rsidRPr="00D07BC2" w:rsidTr="00D07BC2">
        <w:trPr>
          <w:tblCellSpacing w:w="0" w:type="dxa"/>
        </w:trPr>
        <w:tc>
          <w:tcPr>
            <w:tcW w:w="0" w:type="auto"/>
            <w:vAlign w:val="center"/>
            <w:hideMark/>
          </w:tcPr>
          <w:p w:rsidR="00D07BC2" w:rsidRPr="00D07BC2" w:rsidRDefault="00D07BC2" w:rsidP="00D07BC2"/>
        </w:tc>
        <w:tc>
          <w:tcPr>
            <w:tcW w:w="0" w:type="auto"/>
            <w:vAlign w:val="center"/>
            <w:hideMark/>
          </w:tcPr>
          <w:p w:rsidR="00D07BC2" w:rsidRPr="00D07BC2" w:rsidRDefault="00D07BC2" w:rsidP="00D07BC2">
            <w:r w:rsidRPr="00D07BC2">
              <w:rPr>
                <w:noProof/>
              </w:rPr>
              <w:drawing>
                <wp:inline distT="0" distB="0" distL="0" distR="0">
                  <wp:extent cx="6905625" cy="47625"/>
                  <wp:effectExtent l="0" t="0" r="9525" b="9525"/>
                  <wp:docPr id="21" name="Picture 21" descr="https://projects.ncsu.edu/cals/course/pp728/Macrophomina/macrophominia_phaseolinia_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jects.ncsu.edu/cals/course/pp728/Macrophomina/macrophominia_phaseolinia_files/image009.gif"/>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05625" cy="47625"/>
                          </a:xfrm>
                          <a:prstGeom prst="rect">
                            <a:avLst/>
                          </a:prstGeom>
                          <a:noFill/>
                          <a:ln>
                            <a:noFill/>
                          </a:ln>
                        </pic:spPr>
                      </pic:pic>
                    </a:graphicData>
                  </a:graphic>
                </wp:inline>
              </w:drawing>
            </w:r>
          </w:p>
        </w:tc>
      </w:tr>
    </w:tbl>
    <w:p w:rsidR="006B18EE" w:rsidRPr="00D07BC2" w:rsidRDefault="00D07BC2" w:rsidP="00D07BC2">
      <w:pPr>
        <w:rPr>
          <w:b/>
          <w:bCs/>
          <w:i/>
          <w:iCs/>
        </w:rPr>
      </w:pPr>
      <w:r w:rsidRPr="00D07BC2">
        <w:rPr>
          <w:b/>
          <w:bCs/>
        </w:rPr>
        <w:t> </w:t>
      </w:r>
    </w:p>
    <w:p w:rsidR="00D07BC2" w:rsidRPr="00D07BC2" w:rsidRDefault="00D07BC2" w:rsidP="00D07BC2">
      <w:r w:rsidRPr="00D07BC2">
        <w:br/>
      </w:r>
    </w:p>
    <w:p w:rsidR="00D07BC2" w:rsidRPr="00D07BC2" w:rsidRDefault="00D07BC2" w:rsidP="00D07BC2">
      <w:pPr>
        <w:rPr>
          <w:b/>
          <w:bCs/>
          <w:i/>
          <w:iCs/>
        </w:rPr>
      </w:pPr>
      <w:r w:rsidRPr="00D07BC2">
        <w:rPr>
          <w:b/>
          <w:bCs/>
        </w:rPr>
        <w:t>Isolation</w:t>
      </w:r>
    </w:p>
    <w:p w:rsidR="00D07BC2" w:rsidRPr="00D07BC2" w:rsidRDefault="00D07BC2" w:rsidP="00D07BC2">
      <w:pPr>
        <w:rPr>
          <w:b/>
          <w:bCs/>
          <w:i/>
          <w:iCs/>
        </w:rPr>
      </w:pPr>
      <w:r w:rsidRPr="00D07BC2">
        <w:rPr>
          <w:b/>
          <w:bCs/>
        </w:rPr>
        <w:t>     </w:t>
      </w:r>
      <w:r w:rsidRPr="00D07BC2">
        <w:t xml:space="preserve">When </w:t>
      </w:r>
      <w:proofErr w:type="spellStart"/>
      <w:r w:rsidRPr="00D07BC2">
        <w:t>microsclerotia</w:t>
      </w:r>
      <w:proofErr w:type="spellEnd"/>
      <w:r w:rsidRPr="00D07BC2">
        <w:t xml:space="preserve"> are visible on host tissue isolation on culture media is easily accomplished using a dissecting scope.  If </w:t>
      </w:r>
      <w:proofErr w:type="spellStart"/>
      <w:r w:rsidRPr="00D07BC2">
        <w:t>microsclerotia</w:t>
      </w:r>
      <w:proofErr w:type="spellEnd"/>
      <w:r w:rsidRPr="00D07BC2">
        <w:t xml:space="preserve"> are not evident, isolation should be attempted from the areas of the plant likely infected.  Surface disinfestations of the tissue with 0.525% </w:t>
      </w:r>
      <w:proofErr w:type="spellStart"/>
      <w:r w:rsidRPr="00D07BC2">
        <w:t>NaOCl</w:t>
      </w:r>
      <w:proofErr w:type="spellEnd"/>
      <w:r w:rsidRPr="00D07BC2">
        <w:t xml:space="preserve"> solution for 1-3 minutes will enhance successful isolation. Standard solid culture media such as potato dextrose agar (PDA), cornmeal agar (CMA), lima bean agar (LBA), or water agar (WA) can be used and incubation at 28 to 35 C for 3-5 days will promote rapid growth of the fungus and exclusion of other microorganisms.</w:t>
      </w:r>
    </w:p>
    <w:p w:rsidR="00D07BC2" w:rsidRPr="00D07BC2" w:rsidRDefault="00D07BC2" w:rsidP="00D07BC2">
      <w:pPr>
        <w:rPr>
          <w:b/>
          <w:bCs/>
          <w:i/>
          <w:iCs/>
        </w:rPr>
      </w:pPr>
      <w:r w:rsidRPr="00D07BC2">
        <w:t xml:space="preserve">The </w:t>
      </w:r>
      <w:proofErr w:type="spellStart"/>
      <w:r w:rsidRPr="00D07BC2">
        <w:t>microsclerotia</w:t>
      </w:r>
      <w:proofErr w:type="spellEnd"/>
      <w:r w:rsidRPr="00D07BC2">
        <w:t xml:space="preserve"> density of </w:t>
      </w:r>
      <w:r w:rsidRPr="00D07BC2">
        <w:rPr>
          <w:i/>
          <w:iCs/>
        </w:rPr>
        <w:t xml:space="preserve">M. </w:t>
      </w:r>
      <w:proofErr w:type="spellStart"/>
      <w:r w:rsidRPr="00D07BC2">
        <w:rPr>
          <w:i/>
          <w:iCs/>
        </w:rPr>
        <w:t>phaseolina</w:t>
      </w:r>
      <w:proofErr w:type="spellEnd"/>
      <w:r w:rsidRPr="00D07BC2">
        <w:t xml:space="preserve"> can be determined in soil using selective media (3).  A 5 g-subsample is first washed in 10% bleach and then rinsed over a 325 </w:t>
      </w:r>
      <w:proofErr w:type="spellStart"/>
      <w:r w:rsidRPr="00D07BC2">
        <w:t>μm</w:t>
      </w:r>
      <w:proofErr w:type="spellEnd"/>
      <w:r w:rsidRPr="00D07BC2">
        <w:t xml:space="preserve"> sieve.  The subsample is then added to 100 ml of molten PDA amended with rifampicin (100 ml/L) and </w:t>
      </w:r>
      <w:proofErr w:type="spellStart"/>
      <w:r w:rsidRPr="00D07BC2">
        <w:t>tergitol</w:t>
      </w:r>
      <w:proofErr w:type="spellEnd"/>
      <w:r w:rsidRPr="00D07BC2">
        <w:t xml:space="preserve"> (1 ml/L) and distributed </w:t>
      </w:r>
      <w:r w:rsidRPr="00D07BC2">
        <w:lastRenderedPageBreak/>
        <w:t>evenly over 10 plates. Colonies of </w:t>
      </w:r>
      <w:r w:rsidRPr="00D07BC2">
        <w:rPr>
          <w:i/>
          <w:iCs/>
        </w:rPr>
        <w:t xml:space="preserve">M. </w:t>
      </w:r>
      <w:proofErr w:type="spellStart"/>
      <w:r w:rsidRPr="00D07BC2">
        <w:rPr>
          <w:i/>
          <w:iCs/>
        </w:rPr>
        <w:t>phaseolina</w:t>
      </w:r>
      <w:proofErr w:type="spellEnd"/>
      <w:r w:rsidRPr="00D07BC2">
        <w:t> can be enumerated with an unaided eye by morphology after incubation at 28 C in darkness for 3 to 5 days.</w:t>
      </w:r>
    </w:p>
    <w:tbl>
      <w:tblPr>
        <w:tblpPr w:leftFromText="45" w:rightFromText="45" w:vertAnchor="text"/>
        <w:tblW w:w="0" w:type="auto"/>
        <w:tblCellSpacing w:w="0" w:type="dxa"/>
        <w:tblCellMar>
          <w:left w:w="0" w:type="dxa"/>
          <w:right w:w="0" w:type="dxa"/>
        </w:tblCellMar>
        <w:tblLook w:val="04A0"/>
      </w:tblPr>
      <w:tblGrid>
        <w:gridCol w:w="5"/>
        <w:gridCol w:w="9355"/>
      </w:tblGrid>
      <w:tr w:rsidR="00D07BC2" w:rsidRPr="00D07BC2" w:rsidTr="00D07BC2">
        <w:trPr>
          <w:gridAfter w:val="1"/>
          <w:trHeight w:val="150"/>
          <w:tblCellSpacing w:w="0" w:type="dxa"/>
        </w:trPr>
        <w:tc>
          <w:tcPr>
            <w:tcW w:w="360" w:type="dxa"/>
            <w:vAlign w:val="center"/>
            <w:hideMark/>
          </w:tcPr>
          <w:p w:rsidR="00D07BC2" w:rsidRPr="00D07BC2" w:rsidRDefault="00D07BC2" w:rsidP="00D07BC2">
            <w:pPr>
              <w:rPr>
                <w:b/>
                <w:bCs/>
                <w:i/>
                <w:iCs/>
              </w:rPr>
            </w:pPr>
          </w:p>
        </w:tc>
      </w:tr>
      <w:tr w:rsidR="00D07BC2" w:rsidRPr="00D07BC2" w:rsidTr="00D07BC2">
        <w:trPr>
          <w:tblCellSpacing w:w="0" w:type="dxa"/>
        </w:trPr>
        <w:tc>
          <w:tcPr>
            <w:tcW w:w="0" w:type="auto"/>
            <w:vAlign w:val="center"/>
            <w:hideMark/>
          </w:tcPr>
          <w:p w:rsidR="00D07BC2" w:rsidRPr="00D07BC2" w:rsidRDefault="00D07BC2" w:rsidP="00D07BC2"/>
        </w:tc>
        <w:tc>
          <w:tcPr>
            <w:tcW w:w="0" w:type="auto"/>
            <w:vAlign w:val="center"/>
            <w:hideMark/>
          </w:tcPr>
          <w:p w:rsidR="00D07BC2" w:rsidRPr="00D07BC2" w:rsidRDefault="00D07BC2" w:rsidP="00D07BC2">
            <w:r w:rsidRPr="00D07BC2">
              <w:rPr>
                <w:noProof/>
              </w:rPr>
              <w:drawing>
                <wp:inline distT="0" distB="0" distL="0" distR="0">
                  <wp:extent cx="6905625" cy="47625"/>
                  <wp:effectExtent l="0" t="0" r="9525" b="9525"/>
                  <wp:docPr id="20" name="Picture 20" descr="https://projects.ncsu.edu/cals/course/pp728/Macrophomina/macrophominia_phaseolinia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rojects.ncsu.edu/cals/course/pp728/Macrophomina/macrophominia_phaseolinia_files/image010.gif"/>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05625" cy="47625"/>
                          </a:xfrm>
                          <a:prstGeom prst="rect">
                            <a:avLst/>
                          </a:prstGeom>
                          <a:noFill/>
                          <a:ln>
                            <a:noFill/>
                          </a:ln>
                        </pic:spPr>
                      </pic:pic>
                    </a:graphicData>
                  </a:graphic>
                </wp:inline>
              </w:drawing>
            </w:r>
          </w:p>
        </w:tc>
      </w:tr>
    </w:tbl>
    <w:p w:rsidR="006B18EE" w:rsidRPr="00D07BC2" w:rsidRDefault="00D07BC2" w:rsidP="00D07BC2">
      <w:pPr>
        <w:rPr>
          <w:b/>
          <w:bCs/>
          <w:i/>
          <w:iCs/>
        </w:rPr>
      </w:pPr>
      <w:r w:rsidRPr="00D07BC2">
        <w:rPr>
          <w:b/>
          <w:bCs/>
        </w:rPr>
        <w:t> </w:t>
      </w:r>
    </w:p>
    <w:p w:rsidR="00D07BC2" w:rsidRPr="00D07BC2" w:rsidRDefault="00D07BC2" w:rsidP="00D07BC2">
      <w:r w:rsidRPr="00D07BC2">
        <w:br/>
      </w:r>
    </w:p>
    <w:p w:rsidR="00D07BC2" w:rsidRPr="00D07BC2" w:rsidRDefault="00D07BC2" w:rsidP="00D07BC2">
      <w:pPr>
        <w:rPr>
          <w:b/>
          <w:bCs/>
          <w:i/>
          <w:iCs/>
        </w:rPr>
      </w:pPr>
      <w:r w:rsidRPr="00D07BC2">
        <w:rPr>
          <w:b/>
          <w:bCs/>
        </w:rPr>
        <w:t>Identification</w:t>
      </w:r>
    </w:p>
    <w:tbl>
      <w:tblPr>
        <w:tblW w:w="4400" w:type="pct"/>
        <w:tblCellSpacing w:w="15" w:type="dxa"/>
        <w:tblCellMar>
          <w:top w:w="15" w:type="dxa"/>
          <w:left w:w="15" w:type="dxa"/>
          <w:bottom w:w="15" w:type="dxa"/>
          <w:right w:w="15" w:type="dxa"/>
        </w:tblCellMar>
        <w:tblLook w:val="04A0"/>
      </w:tblPr>
      <w:tblGrid>
        <w:gridCol w:w="125"/>
        <w:gridCol w:w="6547"/>
        <w:gridCol w:w="2475"/>
      </w:tblGrid>
      <w:tr w:rsidR="00D07BC2" w:rsidRPr="00D07BC2" w:rsidTr="00D07BC2">
        <w:trPr>
          <w:trHeight w:val="2340"/>
          <w:tblCellSpacing w:w="15" w:type="dxa"/>
        </w:trPr>
        <w:tc>
          <w:tcPr>
            <w:tcW w:w="150" w:type="pct"/>
            <w:vAlign w:val="center"/>
            <w:hideMark/>
          </w:tcPr>
          <w:p w:rsidR="00D07BC2" w:rsidRPr="00D07BC2" w:rsidRDefault="00D07BC2" w:rsidP="00D07BC2">
            <w:r w:rsidRPr="00D07BC2">
              <w:t> </w:t>
            </w:r>
          </w:p>
        </w:tc>
        <w:tc>
          <w:tcPr>
            <w:tcW w:w="3600" w:type="pct"/>
            <w:vAlign w:val="center"/>
            <w:hideMark/>
          </w:tcPr>
          <w:p w:rsidR="00D07BC2" w:rsidRPr="00D07BC2" w:rsidRDefault="00D07BC2" w:rsidP="00D07BC2">
            <w:r w:rsidRPr="00D07BC2">
              <w:rPr>
                <w:i/>
                <w:iCs/>
              </w:rPr>
              <w:t xml:space="preserve">M. </w:t>
            </w:r>
            <w:proofErr w:type="spellStart"/>
            <w:r w:rsidRPr="00D07BC2">
              <w:rPr>
                <w:i/>
                <w:iCs/>
              </w:rPr>
              <w:t>phaseolina</w:t>
            </w:r>
            <w:proofErr w:type="spellEnd"/>
            <w:r w:rsidRPr="00D07BC2">
              <w:t> (</w:t>
            </w:r>
            <w:proofErr w:type="spellStart"/>
            <w:r w:rsidRPr="00D07BC2">
              <w:t>Tassi</w:t>
            </w:r>
            <w:proofErr w:type="spellEnd"/>
            <w:r w:rsidRPr="00D07BC2">
              <w:t>) Goid.  (</w:t>
            </w:r>
            <w:proofErr w:type="gramStart"/>
            <w:r w:rsidRPr="00D07BC2">
              <w:t>syns</w:t>
            </w:r>
            <w:proofErr w:type="gramEnd"/>
            <w:r w:rsidRPr="00D07BC2">
              <w:t>.</w:t>
            </w:r>
            <w:r w:rsidRPr="00D07BC2">
              <w:rPr>
                <w:i/>
                <w:iCs/>
              </w:rPr>
              <w:t> M. </w:t>
            </w:r>
            <w:r w:rsidRPr="00D07BC2">
              <w:t>phaseolina (Maubl.)Ashby, </w:t>
            </w:r>
            <w:r w:rsidRPr="00D07BC2">
              <w:rPr>
                <w:i/>
                <w:iCs/>
              </w:rPr>
              <w:t>Rhizoctoniabataticola</w:t>
            </w:r>
            <w:r w:rsidRPr="00D07BC2">
              <w:t> (Taub.) Briton-Jones, </w:t>
            </w:r>
            <w:proofErr w:type="spellStart"/>
            <w:r w:rsidRPr="00D07BC2">
              <w:t>Sclerotiumbataticola</w:t>
            </w:r>
            <w:proofErr w:type="spellEnd"/>
            <w:r w:rsidRPr="00D07BC2">
              <w:t> </w:t>
            </w:r>
            <w:proofErr w:type="spellStart"/>
            <w:r w:rsidRPr="00D07BC2">
              <w:t>Taub</w:t>
            </w:r>
            <w:proofErr w:type="spellEnd"/>
            <w:r w:rsidRPr="00D07BC2">
              <w:t>., and </w:t>
            </w:r>
            <w:proofErr w:type="spellStart"/>
            <w:r w:rsidRPr="00D07BC2">
              <w:rPr>
                <w:i/>
                <w:iCs/>
              </w:rPr>
              <w:t>Botryodiplodiaphaseoli</w:t>
            </w:r>
            <w:proofErr w:type="spellEnd"/>
            <w:r w:rsidRPr="00D07BC2">
              <w:t> (</w:t>
            </w:r>
            <w:proofErr w:type="spellStart"/>
            <w:r w:rsidRPr="00D07BC2">
              <w:t>Maubl</w:t>
            </w:r>
            <w:proofErr w:type="spellEnd"/>
            <w:r w:rsidRPr="00D07BC2">
              <w:t xml:space="preserve">.) </w:t>
            </w:r>
            <w:proofErr w:type="spellStart"/>
            <w:r w:rsidRPr="00D07BC2">
              <w:t>Thrium</w:t>
            </w:r>
            <w:proofErr w:type="spellEnd"/>
            <w:r w:rsidRPr="00D07BC2">
              <w:t xml:space="preserve">.), is a </w:t>
            </w:r>
            <w:proofErr w:type="spellStart"/>
            <w:r w:rsidRPr="00D07BC2">
              <w:t>soilborne</w:t>
            </w:r>
            <w:proofErr w:type="spellEnd"/>
            <w:r w:rsidRPr="00D07BC2">
              <w:t xml:space="preserve"> plant pathogen belonging to the phylum </w:t>
            </w:r>
            <w:proofErr w:type="spellStart"/>
            <w:r w:rsidRPr="00D07BC2">
              <w:t>Deuteromycetes</w:t>
            </w:r>
            <w:proofErr w:type="spellEnd"/>
            <w:r w:rsidRPr="00D07BC2">
              <w:t xml:space="preserve"> and class </w:t>
            </w:r>
            <w:proofErr w:type="spellStart"/>
            <w:r w:rsidRPr="00D07BC2">
              <w:t>Coelomycetes</w:t>
            </w:r>
            <w:proofErr w:type="spellEnd"/>
            <w:r w:rsidRPr="00D07BC2">
              <w:t xml:space="preserve">. It is highly variable, with isolates differing in </w:t>
            </w:r>
            <w:proofErr w:type="spellStart"/>
            <w:r w:rsidRPr="00D07BC2">
              <w:t>microsclerotial</w:t>
            </w:r>
            <w:proofErr w:type="spellEnd"/>
            <w:r w:rsidRPr="00D07BC2">
              <w:t xml:space="preserve"> size and presence or absence of </w:t>
            </w:r>
            <w:proofErr w:type="spellStart"/>
            <w:r w:rsidRPr="00D07BC2">
              <w:t>pycnidia</w:t>
            </w:r>
            <w:proofErr w:type="spellEnd"/>
            <w:r w:rsidRPr="00D07BC2">
              <w:t xml:space="preserve">. The </w:t>
            </w:r>
            <w:proofErr w:type="spellStart"/>
            <w:r w:rsidRPr="00D07BC2">
              <w:t>pycnidial</w:t>
            </w:r>
            <w:proofErr w:type="spellEnd"/>
            <w:r w:rsidRPr="00D07BC2">
              <w:t xml:space="preserve"> stage is not common on soybean, but is on peanut. </w:t>
            </w:r>
            <w:proofErr w:type="spellStart"/>
            <w:r w:rsidR="005652C2" w:rsidRPr="00D07BC2">
              <w:fldChar w:fldCharType="begin"/>
            </w:r>
            <w:r w:rsidRPr="00D07BC2">
              <w:instrText xml:space="preserve"> HYPERLINK "https://projects.ncsu.edu/cals/course/pp728/Macrophomina/structures.htm" </w:instrText>
            </w:r>
            <w:r w:rsidR="005652C2" w:rsidRPr="00D07BC2">
              <w:fldChar w:fldCharType="separate"/>
            </w:r>
            <w:r w:rsidRPr="00D07BC2">
              <w:rPr>
                <w:rStyle w:val="Hyperlink"/>
              </w:rPr>
              <w:t>Pycnida</w:t>
            </w:r>
            <w:proofErr w:type="spellEnd"/>
            <w:r w:rsidR="005652C2" w:rsidRPr="00D07BC2">
              <w:fldChar w:fldCharType="end"/>
            </w:r>
            <w:r w:rsidRPr="00D07BC2">
              <w:t xml:space="preserve"> are initially immersed in host tissue, then erumpent at maturity. They are 100-200 </w:t>
            </w:r>
            <w:proofErr w:type="spellStart"/>
            <w:r w:rsidRPr="00D07BC2">
              <w:t>μm</w:t>
            </w:r>
            <w:proofErr w:type="spellEnd"/>
            <w:r w:rsidRPr="00D07BC2">
              <w:t xml:space="preserve"> in diameter; dark to grayish, becoming black with age; </w:t>
            </w:r>
            <w:proofErr w:type="spellStart"/>
            <w:r w:rsidRPr="00D07BC2">
              <w:t>globose</w:t>
            </w:r>
            <w:proofErr w:type="spellEnd"/>
            <w:r w:rsidRPr="00D07BC2">
              <w:t xml:space="preserve"> or flattened </w:t>
            </w:r>
            <w:proofErr w:type="spellStart"/>
            <w:r w:rsidRPr="00D07BC2">
              <w:t>globose</w:t>
            </w:r>
            <w:proofErr w:type="spellEnd"/>
            <w:r w:rsidRPr="00D07BC2">
              <w:t xml:space="preserve">; membranous to </w:t>
            </w:r>
            <w:proofErr w:type="spellStart"/>
            <w:r w:rsidRPr="00D07BC2">
              <w:t>subcarbonaceous</w:t>
            </w:r>
            <w:proofErr w:type="spellEnd"/>
            <w:r w:rsidRPr="00D07BC2">
              <w:t xml:space="preserve"> with an inconspicuous or definite truncate </w:t>
            </w:r>
            <w:proofErr w:type="spellStart"/>
            <w:r w:rsidRPr="00D07BC2">
              <w:t>ostiole</w:t>
            </w:r>
            <w:proofErr w:type="spellEnd"/>
            <w:r w:rsidRPr="00D07BC2">
              <w:t xml:space="preserve">.  The </w:t>
            </w:r>
            <w:proofErr w:type="spellStart"/>
            <w:r w:rsidRPr="00D07BC2">
              <w:t>pycnida</w:t>
            </w:r>
            <w:proofErr w:type="spellEnd"/>
            <w:r w:rsidRPr="00D07BC2">
              <w:t xml:space="preserve"> bear simple, rod-shaped conidiophores, 10-15 </w:t>
            </w:r>
            <w:proofErr w:type="spellStart"/>
            <w:r w:rsidRPr="00D07BC2">
              <w:t>μm</w:t>
            </w:r>
            <w:proofErr w:type="spellEnd"/>
            <w:r w:rsidRPr="00D07BC2">
              <w:t xml:space="preserve"> long. </w:t>
            </w:r>
            <w:hyperlink r:id="rId8" w:history="1">
              <w:r w:rsidRPr="00D07BC2">
                <w:rPr>
                  <w:rStyle w:val="Hyperlink"/>
                </w:rPr>
                <w:t>Conidia</w:t>
              </w:r>
            </w:hyperlink>
            <w:r w:rsidRPr="00D07BC2">
              <w:t xml:space="preserve"> (14-33 x 6-12 </w:t>
            </w:r>
            <w:proofErr w:type="spellStart"/>
            <w:r w:rsidRPr="00D07BC2">
              <w:t>μm</w:t>
            </w:r>
            <w:proofErr w:type="spellEnd"/>
            <w:r w:rsidRPr="00D07BC2">
              <w:t>) are single celled, hyaline, and elliptic or oval.</w:t>
            </w:r>
          </w:p>
        </w:tc>
        <w:tc>
          <w:tcPr>
            <w:tcW w:w="1150" w:type="pct"/>
            <w:vAlign w:val="center"/>
            <w:hideMark/>
          </w:tcPr>
          <w:p w:rsidR="00D07BC2" w:rsidRPr="00D07BC2" w:rsidRDefault="00D07BC2" w:rsidP="00D07BC2">
            <w:r w:rsidRPr="00D07BC2">
              <w:rPr>
                <w:noProof/>
              </w:rPr>
              <w:drawing>
                <wp:anchor distT="0" distB="0" distL="114300" distR="114300" simplePos="0" relativeHeight="251659264" behindDoc="0" locked="0" layoutInCell="1" allowOverlap="0">
                  <wp:simplePos x="0" y="0"/>
                  <wp:positionH relativeFrom="column">
                    <wp:align>right</wp:align>
                  </wp:positionH>
                  <wp:positionV relativeFrom="line">
                    <wp:posOffset>0</wp:posOffset>
                  </wp:positionV>
                  <wp:extent cx="1514475" cy="1504950"/>
                  <wp:effectExtent l="0" t="0" r="9525" b="0"/>
                  <wp:wrapSquare wrapText="bothSides"/>
                  <wp:docPr id="30" name="Picture 30" descr="https://projects.ncsu.edu/cals/course/pp728/Macrophomina/macrophominia_phaseolinia_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jects.ncsu.edu/cals/course/pp728/Macrophomina/macrophominia_phaseolinia_files/image012.gif"/>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14475" cy="1504950"/>
                          </a:xfrm>
                          <a:prstGeom prst="rect">
                            <a:avLst/>
                          </a:prstGeom>
                          <a:noFill/>
                          <a:ln>
                            <a:noFill/>
                          </a:ln>
                        </pic:spPr>
                      </pic:pic>
                    </a:graphicData>
                  </a:graphic>
                </wp:anchor>
              </w:drawing>
            </w:r>
          </w:p>
        </w:tc>
      </w:tr>
      <w:tr w:rsidR="00D07BC2" w:rsidRPr="00D07BC2" w:rsidTr="00D07BC2">
        <w:trPr>
          <w:tblCellSpacing w:w="15" w:type="dxa"/>
        </w:trPr>
        <w:tc>
          <w:tcPr>
            <w:tcW w:w="150" w:type="pct"/>
            <w:vAlign w:val="center"/>
            <w:hideMark/>
          </w:tcPr>
          <w:p w:rsidR="00D07BC2" w:rsidRPr="00D07BC2" w:rsidRDefault="00D07BC2" w:rsidP="00D07BC2">
            <w:r w:rsidRPr="00D07BC2">
              <w:t> </w:t>
            </w:r>
          </w:p>
        </w:tc>
        <w:tc>
          <w:tcPr>
            <w:tcW w:w="3600" w:type="pct"/>
            <w:vAlign w:val="center"/>
            <w:hideMark/>
          </w:tcPr>
          <w:p w:rsidR="00D07BC2" w:rsidRPr="00D07BC2" w:rsidRDefault="00D07BC2" w:rsidP="00D07BC2">
            <w:proofErr w:type="spellStart"/>
            <w:r w:rsidRPr="00D07BC2">
              <w:t>Microsclerotia</w:t>
            </w:r>
            <w:proofErr w:type="spellEnd"/>
            <w:r w:rsidRPr="00D07BC2">
              <w:t xml:space="preserve"> of</w:t>
            </w:r>
            <w:r w:rsidRPr="00D07BC2">
              <w:rPr>
                <w:i/>
                <w:iCs/>
              </w:rPr>
              <w:t xml:space="preserve"> M. </w:t>
            </w:r>
            <w:proofErr w:type="spellStart"/>
            <w:r w:rsidRPr="00D07BC2">
              <w:rPr>
                <w:i/>
                <w:iCs/>
              </w:rPr>
              <w:t>phaseolina</w:t>
            </w:r>
            <w:proofErr w:type="spellEnd"/>
            <w:r w:rsidRPr="00D07BC2">
              <w:t xml:space="preserve"> are jet black in color and appear smooth and round to oblong or irregular.  Across isolates, </w:t>
            </w:r>
            <w:proofErr w:type="spellStart"/>
            <w:r w:rsidRPr="00D07BC2">
              <w:t>microsclerotia</w:t>
            </w:r>
            <w:proofErr w:type="spellEnd"/>
            <w:r w:rsidRPr="00D07BC2">
              <w:t xml:space="preserve"> vary on size and shape and on different substrates.  </w:t>
            </w:r>
            <w:proofErr w:type="spellStart"/>
            <w:r w:rsidR="005652C2" w:rsidRPr="00D07BC2">
              <w:fldChar w:fldCharType="begin"/>
            </w:r>
            <w:r w:rsidRPr="00D07BC2">
              <w:instrText xml:space="preserve"> HYPERLINK "https://projects.ncsu.edu/cals/course/pp728/Macrophomina/structures.htm" </w:instrText>
            </w:r>
            <w:r w:rsidR="005652C2" w:rsidRPr="00D07BC2">
              <w:fldChar w:fldCharType="separate"/>
            </w:r>
            <w:r w:rsidRPr="00D07BC2">
              <w:rPr>
                <w:rStyle w:val="Hyperlink"/>
              </w:rPr>
              <w:t>Microsclerotia</w:t>
            </w:r>
            <w:proofErr w:type="spellEnd"/>
            <w:r w:rsidR="005652C2" w:rsidRPr="00D07BC2">
              <w:fldChar w:fldCharType="end"/>
            </w:r>
            <w:r w:rsidRPr="00D07BC2">
              <w:t xml:space="preserve"> are formed from aggregates of </w:t>
            </w:r>
            <w:proofErr w:type="spellStart"/>
            <w:r w:rsidRPr="00D07BC2">
              <w:t>hyphal</w:t>
            </w:r>
            <w:proofErr w:type="spellEnd"/>
            <w:r w:rsidRPr="00D07BC2">
              <w:t xml:space="preserve"> cells joined by a melanin material with 50 to 200 individual cells composing </w:t>
            </w:r>
            <w:proofErr w:type="gramStart"/>
            <w:r w:rsidRPr="00D07BC2">
              <w:t>an individual</w:t>
            </w:r>
            <w:proofErr w:type="gramEnd"/>
            <w:r w:rsidRPr="00D07BC2">
              <w:t xml:space="preserve"> </w:t>
            </w:r>
            <w:proofErr w:type="spellStart"/>
            <w:r w:rsidRPr="00D07BC2">
              <w:t>microsclerotia</w:t>
            </w:r>
            <w:proofErr w:type="spellEnd"/>
            <w:r w:rsidRPr="00D07BC2">
              <w:t>.</w:t>
            </w:r>
          </w:p>
        </w:tc>
        <w:tc>
          <w:tcPr>
            <w:tcW w:w="1150" w:type="pct"/>
            <w:vAlign w:val="center"/>
            <w:hideMark/>
          </w:tcPr>
          <w:p w:rsidR="00D07BC2" w:rsidRPr="00D07BC2" w:rsidRDefault="00D07BC2" w:rsidP="00D07BC2">
            <w:r w:rsidRPr="00D07BC2">
              <w:rPr>
                <w:b/>
                <w:bCs/>
              </w:rPr>
              <w:t>Colony of </w:t>
            </w:r>
            <w:r w:rsidRPr="00D07BC2">
              <w:rPr>
                <w:b/>
                <w:bCs/>
                <w:i/>
                <w:iCs/>
              </w:rPr>
              <w:t xml:space="preserve">M. </w:t>
            </w:r>
            <w:proofErr w:type="spellStart"/>
            <w:r w:rsidRPr="00D07BC2">
              <w:rPr>
                <w:b/>
                <w:bCs/>
                <w:i/>
                <w:iCs/>
              </w:rPr>
              <w:t>phaseolina</w:t>
            </w:r>
            <w:proofErr w:type="spellEnd"/>
            <w:r w:rsidRPr="00D07BC2">
              <w:rPr>
                <w:b/>
                <w:bCs/>
              </w:rPr>
              <w:t> on PDA</w:t>
            </w:r>
            <w:r w:rsidRPr="00D07BC2">
              <w:t>.</w:t>
            </w:r>
          </w:p>
        </w:tc>
      </w:tr>
    </w:tbl>
    <w:p w:rsidR="00D07BC2" w:rsidRPr="00D07BC2" w:rsidRDefault="00D07BC2" w:rsidP="00D07BC2">
      <w:pPr>
        <w:rPr>
          <w:b/>
          <w:bCs/>
          <w:i/>
          <w:iCs/>
        </w:rPr>
      </w:pPr>
      <w:r w:rsidRPr="00D07BC2">
        <w:t>                                                                                                                                    </w:t>
      </w:r>
    </w:p>
    <w:p w:rsidR="00D07BC2" w:rsidRPr="00D07BC2" w:rsidRDefault="00D07BC2" w:rsidP="00D07BC2">
      <w:pPr>
        <w:rPr>
          <w:b/>
          <w:bCs/>
          <w:i/>
          <w:iCs/>
        </w:rPr>
      </w:pPr>
      <w:r w:rsidRPr="00D07BC2">
        <w:t xml:space="preserve">Colonies in culture range in color from white to brown or gray and darken with age. </w:t>
      </w:r>
      <w:proofErr w:type="spellStart"/>
      <w:r w:rsidRPr="00D07BC2">
        <w:t>Hyphal</w:t>
      </w:r>
      <w:proofErr w:type="spellEnd"/>
      <w:r w:rsidRPr="00D07BC2">
        <w:t xml:space="preserve"> branches generally form at right angles to parent hyphae, but branching is also common at acute angles. Aerial mycelium with completely or partially </w:t>
      </w:r>
      <w:proofErr w:type="spellStart"/>
      <w:r w:rsidRPr="00D07BC2">
        <w:t>appressed</w:t>
      </w:r>
      <w:proofErr w:type="spellEnd"/>
      <w:r w:rsidRPr="00D07BC2">
        <w:t xml:space="preserve"> growth may or may not be produce in culture. Some isolates may form concentric growth rings. </w:t>
      </w:r>
    </w:p>
    <w:tbl>
      <w:tblPr>
        <w:tblpPr w:leftFromText="45" w:rightFromText="45" w:vertAnchor="text"/>
        <w:tblW w:w="0" w:type="auto"/>
        <w:tblCellSpacing w:w="0" w:type="dxa"/>
        <w:tblCellMar>
          <w:left w:w="0" w:type="dxa"/>
          <w:right w:w="0" w:type="dxa"/>
        </w:tblCellMar>
        <w:tblLook w:val="04A0"/>
      </w:tblPr>
      <w:tblGrid>
        <w:gridCol w:w="5"/>
        <w:gridCol w:w="9355"/>
      </w:tblGrid>
      <w:tr w:rsidR="00D07BC2" w:rsidRPr="00D07BC2" w:rsidTr="00D07BC2">
        <w:trPr>
          <w:gridAfter w:val="1"/>
          <w:trHeight w:val="150"/>
          <w:tblCellSpacing w:w="0" w:type="dxa"/>
        </w:trPr>
        <w:tc>
          <w:tcPr>
            <w:tcW w:w="255" w:type="dxa"/>
            <w:vAlign w:val="center"/>
            <w:hideMark/>
          </w:tcPr>
          <w:p w:rsidR="00D07BC2" w:rsidRPr="00D07BC2" w:rsidRDefault="00D07BC2" w:rsidP="00D07BC2">
            <w:pPr>
              <w:rPr>
                <w:b/>
                <w:bCs/>
                <w:i/>
                <w:iCs/>
              </w:rPr>
            </w:pPr>
          </w:p>
        </w:tc>
      </w:tr>
      <w:tr w:rsidR="00D07BC2" w:rsidRPr="00D07BC2" w:rsidTr="00D07BC2">
        <w:trPr>
          <w:tblCellSpacing w:w="0" w:type="dxa"/>
        </w:trPr>
        <w:tc>
          <w:tcPr>
            <w:tcW w:w="0" w:type="auto"/>
            <w:vAlign w:val="center"/>
            <w:hideMark/>
          </w:tcPr>
          <w:p w:rsidR="00D07BC2" w:rsidRPr="00D07BC2" w:rsidRDefault="00D07BC2" w:rsidP="00D07BC2"/>
        </w:tc>
        <w:tc>
          <w:tcPr>
            <w:tcW w:w="0" w:type="auto"/>
            <w:vAlign w:val="center"/>
            <w:hideMark/>
          </w:tcPr>
          <w:p w:rsidR="00D07BC2" w:rsidRPr="00D07BC2" w:rsidRDefault="00D07BC2" w:rsidP="00D07BC2">
            <w:r w:rsidRPr="00D07BC2">
              <w:rPr>
                <w:noProof/>
              </w:rPr>
              <w:drawing>
                <wp:inline distT="0" distB="0" distL="0" distR="0">
                  <wp:extent cx="6905625" cy="47625"/>
                  <wp:effectExtent l="0" t="0" r="9525" b="9525"/>
                  <wp:docPr id="19" name="Picture 19" descr="https://projects.ncsu.edu/cals/course/pp728/Macrophomina/macrophominia_phaseolinia_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ojects.ncsu.edu/cals/course/pp728/Macrophomina/macrophominia_phaseolinia_files/image013.gif"/>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05625" cy="47625"/>
                          </a:xfrm>
                          <a:prstGeom prst="rect">
                            <a:avLst/>
                          </a:prstGeom>
                          <a:noFill/>
                          <a:ln>
                            <a:noFill/>
                          </a:ln>
                        </pic:spPr>
                      </pic:pic>
                    </a:graphicData>
                  </a:graphic>
                </wp:inline>
              </w:drawing>
            </w:r>
          </w:p>
        </w:tc>
      </w:tr>
    </w:tbl>
    <w:p w:rsidR="006B18EE" w:rsidRPr="00D07BC2" w:rsidRDefault="00D07BC2" w:rsidP="00D07BC2">
      <w:pPr>
        <w:rPr>
          <w:b/>
          <w:bCs/>
          <w:i/>
          <w:iCs/>
        </w:rPr>
      </w:pPr>
      <w:r w:rsidRPr="00D07BC2">
        <w:rPr>
          <w:b/>
          <w:bCs/>
        </w:rPr>
        <w:t> </w:t>
      </w:r>
    </w:p>
    <w:p w:rsidR="00D07BC2" w:rsidRPr="00D07BC2" w:rsidRDefault="00D07BC2" w:rsidP="00D07BC2">
      <w:r w:rsidRPr="00D07BC2">
        <w:br/>
      </w:r>
    </w:p>
    <w:p w:rsidR="00D07BC2" w:rsidRPr="00D07BC2" w:rsidRDefault="00D07BC2" w:rsidP="00D07BC2">
      <w:pPr>
        <w:rPr>
          <w:b/>
          <w:bCs/>
          <w:i/>
          <w:iCs/>
        </w:rPr>
      </w:pPr>
      <w:r w:rsidRPr="00D07BC2">
        <w:rPr>
          <w:b/>
          <w:bCs/>
        </w:rPr>
        <w:t>Symptoms </w:t>
      </w:r>
    </w:p>
    <w:p w:rsidR="00D07BC2" w:rsidRPr="00D07BC2" w:rsidRDefault="00D07BC2" w:rsidP="00D07BC2">
      <w:pPr>
        <w:rPr>
          <w:b/>
          <w:bCs/>
          <w:i/>
          <w:iCs/>
        </w:rPr>
      </w:pPr>
      <w:r w:rsidRPr="00D07BC2">
        <w:lastRenderedPageBreak/>
        <w:br/>
      </w:r>
      <w:r w:rsidRPr="00D07BC2">
        <w:br/>
      </w:r>
    </w:p>
    <w:p w:rsidR="00D07BC2" w:rsidRPr="00D07BC2" w:rsidRDefault="00D07BC2" w:rsidP="00D07BC2">
      <w:pPr>
        <w:rPr>
          <w:b/>
          <w:bCs/>
          <w:i/>
          <w:iCs/>
        </w:rPr>
      </w:pPr>
      <w:r w:rsidRPr="00D07BC2">
        <w:rPr>
          <w:b/>
          <w:bCs/>
        </w:rPr>
        <w:t> Corn</w:t>
      </w:r>
      <w:r w:rsidRPr="00D07BC2">
        <w:t xml:space="preserve">- Charcoal rot in corn produces symptoms similar to other fungal stalk rots.  The characteristic sign of charcoal rot is the production of black </w:t>
      </w:r>
      <w:proofErr w:type="spellStart"/>
      <w:r w:rsidRPr="00D07BC2">
        <w:t>microsclerotia</w:t>
      </w:r>
      <w:proofErr w:type="spellEnd"/>
      <w:r w:rsidRPr="00D07BC2">
        <w:t xml:space="preserve"> in the vascular tissue and inside the rind of the stalk.  The stalk will appear gray to black in color. Infection of corn occurs during drought conditions when the corn stalks begin to senesce. This leads to widespread disease incidence in corn during hot and dry years (7).</w:t>
      </w:r>
    </w:p>
    <w:tbl>
      <w:tblPr>
        <w:tblW w:w="3200" w:type="pct"/>
        <w:tblCellSpacing w:w="15" w:type="dxa"/>
        <w:tblCellMar>
          <w:top w:w="15" w:type="dxa"/>
          <w:left w:w="15" w:type="dxa"/>
          <w:bottom w:w="15" w:type="dxa"/>
          <w:right w:w="15" w:type="dxa"/>
        </w:tblCellMar>
        <w:tblLook w:val="04A0"/>
      </w:tblPr>
      <w:tblGrid>
        <w:gridCol w:w="125"/>
        <w:gridCol w:w="3450"/>
        <w:gridCol w:w="110"/>
        <w:gridCol w:w="3465"/>
      </w:tblGrid>
      <w:tr w:rsidR="00D07BC2" w:rsidRPr="00D07BC2" w:rsidTr="00D07BC2">
        <w:trPr>
          <w:tblCellSpacing w:w="15" w:type="dxa"/>
        </w:trPr>
        <w:tc>
          <w:tcPr>
            <w:tcW w:w="165" w:type="dxa"/>
            <w:vAlign w:val="center"/>
            <w:hideMark/>
          </w:tcPr>
          <w:p w:rsidR="00D07BC2" w:rsidRPr="00D07BC2" w:rsidRDefault="00D07BC2" w:rsidP="00D07BC2">
            <w:r w:rsidRPr="00D07BC2">
              <w:t> </w:t>
            </w:r>
          </w:p>
        </w:tc>
        <w:tc>
          <w:tcPr>
            <w:tcW w:w="3735" w:type="dxa"/>
            <w:vAlign w:val="center"/>
            <w:hideMark/>
          </w:tcPr>
          <w:p w:rsidR="00D07BC2" w:rsidRPr="00D07BC2" w:rsidRDefault="00D07BC2" w:rsidP="00D07BC2">
            <w:r w:rsidRPr="00D07BC2">
              <w:rPr>
                <w:noProof/>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2143125" cy="1600200"/>
                  <wp:effectExtent l="0" t="0" r="9525" b="0"/>
                  <wp:wrapSquare wrapText="bothSides"/>
                  <wp:docPr id="24" name="Picture 24" descr="https://projects.ncsu.edu/cals/course/pp728/Macrophomina/macrophominia_phaseolinia_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rojects.ncsu.edu/cals/course/pp728/Macrophomina/macrophominia_phaseolinia_files/image027.gif"/>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1600200"/>
                          </a:xfrm>
                          <a:prstGeom prst="rect">
                            <a:avLst/>
                          </a:prstGeom>
                          <a:noFill/>
                          <a:ln>
                            <a:noFill/>
                          </a:ln>
                        </pic:spPr>
                      </pic:pic>
                    </a:graphicData>
                  </a:graphic>
                </wp:anchor>
              </w:drawing>
            </w:r>
          </w:p>
        </w:tc>
        <w:tc>
          <w:tcPr>
            <w:tcW w:w="1080" w:type="dxa"/>
            <w:vAlign w:val="center"/>
            <w:hideMark/>
          </w:tcPr>
          <w:p w:rsidR="00D07BC2" w:rsidRPr="00D07BC2" w:rsidRDefault="00D07BC2" w:rsidP="00D07BC2">
            <w:r w:rsidRPr="00D07BC2">
              <w:t> </w:t>
            </w:r>
          </w:p>
        </w:tc>
        <w:tc>
          <w:tcPr>
            <w:tcW w:w="4230" w:type="dxa"/>
            <w:vAlign w:val="center"/>
            <w:hideMark/>
          </w:tcPr>
          <w:p w:rsidR="00D07BC2" w:rsidRPr="00D07BC2" w:rsidRDefault="00D07BC2" w:rsidP="00D07BC2">
            <w:r w:rsidRPr="00D07BC2">
              <w:rPr>
                <w:noProof/>
              </w:rPr>
              <w:drawing>
                <wp:inline distT="0" distB="0" distL="0" distR="0">
                  <wp:extent cx="2143125" cy="1600200"/>
                  <wp:effectExtent l="0" t="0" r="9525" b="0"/>
                  <wp:docPr id="18" name="Picture 18" descr="https://projects.ncsu.edu/cals/course/pp728/Macrophomina/macrophominia_phaseolinia_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rojects.ncsu.edu/cals/course/pp728/Macrophomina/macrophominia_phaseolinia_files/image025.gif"/>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1600200"/>
                          </a:xfrm>
                          <a:prstGeom prst="rect">
                            <a:avLst/>
                          </a:prstGeom>
                          <a:noFill/>
                          <a:ln>
                            <a:noFill/>
                          </a:ln>
                        </pic:spPr>
                      </pic:pic>
                    </a:graphicData>
                  </a:graphic>
                </wp:inline>
              </w:drawing>
            </w:r>
          </w:p>
        </w:tc>
      </w:tr>
      <w:tr w:rsidR="00D07BC2" w:rsidRPr="00D07BC2" w:rsidTr="00D07BC2">
        <w:trPr>
          <w:tblCellSpacing w:w="15" w:type="dxa"/>
        </w:trPr>
        <w:tc>
          <w:tcPr>
            <w:tcW w:w="165" w:type="dxa"/>
            <w:vAlign w:val="center"/>
            <w:hideMark/>
          </w:tcPr>
          <w:p w:rsidR="00D07BC2" w:rsidRPr="00D07BC2" w:rsidRDefault="00D07BC2" w:rsidP="00D07BC2">
            <w:r w:rsidRPr="00D07BC2">
              <w:t> </w:t>
            </w:r>
          </w:p>
        </w:tc>
        <w:tc>
          <w:tcPr>
            <w:tcW w:w="3735" w:type="dxa"/>
            <w:vAlign w:val="center"/>
            <w:hideMark/>
          </w:tcPr>
          <w:p w:rsidR="00D07BC2" w:rsidRPr="00D07BC2" w:rsidRDefault="00D07BC2" w:rsidP="00D07BC2">
            <w:r w:rsidRPr="00D07BC2">
              <w:t>  </w:t>
            </w:r>
            <w:r w:rsidRPr="00D07BC2">
              <w:rPr>
                <w:b/>
                <w:bCs/>
              </w:rPr>
              <w:t>Charcoal rot in corn stalk.</w:t>
            </w:r>
          </w:p>
        </w:tc>
        <w:tc>
          <w:tcPr>
            <w:tcW w:w="1080" w:type="dxa"/>
            <w:vAlign w:val="center"/>
            <w:hideMark/>
          </w:tcPr>
          <w:p w:rsidR="00D07BC2" w:rsidRPr="00D07BC2" w:rsidRDefault="00D07BC2" w:rsidP="00D07BC2">
            <w:r w:rsidRPr="00D07BC2">
              <w:t> </w:t>
            </w:r>
          </w:p>
        </w:tc>
        <w:tc>
          <w:tcPr>
            <w:tcW w:w="4230" w:type="dxa"/>
            <w:vAlign w:val="center"/>
            <w:hideMark/>
          </w:tcPr>
          <w:p w:rsidR="00D07BC2" w:rsidRPr="00D07BC2" w:rsidRDefault="00D07BC2" w:rsidP="00D07BC2">
            <w:r w:rsidRPr="00D07BC2">
              <w:t> </w:t>
            </w:r>
            <w:r w:rsidRPr="00D07BC2">
              <w:rPr>
                <w:b/>
                <w:bCs/>
              </w:rPr>
              <w:t xml:space="preserve"> Charcoal rot and </w:t>
            </w:r>
            <w:proofErr w:type="spellStart"/>
            <w:r w:rsidRPr="00D07BC2">
              <w:rPr>
                <w:b/>
                <w:bCs/>
              </w:rPr>
              <w:t>microsclerotia</w:t>
            </w:r>
            <w:proofErr w:type="spellEnd"/>
            <w:r w:rsidRPr="00D07BC2">
              <w:rPr>
                <w:b/>
                <w:bCs/>
              </w:rPr>
              <w:t xml:space="preserve"> in corn stalk.</w:t>
            </w:r>
          </w:p>
        </w:tc>
      </w:tr>
    </w:tbl>
    <w:p w:rsidR="00D07BC2" w:rsidRPr="00D07BC2" w:rsidRDefault="00D07BC2" w:rsidP="00D07BC2">
      <w:pPr>
        <w:rPr>
          <w:vanish/>
        </w:rPr>
      </w:pPr>
    </w:p>
    <w:tbl>
      <w:tblPr>
        <w:tblW w:w="3200" w:type="pct"/>
        <w:tblCellSpacing w:w="15" w:type="dxa"/>
        <w:tblCellMar>
          <w:top w:w="15" w:type="dxa"/>
          <w:left w:w="15" w:type="dxa"/>
          <w:bottom w:w="15" w:type="dxa"/>
          <w:right w:w="15" w:type="dxa"/>
        </w:tblCellMar>
        <w:tblLook w:val="04A0"/>
      </w:tblPr>
      <w:tblGrid>
        <w:gridCol w:w="6048"/>
      </w:tblGrid>
      <w:tr w:rsidR="00D07BC2" w:rsidRPr="00D07BC2" w:rsidTr="00D07BC2">
        <w:trPr>
          <w:tblCellSpacing w:w="15" w:type="dxa"/>
        </w:trPr>
        <w:tc>
          <w:tcPr>
            <w:tcW w:w="0" w:type="auto"/>
            <w:vAlign w:val="center"/>
            <w:hideMark/>
          </w:tcPr>
          <w:p w:rsidR="00D07BC2" w:rsidRPr="00D07BC2" w:rsidRDefault="00D07BC2" w:rsidP="00D07BC2">
            <w:r w:rsidRPr="00D07BC2">
              <w:t>  Images taken from Compendium of Corn Diseases 3</w:t>
            </w:r>
            <w:r w:rsidRPr="00D07BC2">
              <w:rPr>
                <w:vertAlign w:val="superscript"/>
              </w:rPr>
              <w:t>rd</w:t>
            </w:r>
            <w:r w:rsidRPr="00D07BC2">
              <w:t> Edition. D. G. White ed. APS Press. St. Paul, MN.</w:t>
            </w:r>
          </w:p>
        </w:tc>
      </w:tr>
    </w:tbl>
    <w:tbl>
      <w:tblPr>
        <w:tblpPr w:leftFromText="45" w:rightFromText="45" w:vertAnchor="text"/>
        <w:tblW w:w="0" w:type="auto"/>
        <w:tblCellSpacing w:w="0" w:type="dxa"/>
        <w:tblCellMar>
          <w:left w:w="0" w:type="dxa"/>
          <w:right w:w="0" w:type="dxa"/>
        </w:tblCellMar>
        <w:tblLook w:val="04A0"/>
      </w:tblPr>
      <w:tblGrid>
        <w:gridCol w:w="5"/>
        <w:gridCol w:w="9355"/>
      </w:tblGrid>
      <w:tr w:rsidR="00D07BC2" w:rsidRPr="00D07BC2" w:rsidTr="00D07BC2">
        <w:trPr>
          <w:gridAfter w:val="1"/>
          <w:trHeight w:val="210"/>
          <w:tblCellSpacing w:w="0" w:type="dxa"/>
        </w:trPr>
        <w:tc>
          <w:tcPr>
            <w:tcW w:w="435" w:type="dxa"/>
            <w:vAlign w:val="center"/>
            <w:hideMark/>
          </w:tcPr>
          <w:p w:rsidR="00D07BC2" w:rsidRPr="00D07BC2" w:rsidRDefault="00D07BC2" w:rsidP="00D07BC2"/>
        </w:tc>
      </w:tr>
      <w:tr w:rsidR="00D07BC2" w:rsidRPr="00D07BC2" w:rsidTr="00D07BC2">
        <w:trPr>
          <w:tblCellSpacing w:w="0" w:type="dxa"/>
        </w:trPr>
        <w:tc>
          <w:tcPr>
            <w:tcW w:w="0" w:type="auto"/>
            <w:vAlign w:val="center"/>
            <w:hideMark/>
          </w:tcPr>
          <w:p w:rsidR="00D07BC2" w:rsidRPr="00D07BC2" w:rsidRDefault="00D07BC2" w:rsidP="00D07BC2"/>
        </w:tc>
        <w:tc>
          <w:tcPr>
            <w:tcW w:w="0" w:type="auto"/>
            <w:vAlign w:val="center"/>
            <w:hideMark/>
          </w:tcPr>
          <w:p w:rsidR="00D07BC2" w:rsidRPr="00D07BC2" w:rsidRDefault="00D07BC2" w:rsidP="00D07BC2">
            <w:r w:rsidRPr="00D07BC2">
              <w:rPr>
                <w:noProof/>
              </w:rPr>
              <w:drawing>
                <wp:inline distT="0" distB="0" distL="0" distR="0">
                  <wp:extent cx="6905625" cy="47625"/>
                  <wp:effectExtent l="0" t="0" r="9525" b="9525"/>
                  <wp:docPr id="17" name="Picture 17" descr="https://projects.ncsu.edu/cals/course/pp728/Macrophomina/macrophominia_phaseolinia_files/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jects.ncsu.edu/cals/course/pp728/Macrophomina/macrophominia_phaseolinia_files/image028.gif"/>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05625" cy="47625"/>
                          </a:xfrm>
                          <a:prstGeom prst="rect">
                            <a:avLst/>
                          </a:prstGeom>
                          <a:noFill/>
                          <a:ln>
                            <a:noFill/>
                          </a:ln>
                        </pic:spPr>
                      </pic:pic>
                    </a:graphicData>
                  </a:graphic>
                </wp:inline>
              </w:drawing>
            </w:r>
          </w:p>
        </w:tc>
      </w:tr>
    </w:tbl>
    <w:p w:rsidR="006B18EE" w:rsidRPr="00D07BC2" w:rsidRDefault="00D07BC2" w:rsidP="00D07BC2">
      <w:pPr>
        <w:rPr>
          <w:b/>
          <w:bCs/>
          <w:i/>
          <w:iCs/>
        </w:rPr>
      </w:pPr>
      <w:r w:rsidRPr="00D07BC2">
        <w:t> </w:t>
      </w:r>
    </w:p>
    <w:p w:rsidR="00D07BC2" w:rsidRPr="00D07BC2" w:rsidRDefault="00D07BC2" w:rsidP="00D07BC2">
      <w:r w:rsidRPr="00D07BC2">
        <w:br/>
      </w:r>
    </w:p>
    <w:p w:rsidR="00D07BC2" w:rsidRPr="00D07BC2" w:rsidRDefault="00D07BC2" w:rsidP="00D07BC2">
      <w:pPr>
        <w:rPr>
          <w:b/>
          <w:bCs/>
          <w:i/>
          <w:iCs/>
        </w:rPr>
      </w:pPr>
      <w:r w:rsidRPr="00D07BC2">
        <w:rPr>
          <w:b/>
          <w:bCs/>
        </w:rPr>
        <w:t>Disease Cycle and Epidemiology</w:t>
      </w:r>
    </w:p>
    <w:p w:rsidR="00D07BC2" w:rsidRPr="00D07BC2" w:rsidRDefault="00D07BC2" w:rsidP="00D07BC2">
      <w:pPr>
        <w:rPr>
          <w:b/>
          <w:bCs/>
          <w:i/>
          <w:iCs/>
        </w:rPr>
      </w:pPr>
      <w:r w:rsidRPr="00D07BC2">
        <w:rPr>
          <w:b/>
          <w:bCs/>
        </w:rPr>
        <w:t>     </w:t>
      </w:r>
      <w:r w:rsidRPr="00D07BC2">
        <w:rPr>
          <w:i/>
          <w:iCs/>
        </w:rPr>
        <w:t xml:space="preserve">M. </w:t>
      </w:r>
      <w:proofErr w:type="spellStart"/>
      <w:r w:rsidRPr="00D07BC2">
        <w:rPr>
          <w:i/>
          <w:iCs/>
        </w:rPr>
        <w:t>phaseolina</w:t>
      </w:r>
      <w:proofErr w:type="spellEnd"/>
      <w:r w:rsidRPr="00D07BC2">
        <w:rPr>
          <w:i/>
          <w:iCs/>
        </w:rPr>
        <w:t> </w:t>
      </w:r>
      <w:r w:rsidRPr="00D07BC2">
        <w:t xml:space="preserve">survives as </w:t>
      </w:r>
      <w:proofErr w:type="spellStart"/>
      <w:r w:rsidRPr="00D07BC2">
        <w:t>microsclerotia</w:t>
      </w:r>
      <w:proofErr w:type="spellEnd"/>
      <w:r w:rsidRPr="00D07BC2">
        <w:t xml:space="preserve"> in the soil and on infected plant debris. The </w:t>
      </w:r>
      <w:proofErr w:type="spellStart"/>
      <w:r w:rsidRPr="00D07BC2">
        <w:t>microsclerotia</w:t>
      </w:r>
      <w:proofErr w:type="spellEnd"/>
      <w:r w:rsidRPr="00D07BC2">
        <w:t xml:space="preserve"> serve as the primary source of inoculum and have been found to persist within the soil up to three years (4).  The </w:t>
      </w:r>
      <w:proofErr w:type="spellStart"/>
      <w:r w:rsidRPr="00D07BC2">
        <w:t>microsclerotia</w:t>
      </w:r>
      <w:proofErr w:type="spellEnd"/>
      <w:r w:rsidRPr="00D07BC2">
        <w:t xml:space="preserve"> are black, spherical to oblong structures that are produced in the host tissue and released in to the soil as the infected plant decays.  These multi-celled structures allow the persistence of the fungus under adverse conditions such as low soil nutrient levels and temperature above 30 C. </w:t>
      </w:r>
      <w:proofErr w:type="spellStart"/>
      <w:r w:rsidRPr="00D07BC2">
        <w:t>Microsclerotial</w:t>
      </w:r>
      <w:proofErr w:type="spellEnd"/>
      <w:r w:rsidRPr="00D07BC2">
        <w:t xml:space="preserve"> survival is greatly reduced in wet soils surviving no more than 7 to 8 weeks and mycelium no more than 7 days.  Seeds may also carry the fungus in the seed coat. Infected seed do not germinate or produce seedlings that die soon after emergence. </w:t>
      </w:r>
    </w:p>
    <w:p w:rsidR="00D07BC2" w:rsidRPr="00D07BC2" w:rsidRDefault="00D07BC2" w:rsidP="00D07BC2">
      <w:pPr>
        <w:rPr>
          <w:b/>
          <w:bCs/>
          <w:i/>
          <w:iCs/>
        </w:rPr>
      </w:pPr>
      <w:r w:rsidRPr="00D07BC2">
        <w:t xml:space="preserve">Germination of the </w:t>
      </w:r>
      <w:proofErr w:type="spellStart"/>
      <w:r w:rsidRPr="00D07BC2">
        <w:t>microsclerotia</w:t>
      </w:r>
      <w:proofErr w:type="spellEnd"/>
      <w:r w:rsidRPr="00D07BC2">
        <w:t xml:space="preserve"> occurs throughout the growing season when temperatures are between 28 and 35 C.  </w:t>
      </w:r>
      <w:proofErr w:type="spellStart"/>
      <w:r w:rsidRPr="00D07BC2">
        <w:t>Microsclerotia</w:t>
      </w:r>
      <w:proofErr w:type="spellEnd"/>
      <w:r w:rsidRPr="00D07BC2">
        <w:t xml:space="preserve"> germinate on the root surface, germ tubes form </w:t>
      </w:r>
      <w:proofErr w:type="spellStart"/>
      <w:r w:rsidRPr="00D07BC2">
        <w:t>appresoria</w:t>
      </w:r>
      <w:proofErr w:type="spellEnd"/>
      <w:r w:rsidRPr="00D07BC2">
        <w:t xml:space="preserve"> that penetrate the host epidermal cell walls by mechanical pressure and enzymatic digestion or through natural openings (2).  The </w:t>
      </w:r>
      <w:proofErr w:type="spellStart"/>
      <w:r w:rsidRPr="00D07BC2">
        <w:t>hyphae</w:t>
      </w:r>
      <w:proofErr w:type="spellEnd"/>
      <w:r w:rsidRPr="00D07BC2">
        <w:t xml:space="preserve"> grow first </w:t>
      </w:r>
      <w:proofErr w:type="spellStart"/>
      <w:r w:rsidRPr="00D07BC2">
        <w:t>intercellularly</w:t>
      </w:r>
      <w:proofErr w:type="spellEnd"/>
      <w:r w:rsidRPr="00D07BC2">
        <w:t xml:space="preserve"> in the cortex and then </w:t>
      </w:r>
      <w:proofErr w:type="spellStart"/>
      <w:r w:rsidRPr="00D07BC2">
        <w:t>intracellularly</w:t>
      </w:r>
      <w:proofErr w:type="spellEnd"/>
      <w:r w:rsidRPr="00D07BC2">
        <w:t xml:space="preserve"> through </w:t>
      </w:r>
      <w:r w:rsidRPr="00D07BC2">
        <w:lastRenderedPageBreak/>
        <w:t>the xylem colonizing the vascular tissue.  Once in the vascular tissue </w:t>
      </w:r>
      <w:r w:rsidRPr="00D07BC2">
        <w:rPr>
          <w:i/>
          <w:iCs/>
        </w:rPr>
        <w:t xml:space="preserve">M. </w:t>
      </w:r>
      <w:proofErr w:type="spellStart"/>
      <w:r w:rsidRPr="00D07BC2">
        <w:rPr>
          <w:i/>
          <w:iCs/>
        </w:rPr>
        <w:t>phaseolina</w:t>
      </w:r>
      <w:proofErr w:type="spellEnd"/>
      <w:r w:rsidRPr="00D07BC2">
        <w:t xml:space="preserve"> spreads through the taproot and lower stem of the plant producing </w:t>
      </w:r>
      <w:proofErr w:type="spellStart"/>
      <w:r w:rsidRPr="00D07BC2">
        <w:t>microsclerotia</w:t>
      </w:r>
      <w:proofErr w:type="spellEnd"/>
      <w:r w:rsidRPr="00D07BC2">
        <w:t xml:space="preserve"> that plug the vessels (8).  The rate of infection increases with higher soil temperatures and low soil moisture will further enhance disease severity.  </w:t>
      </w:r>
    </w:p>
    <w:p w:rsidR="00D07BC2" w:rsidRPr="00D07BC2" w:rsidRDefault="00D07BC2" w:rsidP="00D07BC2">
      <w:pPr>
        <w:rPr>
          <w:b/>
          <w:bCs/>
          <w:i/>
          <w:iCs/>
        </w:rPr>
      </w:pPr>
      <w:r w:rsidRPr="00D07BC2">
        <w:t xml:space="preserve">     Hot, dry weather promotes infection and development of charcoal rot (8). In soybean charcoal rot is a greater problem after </w:t>
      </w:r>
      <w:proofErr w:type="spellStart"/>
      <w:r w:rsidRPr="00D07BC2">
        <w:t>anthesis</w:t>
      </w:r>
      <w:proofErr w:type="spellEnd"/>
      <w:r w:rsidRPr="00D07BC2">
        <w:t xml:space="preserve"> and often occurs when the plant is under drought stress (4).  </w:t>
      </w:r>
      <w:r w:rsidRPr="00D07BC2">
        <w:rPr>
          <w:i/>
          <w:iCs/>
        </w:rPr>
        <w:t xml:space="preserve">M. </w:t>
      </w:r>
      <w:proofErr w:type="spellStart"/>
      <w:r w:rsidRPr="00D07BC2">
        <w:rPr>
          <w:i/>
          <w:iCs/>
        </w:rPr>
        <w:t>phaseolina</w:t>
      </w:r>
      <w:proofErr w:type="spellEnd"/>
      <w:r w:rsidRPr="00D07BC2">
        <w:rPr>
          <w:i/>
          <w:iCs/>
        </w:rPr>
        <w:t> </w:t>
      </w:r>
      <w:r w:rsidRPr="00D07BC2">
        <w:t xml:space="preserve">can grow and produce large amounts of </w:t>
      </w:r>
      <w:proofErr w:type="spellStart"/>
      <w:r w:rsidRPr="00D07BC2">
        <w:t>microsclerotia</w:t>
      </w:r>
      <w:proofErr w:type="spellEnd"/>
      <w:r w:rsidRPr="00D07BC2">
        <w:t xml:space="preserve"> under relatively low water potentials allowing this disease to be recognized as favoring drought (6).  The mechanical plugging of the xylem vessels by </w:t>
      </w:r>
      <w:proofErr w:type="spellStart"/>
      <w:r w:rsidRPr="00D07BC2">
        <w:t>microsclerotia</w:t>
      </w:r>
      <w:proofErr w:type="spellEnd"/>
      <w:r w:rsidRPr="00D07BC2">
        <w:t>, toxin production, enzymatic action, and mechanical pressure during penetration lead to disease development.  The population of </w:t>
      </w:r>
      <w:r w:rsidRPr="00D07BC2">
        <w:rPr>
          <w:i/>
          <w:iCs/>
        </w:rPr>
        <w:t xml:space="preserve">M. </w:t>
      </w:r>
      <w:proofErr w:type="spellStart"/>
      <w:r w:rsidRPr="00D07BC2">
        <w:rPr>
          <w:i/>
          <w:iCs/>
        </w:rPr>
        <w:t>phaseolina</w:t>
      </w:r>
      <w:proofErr w:type="spellEnd"/>
      <w:r w:rsidRPr="00D07BC2">
        <w:rPr>
          <w:i/>
          <w:iCs/>
        </w:rPr>
        <w:t> </w:t>
      </w:r>
      <w:r w:rsidRPr="00D07BC2">
        <w:t>in soil will increase when susceptible hosts are cropped in successive years and can be redistributed by tillage practices (8).</w:t>
      </w:r>
    </w:p>
    <w:p w:rsidR="00D07BC2" w:rsidRPr="00D07BC2" w:rsidRDefault="00D07BC2" w:rsidP="00D07BC2">
      <w:pPr>
        <w:rPr>
          <w:b/>
          <w:bCs/>
          <w:i/>
          <w:iCs/>
        </w:rPr>
      </w:pPr>
      <w:r w:rsidRPr="00D07BC2">
        <w:rPr>
          <w:b/>
          <w:bCs/>
          <w:i/>
          <w:iCs/>
          <w:noProof/>
        </w:rPr>
        <w:drawing>
          <wp:inline distT="0" distB="0" distL="0" distR="0">
            <wp:extent cx="6905625" cy="47625"/>
            <wp:effectExtent l="0" t="0" r="9525" b="9525"/>
            <wp:docPr id="16" name="Picture 16" descr="https://projects.ncsu.edu/cals/course/pp728/Macrophomina/macrophominia_phaseolinia_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rojects.ncsu.edu/cals/course/pp728/Macrophomina/macrophominia_phaseolinia_files/image029.gif"/>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05625" cy="47625"/>
                    </a:xfrm>
                    <a:prstGeom prst="rect">
                      <a:avLst/>
                    </a:prstGeom>
                    <a:noFill/>
                    <a:ln>
                      <a:noFill/>
                    </a:ln>
                  </pic:spPr>
                </pic:pic>
              </a:graphicData>
            </a:graphic>
          </wp:inline>
        </w:drawing>
      </w:r>
      <w:r w:rsidRPr="00D07BC2">
        <w:t> </w:t>
      </w:r>
    </w:p>
    <w:p w:rsidR="00D07BC2" w:rsidRPr="00D07BC2" w:rsidRDefault="00D07BC2" w:rsidP="00D07BC2">
      <w:pPr>
        <w:rPr>
          <w:b/>
          <w:bCs/>
          <w:i/>
          <w:iCs/>
        </w:rPr>
      </w:pPr>
      <w:r w:rsidRPr="00D07BC2">
        <w:rPr>
          <w:b/>
          <w:bCs/>
        </w:rPr>
        <w:t>Management</w:t>
      </w:r>
    </w:p>
    <w:p w:rsidR="00D07BC2" w:rsidRPr="00D07BC2" w:rsidRDefault="00D07BC2" w:rsidP="00D07BC2">
      <w:pPr>
        <w:rPr>
          <w:b/>
          <w:bCs/>
          <w:i/>
          <w:iCs/>
        </w:rPr>
      </w:pPr>
      <w:r w:rsidRPr="00D07BC2">
        <w:t>Cultural management methods must be implemented to minimize charcoal rot damage since there are no fungicides available for effective disease control.</w:t>
      </w:r>
    </w:p>
    <w:p w:rsidR="00D07BC2" w:rsidRPr="00D07BC2" w:rsidRDefault="00D07BC2" w:rsidP="00D07BC2">
      <w:pPr>
        <w:rPr>
          <w:b/>
          <w:bCs/>
          <w:i/>
          <w:iCs/>
        </w:rPr>
      </w:pPr>
      <w:r w:rsidRPr="00D07BC2">
        <w:t> </w:t>
      </w:r>
    </w:p>
    <w:p w:rsidR="00D07BC2" w:rsidRPr="00D07BC2" w:rsidRDefault="00D07BC2" w:rsidP="00D07BC2">
      <w:pPr>
        <w:rPr>
          <w:b/>
          <w:bCs/>
          <w:i/>
          <w:iCs/>
        </w:rPr>
      </w:pPr>
      <w:r w:rsidRPr="00D07BC2">
        <w:t xml:space="preserve">Crop rotation out of a susceptible host is effective in some crop production systems.  Rotation out of soybeans for three years may effectively reduce </w:t>
      </w:r>
      <w:proofErr w:type="spellStart"/>
      <w:r w:rsidRPr="00D07BC2">
        <w:t>microsclerotia</w:t>
      </w:r>
      <w:proofErr w:type="spellEnd"/>
      <w:r w:rsidRPr="00D07BC2">
        <w:t xml:space="preserve"> numbers and is useful for managing charcoal rot (7).  Corn is also a host for </w:t>
      </w:r>
      <w:r w:rsidRPr="00D07BC2">
        <w:rPr>
          <w:i/>
          <w:iCs/>
        </w:rPr>
        <w:t xml:space="preserve">M. </w:t>
      </w:r>
      <w:proofErr w:type="spellStart"/>
      <w:r w:rsidRPr="00D07BC2">
        <w:rPr>
          <w:i/>
          <w:iCs/>
        </w:rPr>
        <w:t>phaseolina</w:t>
      </w:r>
      <w:proofErr w:type="spellEnd"/>
      <w:r w:rsidRPr="00D07BC2">
        <w:t> but isolates appear to be specific to each crop (soybean and corn) though all isolates can infect both crops.  Corn is not as good of a host to </w:t>
      </w:r>
      <w:r w:rsidRPr="00D07BC2">
        <w:rPr>
          <w:i/>
          <w:iCs/>
        </w:rPr>
        <w:t xml:space="preserve">M. </w:t>
      </w:r>
      <w:proofErr w:type="spellStart"/>
      <w:r w:rsidRPr="00D07BC2">
        <w:rPr>
          <w:i/>
          <w:iCs/>
        </w:rPr>
        <w:t>phaseolina</w:t>
      </w:r>
      <w:proofErr w:type="spellEnd"/>
      <w:r w:rsidRPr="00D07BC2">
        <w:t xml:space="preserve"> as soybean so rotation with corn for three years may help reduce populations but not eliminate the pathogen from the soil.  Rotation with a poor host such as cotton may only require one or two years to reduce inoculum levels in soil. For peanuts rotation with cotton or rice for two to three years may help reduce </w:t>
      </w:r>
      <w:proofErr w:type="spellStart"/>
      <w:r w:rsidRPr="00D07BC2">
        <w:t>soilborne</w:t>
      </w:r>
      <w:proofErr w:type="spellEnd"/>
      <w:r w:rsidRPr="00D07BC2">
        <w:t xml:space="preserve"> </w:t>
      </w:r>
      <w:proofErr w:type="spellStart"/>
      <w:r w:rsidRPr="00D07BC2">
        <w:t>inoculum</w:t>
      </w:r>
      <w:proofErr w:type="spellEnd"/>
      <w:r w:rsidRPr="00D07BC2">
        <w:t>.</w:t>
      </w:r>
    </w:p>
    <w:p w:rsidR="00D07BC2" w:rsidRPr="00D07BC2" w:rsidRDefault="00D07BC2" w:rsidP="00D07BC2">
      <w:pPr>
        <w:rPr>
          <w:b/>
          <w:bCs/>
          <w:i/>
          <w:iCs/>
        </w:rPr>
      </w:pPr>
      <w:r w:rsidRPr="00D07BC2">
        <w:t> </w:t>
      </w:r>
    </w:p>
    <w:p w:rsidR="00D07BC2" w:rsidRPr="00D07BC2" w:rsidRDefault="00D07BC2" w:rsidP="00D07BC2">
      <w:pPr>
        <w:rPr>
          <w:b/>
          <w:bCs/>
          <w:i/>
          <w:iCs/>
        </w:rPr>
      </w:pPr>
      <w:r w:rsidRPr="00D07BC2">
        <w:t xml:space="preserve">Early </w:t>
      </w:r>
      <w:proofErr w:type="gramStart"/>
      <w:r w:rsidRPr="00D07BC2">
        <w:t>Planting</w:t>
      </w:r>
      <w:proofErr w:type="gramEnd"/>
      <w:r w:rsidRPr="00D07BC2">
        <w:t xml:space="preserve"> will aid in earlier canopy closure that will help reduce soil temperatures and therefore reduce the competitive ability of </w:t>
      </w:r>
      <w:r w:rsidRPr="00D07BC2">
        <w:rPr>
          <w:i/>
          <w:iCs/>
        </w:rPr>
        <w:t xml:space="preserve">M. </w:t>
      </w:r>
      <w:proofErr w:type="spellStart"/>
      <w:r w:rsidRPr="00D07BC2">
        <w:rPr>
          <w:i/>
          <w:iCs/>
        </w:rPr>
        <w:t>phaseolina</w:t>
      </w:r>
      <w:proofErr w:type="spellEnd"/>
      <w:r w:rsidRPr="00D07BC2">
        <w:t>.</w:t>
      </w:r>
    </w:p>
    <w:p w:rsidR="00D07BC2" w:rsidRPr="00D07BC2" w:rsidRDefault="00D07BC2" w:rsidP="00D07BC2">
      <w:pPr>
        <w:rPr>
          <w:b/>
          <w:bCs/>
          <w:i/>
          <w:iCs/>
        </w:rPr>
      </w:pPr>
      <w:r w:rsidRPr="00D07BC2">
        <w:t> </w:t>
      </w:r>
    </w:p>
    <w:p w:rsidR="00D07BC2" w:rsidRPr="00D07BC2" w:rsidRDefault="00D07BC2" w:rsidP="00D07BC2">
      <w:pPr>
        <w:rPr>
          <w:b/>
          <w:bCs/>
          <w:i/>
          <w:iCs/>
        </w:rPr>
      </w:pPr>
      <w:r w:rsidRPr="00D07BC2">
        <w:t>Avoid high plant populations. High plant populations can contribute to increase plant stress and competition for water increasing charcoal rot potential.</w:t>
      </w:r>
    </w:p>
    <w:p w:rsidR="00D07BC2" w:rsidRPr="00D07BC2" w:rsidRDefault="00D07BC2" w:rsidP="00D07BC2">
      <w:pPr>
        <w:rPr>
          <w:b/>
          <w:bCs/>
          <w:i/>
          <w:iCs/>
        </w:rPr>
      </w:pPr>
      <w:r w:rsidRPr="00D07BC2">
        <w:t> </w:t>
      </w:r>
    </w:p>
    <w:p w:rsidR="00D07BC2" w:rsidRPr="00D07BC2" w:rsidRDefault="00D07BC2" w:rsidP="00D07BC2">
      <w:pPr>
        <w:rPr>
          <w:b/>
          <w:bCs/>
          <w:i/>
          <w:iCs/>
        </w:rPr>
      </w:pPr>
      <w:r w:rsidRPr="00D07BC2">
        <w:t>Fertility. Adequate levels of available P and K will reduce nutrient stress and encourage health plant growth.</w:t>
      </w:r>
    </w:p>
    <w:p w:rsidR="00D07BC2" w:rsidRPr="00D07BC2" w:rsidRDefault="00D07BC2" w:rsidP="00D07BC2">
      <w:pPr>
        <w:rPr>
          <w:b/>
          <w:bCs/>
          <w:i/>
          <w:iCs/>
        </w:rPr>
      </w:pPr>
      <w:r w:rsidRPr="00D07BC2">
        <w:t> </w:t>
      </w:r>
    </w:p>
    <w:p w:rsidR="00D07BC2" w:rsidRPr="00D07BC2" w:rsidRDefault="00D07BC2" w:rsidP="00D07BC2">
      <w:pPr>
        <w:rPr>
          <w:b/>
          <w:bCs/>
          <w:i/>
          <w:iCs/>
        </w:rPr>
      </w:pPr>
      <w:r w:rsidRPr="00D07BC2">
        <w:lastRenderedPageBreak/>
        <w:t>Soil Moisture. Tillage practices which reduce soil moisture stress may reduce disease potential.  Maintaining good soil moisture with irrigation from planting to pod fill may reduce disease potential.</w:t>
      </w:r>
    </w:p>
    <w:p w:rsidR="00F330B2" w:rsidRDefault="00F330B2"/>
    <w:sectPr w:rsidR="00F330B2" w:rsidSect="006B18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7BC2"/>
    <w:rsid w:val="005652C2"/>
    <w:rsid w:val="006B18EE"/>
    <w:rsid w:val="00803926"/>
    <w:rsid w:val="008560C7"/>
    <w:rsid w:val="00D07BC2"/>
    <w:rsid w:val="00D67B04"/>
    <w:rsid w:val="00F330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8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BC2"/>
    <w:rPr>
      <w:color w:val="0563C1" w:themeColor="hyperlink"/>
      <w:u w:val="single"/>
    </w:rPr>
  </w:style>
  <w:style w:type="paragraph" w:styleId="BalloonText">
    <w:name w:val="Balloon Text"/>
    <w:basedOn w:val="Normal"/>
    <w:link w:val="BalloonTextChar"/>
    <w:uiPriority w:val="99"/>
    <w:semiHidden/>
    <w:unhideWhenUsed/>
    <w:rsid w:val="00D67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B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9049079">
      <w:bodyDiv w:val="1"/>
      <w:marLeft w:val="0"/>
      <w:marRight w:val="0"/>
      <w:marTop w:val="0"/>
      <w:marBottom w:val="0"/>
      <w:divBdr>
        <w:top w:val="none" w:sz="0" w:space="0" w:color="auto"/>
        <w:left w:val="none" w:sz="0" w:space="0" w:color="auto"/>
        <w:bottom w:val="none" w:sz="0" w:space="0" w:color="auto"/>
        <w:right w:val="none" w:sz="0" w:space="0" w:color="auto"/>
      </w:divBdr>
    </w:div>
    <w:div w:id="114546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cts.ncsu.edu/cals/course/pp728/Macrophomina/structures.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rojects.ncsu.edu/cals/course/pp728/Macrophomina/host.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5.gif"/><Relationship Id="rId5" Type="http://schemas.openxmlformats.org/officeDocument/2006/relationships/hyperlink" Target="https://projects.ncsu.edu/cals/course/pp728/Macrophomina/host.htm" TargetMode="External"/><Relationship Id="rId10" Type="http://schemas.openxmlformats.org/officeDocument/2006/relationships/image" Target="media/image4.gif"/><Relationship Id="rId4" Type="http://schemas.openxmlformats.org/officeDocument/2006/relationships/image" Target="media/image1.gif"/><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Outlook.com Alert</dc:creator>
  <cp:lastModifiedBy>Dr Ahmad</cp:lastModifiedBy>
  <cp:revision>3</cp:revision>
  <dcterms:created xsi:type="dcterms:W3CDTF">2020-04-28T08:18:00Z</dcterms:created>
  <dcterms:modified xsi:type="dcterms:W3CDTF">2020-05-01T15:18:00Z</dcterms:modified>
</cp:coreProperties>
</file>