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1F7" w:rsidRPr="00E031F7" w:rsidRDefault="00E031F7" w:rsidP="00E031F7">
      <w:pPr>
        <w:jc w:val="both"/>
        <w:rPr>
          <w:rFonts w:ascii="Tahoma" w:hAnsi="Tahoma" w:cs="Tahoma"/>
          <w:sz w:val="24"/>
          <w:szCs w:val="24"/>
        </w:rPr>
      </w:pPr>
      <w:bookmarkStart w:id="0" w:name="_GoBack"/>
      <w:bookmarkEnd w:id="0"/>
      <w:r w:rsidRPr="00E031F7">
        <w:rPr>
          <w:rFonts w:ascii="Tahoma" w:hAnsi="Tahoma" w:cs="Tahoma"/>
          <w:sz w:val="24"/>
          <w:szCs w:val="24"/>
        </w:rPr>
        <w:t>Chapter 40 part 2</w:t>
      </w:r>
    </w:p>
    <w:p w:rsidR="00E031F7" w:rsidRPr="003F5C24" w:rsidRDefault="00E031F7" w:rsidP="00E031F7">
      <w:pPr>
        <w:jc w:val="both"/>
        <w:rPr>
          <w:rFonts w:ascii="Times New Roman" w:hAnsi="Times New Roman" w:cs="Times New Roman"/>
          <w:b/>
          <w:sz w:val="24"/>
          <w:szCs w:val="24"/>
          <w:u w:val="single"/>
        </w:rPr>
      </w:pPr>
      <w:r w:rsidRPr="003F5C24">
        <w:rPr>
          <w:rFonts w:ascii="Times New Roman" w:hAnsi="Times New Roman" w:cs="Times New Roman"/>
          <w:b/>
          <w:sz w:val="24"/>
          <w:szCs w:val="24"/>
          <w:u w:val="single"/>
        </w:rPr>
        <w:t>III.  IMMUNOSUPPRESSIVE ANTIMETABOLITES</w:t>
      </w:r>
    </w:p>
    <w:p w:rsidR="00E031F7" w:rsidRDefault="00E031F7" w:rsidP="00E031F7">
      <w:pPr>
        <w:jc w:val="both"/>
        <w:rPr>
          <w:rFonts w:ascii="Times New Roman" w:hAnsi="Times New Roman" w:cs="Times New Roman"/>
          <w:sz w:val="24"/>
          <w:szCs w:val="24"/>
        </w:rPr>
      </w:pPr>
      <w:r w:rsidRPr="003F5C24">
        <w:rPr>
          <w:rFonts w:ascii="Times New Roman" w:hAnsi="Times New Roman" w:cs="Times New Roman"/>
          <w:sz w:val="24"/>
          <w:szCs w:val="24"/>
        </w:rPr>
        <w:t>Immunosuppressive antimetabolite agents are genera</w:t>
      </w:r>
      <w:r>
        <w:rPr>
          <w:rFonts w:ascii="Times New Roman" w:hAnsi="Times New Roman" w:cs="Times New Roman"/>
          <w:sz w:val="24"/>
          <w:szCs w:val="24"/>
        </w:rPr>
        <w:t>lly used in combina</w:t>
      </w:r>
      <w:r w:rsidRPr="003F5C24">
        <w:rPr>
          <w:rFonts w:ascii="Times New Roman" w:hAnsi="Times New Roman" w:cs="Times New Roman"/>
          <w:sz w:val="24"/>
          <w:szCs w:val="24"/>
        </w:rPr>
        <w:t xml:space="preserve">tion with corticosteroids and the calcineurin inhibitors, cyclosporine and tacrolimus. </w:t>
      </w:r>
    </w:p>
    <w:p w:rsidR="00E031F7" w:rsidRPr="003F5C24" w:rsidRDefault="00E031F7" w:rsidP="00E031F7">
      <w:pPr>
        <w:pStyle w:val="ListParagraph"/>
        <w:numPr>
          <w:ilvl w:val="0"/>
          <w:numId w:val="1"/>
        </w:numPr>
        <w:jc w:val="both"/>
        <w:rPr>
          <w:rFonts w:ascii="Times New Roman" w:hAnsi="Times New Roman" w:cs="Times New Roman"/>
          <w:sz w:val="24"/>
          <w:szCs w:val="24"/>
        </w:rPr>
      </w:pPr>
      <w:r w:rsidRPr="003F5C24">
        <w:rPr>
          <w:rFonts w:ascii="Times New Roman" w:hAnsi="Times New Roman" w:cs="Times New Roman"/>
          <w:b/>
          <w:sz w:val="24"/>
          <w:szCs w:val="24"/>
        </w:rPr>
        <w:t>Azathioprine</w:t>
      </w:r>
      <w:r w:rsidRPr="003F5C24">
        <w:rPr>
          <w:rFonts w:ascii="Times New Roman" w:hAnsi="Times New Roman" w:cs="Times New Roman"/>
          <w:sz w:val="24"/>
          <w:szCs w:val="24"/>
        </w:rPr>
        <w:t xml:space="preserve"> </w:t>
      </w:r>
    </w:p>
    <w:p w:rsidR="00E031F7" w:rsidRDefault="00E031F7" w:rsidP="00E031F7">
      <w:pPr>
        <w:jc w:val="both"/>
        <w:rPr>
          <w:rFonts w:ascii="Times New Roman" w:hAnsi="Times New Roman" w:cs="Times New Roman"/>
          <w:sz w:val="24"/>
          <w:szCs w:val="24"/>
        </w:rPr>
      </w:pPr>
      <w:r w:rsidRPr="003F5C24">
        <w:rPr>
          <w:rFonts w:ascii="Times New Roman" w:hAnsi="Times New Roman" w:cs="Times New Roman"/>
          <w:sz w:val="24"/>
          <w:szCs w:val="24"/>
        </w:rPr>
        <w:t xml:space="preserve">Azathioprine [ay-za-THYE-oh-preen] was the first agent to achieve wide- spread use in organ transplantation. It is a prodrug that is converted first to 6-mercaptopurine (6-MP) and then to the corresponding nucleotide, </w:t>
      </w:r>
      <w:proofErr w:type="spellStart"/>
      <w:r w:rsidRPr="003F5C24">
        <w:rPr>
          <w:rFonts w:ascii="Times New Roman" w:hAnsi="Times New Roman" w:cs="Times New Roman"/>
          <w:sz w:val="24"/>
          <w:szCs w:val="24"/>
        </w:rPr>
        <w:t>thioinosinic</w:t>
      </w:r>
      <w:proofErr w:type="spellEnd"/>
      <w:r w:rsidRPr="003F5C24">
        <w:rPr>
          <w:rFonts w:ascii="Times New Roman" w:hAnsi="Times New Roman" w:cs="Times New Roman"/>
          <w:sz w:val="24"/>
          <w:szCs w:val="24"/>
        </w:rPr>
        <w:t xml:space="preserve"> acid. The immunosuppressive effects of azathioprine are due to this nucleotide </w:t>
      </w:r>
      <w:proofErr w:type="spellStart"/>
      <w:r w:rsidRPr="003F5C24">
        <w:rPr>
          <w:rFonts w:ascii="Times New Roman" w:hAnsi="Times New Roman" w:cs="Times New Roman"/>
          <w:sz w:val="24"/>
          <w:szCs w:val="24"/>
        </w:rPr>
        <w:t>analog</w:t>
      </w:r>
      <w:proofErr w:type="spellEnd"/>
      <w:r w:rsidRPr="003F5C24">
        <w:rPr>
          <w:rFonts w:ascii="Times New Roman" w:hAnsi="Times New Roman" w:cs="Times New Roman"/>
          <w:sz w:val="24"/>
          <w:szCs w:val="24"/>
        </w:rPr>
        <w:t xml:space="preserve">. Because of their rapid proliferation in the immune response and their dependence on the de novo </w:t>
      </w:r>
      <w:proofErr w:type="spellStart"/>
      <w:r w:rsidRPr="003F5C24">
        <w:rPr>
          <w:rFonts w:ascii="Times New Roman" w:hAnsi="Times New Roman" w:cs="Times New Roman"/>
          <w:sz w:val="24"/>
          <w:szCs w:val="24"/>
        </w:rPr>
        <w:t>syn</w:t>
      </w:r>
      <w:proofErr w:type="spellEnd"/>
      <w:r w:rsidRPr="003F5C24">
        <w:rPr>
          <w:rFonts w:ascii="Times New Roman" w:hAnsi="Times New Roman" w:cs="Times New Roman"/>
          <w:sz w:val="24"/>
          <w:szCs w:val="24"/>
        </w:rPr>
        <w:t xml:space="preserve">- thesis of purines required for cell division, lymphocytes are predominantly affected by the cytotoxic effects of azathioprine. [Note: The drug has little effect on suppressing a chronic immune response.] Its major nonimmune toxicity is bone marrow suppression. Concomitant use with angiotensin-converting enzyme inhibitors or cotrimoxazole in renal transplant patients can lead to an exaggerated </w:t>
      </w:r>
      <w:proofErr w:type="spellStart"/>
      <w:r w:rsidRPr="003F5C24">
        <w:rPr>
          <w:rFonts w:ascii="Times New Roman" w:hAnsi="Times New Roman" w:cs="Times New Roman"/>
          <w:sz w:val="24"/>
          <w:szCs w:val="24"/>
        </w:rPr>
        <w:t>leukopenic</w:t>
      </w:r>
      <w:proofErr w:type="spellEnd"/>
      <w:r w:rsidRPr="003F5C24">
        <w:rPr>
          <w:rFonts w:ascii="Times New Roman" w:hAnsi="Times New Roman" w:cs="Times New Roman"/>
          <w:sz w:val="24"/>
          <w:szCs w:val="24"/>
        </w:rPr>
        <w:t xml:space="preserve"> response. Allopurinol, an agent used to treat gout, significantly inhibits the metabolism of azathioprine. Therefore, the dose of azathioprine must be reduced by 60 to 75 percent. Nausea and vomiting are also encountered. (See p. 488 for a discussion of the mechanism of action, resistance, and </w:t>
      </w:r>
      <w:proofErr w:type="spellStart"/>
      <w:r w:rsidRPr="003F5C24">
        <w:rPr>
          <w:rFonts w:ascii="Times New Roman" w:hAnsi="Times New Roman" w:cs="Times New Roman"/>
          <w:sz w:val="24"/>
          <w:szCs w:val="24"/>
        </w:rPr>
        <w:t>pharmaco</w:t>
      </w:r>
      <w:proofErr w:type="spellEnd"/>
      <w:r w:rsidRPr="003F5C24">
        <w:rPr>
          <w:rFonts w:ascii="Times New Roman" w:hAnsi="Times New Roman" w:cs="Times New Roman"/>
          <w:sz w:val="24"/>
          <w:szCs w:val="24"/>
        </w:rPr>
        <w:t xml:space="preserve"> kinetics of 6-MP.)</w:t>
      </w:r>
    </w:p>
    <w:p w:rsidR="00E031F7" w:rsidRPr="00B20498" w:rsidRDefault="00E031F7" w:rsidP="00E031F7">
      <w:pPr>
        <w:pStyle w:val="ListParagraph"/>
        <w:numPr>
          <w:ilvl w:val="0"/>
          <w:numId w:val="1"/>
        </w:numPr>
        <w:jc w:val="both"/>
        <w:rPr>
          <w:rFonts w:ascii="Times New Roman" w:hAnsi="Times New Roman" w:cs="Times New Roman"/>
          <w:sz w:val="24"/>
          <w:szCs w:val="24"/>
        </w:rPr>
      </w:pPr>
      <w:r w:rsidRPr="00B20498">
        <w:rPr>
          <w:rFonts w:ascii="Times New Roman" w:hAnsi="Times New Roman" w:cs="Times New Roman"/>
          <w:b/>
          <w:sz w:val="24"/>
          <w:szCs w:val="24"/>
        </w:rPr>
        <w:t>Mycophenolate mofetil</w:t>
      </w:r>
      <w:r w:rsidRPr="00B20498">
        <w:rPr>
          <w:rFonts w:ascii="Times New Roman" w:hAnsi="Times New Roman" w:cs="Times New Roman"/>
          <w:sz w:val="24"/>
          <w:szCs w:val="24"/>
        </w:rPr>
        <w:t xml:space="preserve"> </w:t>
      </w:r>
    </w:p>
    <w:p w:rsidR="00E031F7" w:rsidRDefault="00E031F7" w:rsidP="00E031F7">
      <w:pPr>
        <w:jc w:val="both"/>
        <w:rPr>
          <w:rFonts w:ascii="Times New Roman" w:hAnsi="Times New Roman" w:cs="Times New Roman"/>
          <w:sz w:val="24"/>
          <w:szCs w:val="24"/>
        </w:rPr>
      </w:pPr>
      <w:r w:rsidRPr="00B20498">
        <w:rPr>
          <w:rFonts w:ascii="Times New Roman" w:hAnsi="Times New Roman" w:cs="Times New Roman"/>
          <w:sz w:val="24"/>
          <w:szCs w:val="24"/>
        </w:rPr>
        <w:t>Mycophenolate mofetil [</w:t>
      </w:r>
      <w:proofErr w:type="spellStart"/>
      <w:r w:rsidRPr="00B20498">
        <w:rPr>
          <w:rFonts w:ascii="Times New Roman" w:hAnsi="Times New Roman" w:cs="Times New Roman"/>
          <w:sz w:val="24"/>
          <w:szCs w:val="24"/>
        </w:rPr>
        <w:t>mye</w:t>
      </w:r>
      <w:proofErr w:type="spellEnd"/>
      <w:r w:rsidRPr="00B20498">
        <w:rPr>
          <w:rFonts w:ascii="Times New Roman" w:hAnsi="Times New Roman" w:cs="Times New Roman"/>
          <w:sz w:val="24"/>
          <w:szCs w:val="24"/>
        </w:rPr>
        <w:t>-</w:t>
      </w:r>
      <w:proofErr w:type="spellStart"/>
      <w:r w:rsidRPr="00B20498">
        <w:rPr>
          <w:rFonts w:ascii="Times New Roman" w:hAnsi="Times New Roman" w:cs="Times New Roman"/>
          <w:sz w:val="24"/>
          <w:szCs w:val="24"/>
        </w:rPr>
        <w:t>koe</w:t>
      </w:r>
      <w:proofErr w:type="spellEnd"/>
      <w:r w:rsidRPr="00B20498">
        <w:rPr>
          <w:rFonts w:ascii="Times New Roman" w:hAnsi="Times New Roman" w:cs="Times New Roman"/>
          <w:sz w:val="24"/>
          <w:szCs w:val="24"/>
        </w:rPr>
        <w:t>-FEN-oh-late MAW-</w:t>
      </w:r>
      <w:proofErr w:type="spellStart"/>
      <w:r w:rsidRPr="00B20498">
        <w:rPr>
          <w:rFonts w:ascii="Times New Roman" w:hAnsi="Times New Roman" w:cs="Times New Roman"/>
          <w:sz w:val="24"/>
          <w:szCs w:val="24"/>
        </w:rPr>
        <w:t>fehtil</w:t>
      </w:r>
      <w:proofErr w:type="spellEnd"/>
      <w:r w:rsidRPr="00B20498">
        <w:rPr>
          <w:rFonts w:ascii="Times New Roman" w:hAnsi="Times New Roman" w:cs="Times New Roman"/>
          <w:sz w:val="24"/>
          <w:szCs w:val="24"/>
        </w:rPr>
        <w:t xml:space="preserve">] has, for the most part, replaced azathioprine because of its safety and efficacy in prolonging graft survival. It has been successfully used in heart, kidney, and liver transplants. As an ester, it is rapidly </w:t>
      </w:r>
      <w:proofErr w:type="spellStart"/>
      <w:r w:rsidRPr="00B20498">
        <w:rPr>
          <w:rFonts w:ascii="Times New Roman" w:hAnsi="Times New Roman" w:cs="Times New Roman"/>
          <w:sz w:val="24"/>
          <w:szCs w:val="24"/>
        </w:rPr>
        <w:t>hydrolyzed</w:t>
      </w:r>
      <w:proofErr w:type="spellEnd"/>
      <w:r w:rsidRPr="00B20498">
        <w:rPr>
          <w:rFonts w:ascii="Times New Roman" w:hAnsi="Times New Roman" w:cs="Times New Roman"/>
          <w:sz w:val="24"/>
          <w:szCs w:val="24"/>
        </w:rPr>
        <w:t xml:space="preserve"> in the GI tract to mycophenolic acid. This is a potent, reversible, uncompetitive inhibitor of inosine monophosphate dehydrogenase, which blocks the de novo formation of guanosine phosphate. Thus, like 6-MP, it deprives the rapidly proliferating T and B cells of a key component of nucleic acids (Figure 40.6). [Note: Lymphocytes lack the salvage pathway for purine synthesis and, therefore, are dependent on de novo purine pro- duction.] Mycophenolic acid is quickly and almost completely absorbed after oral administration. Both mycophenolic acid and its </w:t>
      </w:r>
      <w:proofErr w:type="spellStart"/>
      <w:r w:rsidRPr="00B20498">
        <w:rPr>
          <w:rFonts w:ascii="Times New Roman" w:hAnsi="Times New Roman" w:cs="Times New Roman"/>
          <w:sz w:val="24"/>
          <w:szCs w:val="24"/>
        </w:rPr>
        <w:t>glucuronidat</w:t>
      </w:r>
      <w:proofErr w:type="spellEnd"/>
      <w:r w:rsidRPr="00B20498">
        <w:rPr>
          <w:rFonts w:ascii="Times New Roman" w:hAnsi="Times New Roman" w:cs="Times New Roman"/>
          <w:sz w:val="24"/>
          <w:szCs w:val="24"/>
        </w:rPr>
        <w:t xml:space="preserve">- ed metabolite are highly bound (greater than 90 percent) to plasma albumin, but no displacement-type interactions have been reported. The glucuronide metabolite is excreted predominantly in urine. The most common adverse effects include </w:t>
      </w:r>
      <w:proofErr w:type="spellStart"/>
      <w:r w:rsidRPr="00B20498">
        <w:rPr>
          <w:rFonts w:ascii="Times New Roman" w:hAnsi="Times New Roman" w:cs="Times New Roman"/>
          <w:sz w:val="24"/>
          <w:szCs w:val="24"/>
        </w:rPr>
        <w:t>diarrhea</w:t>
      </w:r>
      <w:proofErr w:type="spellEnd"/>
      <w:r w:rsidRPr="00B20498">
        <w:rPr>
          <w:rFonts w:ascii="Times New Roman" w:hAnsi="Times New Roman" w:cs="Times New Roman"/>
          <w:sz w:val="24"/>
          <w:szCs w:val="24"/>
        </w:rPr>
        <w:t xml:space="preserve">, nausea, vomiting, abdominal pain, leukopenia, and </w:t>
      </w:r>
      <w:proofErr w:type="spellStart"/>
      <w:r w:rsidRPr="00B20498">
        <w:rPr>
          <w:rFonts w:ascii="Times New Roman" w:hAnsi="Times New Roman" w:cs="Times New Roman"/>
          <w:sz w:val="24"/>
          <w:szCs w:val="24"/>
        </w:rPr>
        <w:t>anemia</w:t>
      </w:r>
      <w:proofErr w:type="spellEnd"/>
      <w:r w:rsidRPr="00B20498">
        <w:rPr>
          <w:rFonts w:ascii="Times New Roman" w:hAnsi="Times New Roman" w:cs="Times New Roman"/>
          <w:sz w:val="24"/>
          <w:szCs w:val="24"/>
        </w:rPr>
        <w:t xml:space="preserve">. Higher doses of </w:t>
      </w:r>
      <w:proofErr w:type="spellStart"/>
      <w:r w:rsidRPr="00B20498">
        <w:rPr>
          <w:rFonts w:ascii="Times New Roman" w:hAnsi="Times New Roman" w:cs="Times New Roman"/>
          <w:sz w:val="24"/>
          <w:szCs w:val="24"/>
        </w:rPr>
        <w:t>mycopheno</w:t>
      </w:r>
      <w:proofErr w:type="spellEnd"/>
      <w:r w:rsidRPr="00B20498">
        <w:rPr>
          <w:rFonts w:ascii="Times New Roman" w:hAnsi="Times New Roman" w:cs="Times New Roman"/>
          <w:sz w:val="24"/>
          <w:szCs w:val="24"/>
        </w:rPr>
        <w:t xml:space="preserve">- late mofetil (3 g/day) were associated with a higher risk of CMV </w:t>
      </w:r>
      <w:proofErr w:type="spellStart"/>
      <w:r w:rsidRPr="00B20498">
        <w:rPr>
          <w:rFonts w:ascii="Times New Roman" w:hAnsi="Times New Roman" w:cs="Times New Roman"/>
          <w:sz w:val="24"/>
          <w:szCs w:val="24"/>
        </w:rPr>
        <w:t>infec</w:t>
      </w:r>
      <w:proofErr w:type="spellEnd"/>
      <w:r w:rsidRPr="00B20498">
        <w:rPr>
          <w:rFonts w:ascii="Times New Roman" w:hAnsi="Times New Roman" w:cs="Times New Roman"/>
          <w:sz w:val="24"/>
          <w:szCs w:val="24"/>
        </w:rPr>
        <w:t xml:space="preserve">- </w:t>
      </w:r>
      <w:proofErr w:type="spellStart"/>
      <w:r w:rsidRPr="00B20498">
        <w:rPr>
          <w:rFonts w:ascii="Times New Roman" w:hAnsi="Times New Roman" w:cs="Times New Roman"/>
          <w:sz w:val="24"/>
          <w:szCs w:val="24"/>
        </w:rPr>
        <w:t>tion</w:t>
      </w:r>
      <w:proofErr w:type="spellEnd"/>
      <w:r w:rsidRPr="00B20498">
        <w:rPr>
          <w:rFonts w:ascii="Times New Roman" w:hAnsi="Times New Roman" w:cs="Times New Roman"/>
          <w:sz w:val="24"/>
          <w:szCs w:val="24"/>
        </w:rPr>
        <w:t xml:space="preserve">. [Note: mycophenolic acid is less mutagenic or carcinogenic than azathioprine.] Concomitant administration with antacids containing magnesium or </w:t>
      </w:r>
      <w:proofErr w:type="spellStart"/>
      <w:r w:rsidRPr="00B20498">
        <w:rPr>
          <w:rFonts w:ascii="Times New Roman" w:hAnsi="Times New Roman" w:cs="Times New Roman"/>
          <w:sz w:val="24"/>
          <w:szCs w:val="24"/>
        </w:rPr>
        <w:t>aluminum</w:t>
      </w:r>
      <w:proofErr w:type="spellEnd"/>
      <w:r w:rsidRPr="00B20498">
        <w:rPr>
          <w:rFonts w:ascii="Times New Roman" w:hAnsi="Times New Roman" w:cs="Times New Roman"/>
          <w:sz w:val="24"/>
          <w:szCs w:val="24"/>
        </w:rPr>
        <w:t xml:space="preserve">, or with cholestyramine, can decrease </w:t>
      </w:r>
      <w:proofErr w:type="spellStart"/>
      <w:r w:rsidRPr="00B20498">
        <w:rPr>
          <w:rFonts w:ascii="Times New Roman" w:hAnsi="Times New Roman" w:cs="Times New Roman"/>
          <w:sz w:val="24"/>
          <w:szCs w:val="24"/>
        </w:rPr>
        <w:t>absorp</w:t>
      </w:r>
      <w:proofErr w:type="spellEnd"/>
      <w:r w:rsidRPr="00B20498">
        <w:rPr>
          <w:rFonts w:ascii="Times New Roman" w:hAnsi="Times New Roman" w:cs="Times New Roman"/>
          <w:sz w:val="24"/>
          <w:szCs w:val="24"/>
        </w:rPr>
        <w:t xml:space="preserve">- </w:t>
      </w:r>
      <w:proofErr w:type="spellStart"/>
      <w:r w:rsidRPr="00B20498">
        <w:rPr>
          <w:rFonts w:ascii="Times New Roman" w:hAnsi="Times New Roman" w:cs="Times New Roman"/>
          <w:sz w:val="24"/>
          <w:szCs w:val="24"/>
        </w:rPr>
        <w:t>tion</w:t>
      </w:r>
      <w:proofErr w:type="spellEnd"/>
      <w:r w:rsidRPr="00B20498">
        <w:rPr>
          <w:rFonts w:ascii="Times New Roman" w:hAnsi="Times New Roman" w:cs="Times New Roman"/>
          <w:sz w:val="24"/>
          <w:szCs w:val="24"/>
        </w:rPr>
        <w:t xml:space="preserve"> of the drug. </w:t>
      </w:r>
    </w:p>
    <w:p w:rsidR="00E031F7" w:rsidRPr="00B20498" w:rsidRDefault="00E031F7" w:rsidP="00E031F7">
      <w:pPr>
        <w:pStyle w:val="ListParagraph"/>
        <w:numPr>
          <w:ilvl w:val="0"/>
          <w:numId w:val="1"/>
        </w:numPr>
        <w:jc w:val="both"/>
        <w:rPr>
          <w:rFonts w:ascii="Times New Roman" w:hAnsi="Times New Roman" w:cs="Times New Roman"/>
          <w:b/>
          <w:sz w:val="24"/>
          <w:szCs w:val="24"/>
        </w:rPr>
      </w:pPr>
      <w:r w:rsidRPr="00B20498">
        <w:rPr>
          <w:rFonts w:ascii="Times New Roman" w:hAnsi="Times New Roman" w:cs="Times New Roman"/>
          <w:b/>
          <w:sz w:val="24"/>
          <w:szCs w:val="24"/>
        </w:rPr>
        <w:t xml:space="preserve">Enteric-coated mycophenolate sodium </w:t>
      </w:r>
    </w:p>
    <w:p w:rsidR="00E031F7" w:rsidRPr="00B20498" w:rsidRDefault="00E031F7" w:rsidP="00E031F7">
      <w:pPr>
        <w:jc w:val="both"/>
        <w:rPr>
          <w:rFonts w:ascii="Times New Roman" w:hAnsi="Times New Roman" w:cs="Times New Roman"/>
          <w:sz w:val="24"/>
          <w:szCs w:val="24"/>
        </w:rPr>
      </w:pPr>
      <w:r w:rsidRPr="00B20498">
        <w:rPr>
          <w:rFonts w:ascii="Times New Roman" w:hAnsi="Times New Roman" w:cs="Times New Roman"/>
          <w:sz w:val="24"/>
          <w:szCs w:val="24"/>
        </w:rPr>
        <w:t xml:space="preserve">In an eff ort to minimize the GI eff </w:t>
      </w:r>
      <w:proofErr w:type="spellStart"/>
      <w:r w:rsidRPr="00B20498">
        <w:rPr>
          <w:rFonts w:ascii="Times New Roman" w:hAnsi="Times New Roman" w:cs="Times New Roman"/>
          <w:sz w:val="24"/>
          <w:szCs w:val="24"/>
        </w:rPr>
        <w:t>ects</w:t>
      </w:r>
      <w:proofErr w:type="spellEnd"/>
      <w:r w:rsidRPr="00B20498">
        <w:rPr>
          <w:rFonts w:ascii="Times New Roman" w:hAnsi="Times New Roman" w:cs="Times New Roman"/>
          <w:sz w:val="24"/>
          <w:szCs w:val="24"/>
        </w:rPr>
        <w:t xml:space="preserve"> associated with </w:t>
      </w:r>
      <w:proofErr w:type="spellStart"/>
      <w:r w:rsidRPr="00B20498">
        <w:rPr>
          <w:rFonts w:ascii="Times New Roman" w:hAnsi="Times New Roman" w:cs="Times New Roman"/>
          <w:sz w:val="24"/>
          <w:szCs w:val="24"/>
        </w:rPr>
        <w:t>mycopheno</w:t>
      </w:r>
      <w:proofErr w:type="spellEnd"/>
      <w:r w:rsidRPr="00B20498">
        <w:rPr>
          <w:rFonts w:ascii="Times New Roman" w:hAnsi="Times New Roman" w:cs="Times New Roman"/>
          <w:sz w:val="24"/>
          <w:szCs w:val="24"/>
        </w:rPr>
        <w:t xml:space="preserve">- late mofetil, enteric-coated mycophenolate sodium was developed. The active drug (mycophenolic acid) is contained within a delayed-release formulation designed to release in the neutral pH of the small intestine. Enteric-coated mycophenolate sodium at 720 mg and mycophenolate mofetil at 1000 mg contain equivalent amounts of mycophenolic acid. In Phase III studies, the new formulation </w:t>
      </w:r>
      <w:r w:rsidRPr="00B20498">
        <w:rPr>
          <w:rFonts w:ascii="Times New Roman" w:hAnsi="Times New Roman" w:cs="Times New Roman"/>
          <w:sz w:val="24"/>
          <w:szCs w:val="24"/>
        </w:rPr>
        <w:lastRenderedPageBreak/>
        <w:t>was found to be equivalent to mycophenolate mofetil in the prevention of acute rejection episodes in kidney transplant recipients. However, the rate of GI adverse events was similar to that with mycophenolate mofetil.</w:t>
      </w:r>
    </w:p>
    <w:p w:rsidR="00E031F7" w:rsidRPr="00B20498" w:rsidRDefault="00E031F7" w:rsidP="00E031F7">
      <w:pPr>
        <w:jc w:val="both"/>
        <w:rPr>
          <w:rFonts w:ascii="Times New Roman" w:hAnsi="Times New Roman" w:cs="Times New Roman"/>
          <w:b/>
          <w:sz w:val="24"/>
          <w:szCs w:val="24"/>
          <w:u w:val="single"/>
        </w:rPr>
      </w:pPr>
      <w:r w:rsidRPr="00B20498">
        <w:rPr>
          <w:rFonts w:ascii="Times New Roman" w:hAnsi="Times New Roman" w:cs="Times New Roman"/>
          <w:b/>
          <w:sz w:val="24"/>
          <w:szCs w:val="24"/>
          <w:u w:val="single"/>
        </w:rPr>
        <w:t>IV.  ANTIBODIES</w:t>
      </w:r>
    </w:p>
    <w:p w:rsidR="00E031F7" w:rsidRDefault="00E031F7" w:rsidP="00E031F7">
      <w:pPr>
        <w:jc w:val="both"/>
        <w:rPr>
          <w:rFonts w:ascii="Times New Roman" w:hAnsi="Times New Roman" w:cs="Times New Roman"/>
          <w:sz w:val="24"/>
          <w:szCs w:val="24"/>
        </w:rPr>
      </w:pPr>
      <w:r w:rsidRPr="003F5C24">
        <w:rPr>
          <w:rFonts w:ascii="Times New Roman" w:hAnsi="Times New Roman" w:cs="Times New Roman"/>
          <w:sz w:val="24"/>
          <w:szCs w:val="24"/>
        </w:rPr>
        <w:t>The use of antibodies plays a central role in prolonging allograft survival. They are prepared either by immunization of rabbits or horses with human lymphoid cells (producing a mixture of polyclonal antibodies directed against a number of lymphocyte antigens), or by hybridoma technology (producing antigen-</w:t>
      </w:r>
      <w:proofErr w:type="spellStart"/>
      <w:r w:rsidRPr="003F5C24">
        <w:rPr>
          <w:rFonts w:ascii="Times New Roman" w:hAnsi="Times New Roman" w:cs="Times New Roman"/>
          <w:sz w:val="24"/>
          <w:szCs w:val="24"/>
        </w:rPr>
        <w:t>specifi</w:t>
      </w:r>
      <w:proofErr w:type="spellEnd"/>
      <w:r w:rsidRPr="003F5C24">
        <w:rPr>
          <w:rFonts w:ascii="Times New Roman" w:hAnsi="Times New Roman" w:cs="Times New Roman"/>
          <w:sz w:val="24"/>
          <w:szCs w:val="24"/>
        </w:rPr>
        <w:t xml:space="preserve"> c, monoclonal antibodies). [Note: Hybridomas are produced by fusing mouse antibody-producing cells with immortal, malignant plasma cells (Figure 40.7). Hybrid cells are selected and cloned, and the antibody </w:t>
      </w:r>
      <w:proofErr w:type="spellStart"/>
      <w:r w:rsidRPr="003F5C24">
        <w:rPr>
          <w:rFonts w:ascii="Times New Roman" w:hAnsi="Times New Roman" w:cs="Times New Roman"/>
          <w:sz w:val="24"/>
          <w:szCs w:val="24"/>
        </w:rPr>
        <w:t>specifi</w:t>
      </w:r>
      <w:proofErr w:type="spellEnd"/>
      <w:r w:rsidRPr="003F5C24">
        <w:rPr>
          <w:rFonts w:ascii="Times New Roman" w:hAnsi="Times New Roman" w:cs="Times New Roman"/>
          <w:sz w:val="24"/>
          <w:szCs w:val="24"/>
        </w:rPr>
        <w:t xml:space="preserve"> city of the clones is determined. Clones of inter- </w:t>
      </w:r>
      <w:proofErr w:type="spellStart"/>
      <w:r w:rsidRPr="003F5C24">
        <w:rPr>
          <w:rFonts w:ascii="Times New Roman" w:hAnsi="Times New Roman" w:cs="Times New Roman"/>
          <w:sz w:val="24"/>
          <w:szCs w:val="24"/>
        </w:rPr>
        <w:t>est</w:t>
      </w:r>
      <w:proofErr w:type="spellEnd"/>
      <w:r w:rsidRPr="003F5C24">
        <w:rPr>
          <w:rFonts w:ascii="Times New Roman" w:hAnsi="Times New Roman" w:cs="Times New Roman"/>
          <w:sz w:val="24"/>
          <w:szCs w:val="24"/>
        </w:rPr>
        <w:t xml:space="preserve"> can be cultured in large quantities to produce clinically useful amounts of the desired antibody. Recombinant DNA technology can also be used to replace part of the mouse gene sequence with human genetic material, thus “humanizing” the </w:t>
      </w:r>
      <w:proofErr w:type="spellStart"/>
      <w:r w:rsidRPr="003F5C24">
        <w:rPr>
          <w:rFonts w:ascii="Times New Roman" w:hAnsi="Times New Roman" w:cs="Times New Roman"/>
          <w:sz w:val="24"/>
          <w:szCs w:val="24"/>
        </w:rPr>
        <w:t>anti bodies</w:t>
      </w:r>
      <w:proofErr w:type="spellEnd"/>
      <w:r w:rsidRPr="003F5C24">
        <w:rPr>
          <w:rFonts w:ascii="Times New Roman" w:hAnsi="Times New Roman" w:cs="Times New Roman"/>
          <w:sz w:val="24"/>
          <w:szCs w:val="24"/>
        </w:rPr>
        <w:t xml:space="preserve"> produced, making them less antigenic.] The names of monoclonal antibodies conventionally contain “</w:t>
      </w:r>
      <w:proofErr w:type="spellStart"/>
      <w:r w:rsidRPr="003F5C24">
        <w:rPr>
          <w:rFonts w:ascii="Times New Roman" w:hAnsi="Times New Roman" w:cs="Times New Roman"/>
          <w:sz w:val="24"/>
          <w:szCs w:val="24"/>
        </w:rPr>
        <w:t>muro</w:t>
      </w:r>
      <w:proofErr w:type="spellEnd"/>
      <w:r w:rsidRPr="003F5C24">
        <w:rPr>
          <w:rFonts w:ascii="Times New Roman" w:hAnsi="Times New Roman" w:cs="Times New Roman"/>
          <w:sz w:val="24"/>
          <w:szCs w:val="24"/>
        </w:rPr>
        <w:t>” if they are from a murine (mouse) source and “xi” or “</w:t>
      </w:r>
      <w:proofErr w:type="spellStart"/>
      <w:r w:rsidRPr="003F5C24">
        <w:rPr>
          <w:rFonts w:ascii="Times New Roman" w:hAnsi="Times New Roman" w:cs="Times New Roman"/>
          <w:sz w:val="24"/>
          <w:szCs w:val="24"/>
        </w:rPr>
        <w:t>zu</w:t>
      </w:r>
      <w:proofErr w:type="spellEnd"/>
      <w:r w:rsidRPr="003F5C24">
        <w:rPr>
          <w:rFonts w:ascii="Times New Roman" w:hAnsi="Times New Roman" w:cs="Times New Roman"/>
          <w:sz w:val="24"/>
          <w:szCs w:val="24"/>
        </w:rPr>
        <w:t xml:space="preserve">” if they are </w:t>
      </w:r>
      <w:proofErr w:type="spellStart"/>
      <w:r w:rsidRPr="003F5C24">
        <w:rPr>
          <w:rFonts w:ascii="Times New Roman" w:hAnsi="Times New Roman" w:cs="Times New Roman"/>
          <w:sz w:val="24"/>
          <w:szCs w:val="24"/>
        </w:rPr>
        <w:t>chimerized</w:t>
      </w:r>
      <w:proofErr w:type="spellEnd"/>
      <w:r w:rsidRPr="003F5C24">
        <w:rPr>
          <w:rFonts w:ascii="Times New Roman" w:hAnsi="Times New Roman" w:cs="Times New Roman"/>
          <w:sz w:val="24"/>
          <w:szCs w:val="24"/>
        </w:rPr>
        <w:t xml:space="preserve"> or humanized, respective</w:t>
      </w:r>
      <w:r>
        <w:rPr>
          <w:rFonts w:ascii="Times New Roman" w:hAnsi="Times New Roman" w:cs="Times New Roman"/>
          <w:sz w:val="24"/>
          <w:szCs w:val="24"/>
        </w:rPr>
        <w:t xml:space="preserve">ly (see Figure 40.7). The </w:t>
      </w:r>
      <w:proofErr w:type="spellStart"/>
      <w:r>
        <w:rPr>
          <w:rFonts w:ascii="Times New Roman" w:hAnsi="Times New Roman" w:cs="Times New Roman"/>
          <w:sz w:val="24"/>
          <w:szCs w:val="24"/>
        </w:rPr>
        <w:t>suffi</w:t>
      </w:r>
      <w:proofErr w:type="spellEnd"/>
      <w:r w:rsidRPr="003F5C24">
        <w:rPr>
          <w:rFonts w:ascii="Times New Roman" w:hAnsi="Times New Roman" w:cs="Times New Roman"/>
          <w:sz w:val="24"/>
          <w:szCs w:val="24"/>
        </w:rPr>
        <w:t xml:space="preserve"> x “</w:t>
      </w:r>
      <w:proofErr w:type="spellStart"/>
      <w:r w:rsidRPr="003F5C24">
        <w:rPr>
          <w:rFonts w:ascii="Times New Roman" w:hAnsi="Times New Roman" w:cs="Times New Roman"/>
          <w:sz w:val="24"/>
          <w:szCs w:val="24"/>
        </w:rPr>
        <w:t>mab</w:t>
      </w:r>
      <w:proofErr w:type="spellEnd"/>
      <w:r w:rsidRPr="003F5C24">
        <w:rPr>
          <w:rFonts w:ascii="Times New Roman" w:hAnsi="Times New Roman" w:cs="Times New Roman"/>
          <w:sz w:val="24"/>
          <w:szCs w:val="24"/>
        </w:rPr>
        <w:t>” (monoclonal anti- body) identifies the category of drug. The polyclonal antibodies, although relatively inexpensive to produce</w:t>
      </w:r>
      <w:r>
        <w:rPr>
          <w:rFonts w:ascii="Times New Roman" w:hAnsi="Times New Roman" w:cs="Times New Roman"/>
          <w:sz w:val="24"/>
          <w:szCs w:val="24"/>
        </w:rPr>
        <w:t>, are variable and less specifi</w:t>
      </w:r>
      <w:r w:rsidRPr="003F5C24">
        <w:rPr>
          <w:rFonts w:ascii="Times New Roman" w:hAnsi="Times New Roman" w:cs="Times New Roman"/>
          <w:sz w:val="24"/>
          <w:szCs w:val="24"/>
        </w:rPr>
        <w:t>c, which is in contrast to monoclonal antibodies, wh</w:t>
      </w:r>
      <w:r>
        <w:rPr>
          <w:rFonts w:ascii="Times New Roman" w:hAnsi="Times New Roman" w:cs="Times New Roman"/>
          <w:sz w:val="24"/>
          <w:szCs w:val="24"/>
        </w:rPr>
        <w:t>ich are homogeneous and specifi</w:t>
      </w:r>
      <w:r w:rsidRPr="003F5C24">
        <w:rPr>
          <w:rFonts w:ascii="Times New Roman" w:hAnsi="Times New Roman" w:cs="Times New Roman"/>
          <w:sz w:val="24"/>
          <w:szCs w:val="24"/>
        </w:rPr>
        <w:t xml:space="preserve">c. </w:t>
      </w:r>
    </w:p>
    <w:p w:rsidR="00E031F7" w:rsidRPr="00B20498" w:rsidRDefault="00E031F7" w:rsidP="00E031F7">
      <w:pPr>
        <w:pStyle w:val="ListParagraph"/>
        <w:numPr>
          <w:ilvl w:val="0"/>
          <w:numId w:val="2"/>
        </w:numPr>
        <w:jc w:val="both"/>
        <w:rPr>
          <w:rFonts w:ascii="Times New Roman" w:hAnsi="Times New Roman" w:cs="Times New Roman"/>
          <w:sz w:val="24"/>
          <w:szCs w:val="24"/>
        </w:rPr>
      </w:pPr>
      <w:proofErr w:type="spellStart"/>
      <w:r w:rsidRPr="00B20498">
        <w:rPr>
          <w:rFonts w:ascii="Times New Roman" w:hAnsi="Times New Roman" w:cs="Times New Roman"/>
          <w:b/>
          <w:sz w:val="24"/>
          <w:szCs w:val="24"/>
        </w:rPr>
        <w:t>Antithymocyte</w:t>
      </w:r>
      <w:proofErr w:type="spellEnd"/>
      <w:r w:rsidRPr="00B20498">
        <w:rPr>
          <w:rFonts w:ascii="Times New Roman" w:hAnsi="Times New Roman" w:cs="Times New Roman"/>
          <w:b/>
          <w:sz w:val="24"/>
          <w:szCs w:val="24"/>
        </w:rPr>
        <w:t xml:space="preserve"> globulins</w:t>
      </w:r>
      <w:r w:rsidRPr="00B20498">
        <w:rPr>
          <w:rFonts w:ascii="Times New Roman" w:hAnsi="Times New Roman" w:cs="Times New Roman"/>
          <w:sz w:val="24"/>
          <w:szCs w:val="24"/>
        </w:rPr>
        <w:t xml:space="preserve"> </w:t>
      </w:r>
    </w:p>
    <w:p w:rsidR="00E031F7" w:rsidRDefault="00E031F7" w:rsidP="00E031F7">
      <w:pPr>
        <w:jc w:val="both"/>
        <w:rPr>
          <w:rFonts w:ascii="Times New Roman" w:hAnsi="Times New Roman" w:cs="Times New Roman"/>
          <w:sz w:val="24"/>
          <w:szCs w:val="24"/>
        </w:rPr>
      </w:pPr>
      <w:r w:rsidRPr="00B20498">
        <w:rPr>
          <w:rFonts w:ascii="Times New Roman" w:hAnsi="Times New Roman" w:cs="Times New Roman"/>
          <w:sz w:val="24"/>
          <w:szCs w:val="24"/>
        </w:rPr>
        <w:t xml:space="preserve">Thymocytes are cells that develop in the thymus and serve as T-cell pre- cursors. The antibodies developed against them are prepared by immunization of large rabbits or horses with human lymphoid cells and, thus, are polyclonal. They are primarily used, together with other immuno- suppressive agents, at the time of transplantation to prevent early allograft rejection, or they may be used to treat severe rejection episodes or corticosteroid-resistant acute rejection. Rabbit formulations of polyclonal </w:t>
      </w:r>
      <w:proofErr w:type="spellStart"/>
      <w:r w:rsidRPr="00B20498">
        <w:rPr>
          <w:rFonts w:ascii="Times New Roman" w:hAnsi="Times New Roman" w:cs="Times New Roman"/>
          <w:sz w:val="24"/>
          <w:szCs w:val="24"/>
        </w:rPr>
        <w:t>antithymocyte</w:t>
      </w:r>
      <w:proofErr w:type="spellEnd"/>
      <w:r w:rsidRPr="00B20498">
        <w:rPr>
          <w:rFonts w:ascii="Times New Roman" w:hAnsi="Times New Roman" w:cs="Times New Roman"/>
          <w:sz w:val="24"/>
          <w:szCs w:val="24"/>
        </w:rPr>
        <w:t xml:space="preserve"> globulin are more commonly used over the horse preparation due to greater potency. The antibodies bind to the surface of circulating T lymphocytes, which then undergo various reactions, such as complement-mediated destruction, antibody-dependent cytotoxicity, apoptosis, and opsonization. The antibody-bound cells are phagocytosed in the liver and spleen, resulting in lymphopenia and impaired T-cell responses. The antibodies are slowly infused intravenously, and their half-life extends from 3 to 9 days. Because the humoral antibody mechanism remains active, antibodies can be formed against these foreign proteins. [Note: This is less of a problem with the human- </w:t>
      </w:r>
      <w:proofErr w:type="spellStart"/>
      <w:r w:rsidRPr="00B20498">
        <w:rPr>
          <w:rFonts w:ascii="Times New Roman" w:hAnsi="Times New Roman" w:cs="Times New Roman"/>
          <w:sz w:val="24"/>
          <w:szCs w:val="24"/>
        </w:rPr>
        <w:t>ized</w:t>
      </w:r>
      <w:proofErr w:type="spellEnd"/>
      <w:r w:rsidRPr="00B20498">
        <w:rPr>
          <w:rFonts w:ascii="Times New Roman" w:hAnsi="Times New Roman" w:cs="Times New Roman"/>
          <w:sz w:val="24"/>
          <w:szCs w:val="24"/>
        </w:rPr>
        <w:t xml:space="preserve"> antibodies.] Other adverse eff </w:t>
      </w:r>
      <w:proofErr w:type="spellStart"/>
      <w:r w:rsidRPr="00B20498">
        <w:rPr>
          <w:rFonts w:ascii="Times New Roman" w:hAnsi="Times New Roman" w:cs="Times New Roman"/>
          <w:sz w:val="24"/>
          <w:szCs w:val="24"/>
        </w:rPr>
        <w:t>ects</w:t>
      </w:r>
      <w:proofErr w:type="spellEnd"/>
      <w:r w:rsidRPr="00B20498">
        <w:rPr>
          <w:rFonts w:ascii="Times New Roman" w:hAnsi="Times New Roman" w:cs="Times New Roman"/>
          <w:sz w:val="24"/>
          <w:szCs w:val="24"/>
        </w:rPr>
        <w:t xml:space="preserve"> include chills and fever, leukopenia and thrombocytopenia, infections due to CMV or other viruses, and skin rashes.</w:t>
      </w:r>
    </w:p>
    <w:p w:rsidR="00E031F7" w:rsidRPr="00B20498" w:rsidRDefault="00E031F7" w:rsidP="00E031F7">
      <w:pPr>
        <w:pStyle w:val="ListParagraph"/>
        <w:numPr>
          <w:ilvl w:val="0"/>
          <w:numId w:val="2"/>
        </w:numPr>
        <w:jc w:val="both"/>
        <w:rPr>
          <w:rFonts w:ascii="Times New Roman" w:hAnsi="Times New Roman" w:cs="Times New Roman"/>
          <w:sz w:val="24"/>
          <w:szCs w:val="24"/>
        </w:rPr>
      </w:pPr>
      <w:r w:rsidRPr="00B20498">
        <w:rPr>
          <w:rFonts w:ascii="Times New Roman" w:hAnsi="Times New Roman" w:cs="Times New Roman"/>
          <w:b/>
          <w:sz w:val="24"/>
          <w:szCs w:val="24"/>
        </w:rPr>
        <w:t>Muromonab-CD3 (OKT3)</w:t>
      </w:r>
      <w:r w:rsidRPr="00B20498">
        <w:rPr>
          <w:rFonts w:ascii="Times New Roman" w:hAnsi="Times New Roman" w:cs="Times New Roman"/>
          <w:sz w:val="24"/>
          <w:szCs w:val="24"/>
        </w:rPr>
        <w:t xml:space="preserve"> </w:t>
      </w:r>
    </w:p>
    <w:p w:rsidR="00E031F7" w:rsidRPr="00B20498" w:rsidRDefault="00E031F7" w:rsidP="00E031F7">
      <w:pPr>
        <w:jc w:val="both"/>
        <w:rPr>
          <w:rFonts w:ascii="Times New Roman" w:hAnsi="Times New Roman" w:cs="Times New Roman"/>
          <w:sz w:val="24"/>
          <w:szCs w:val="24"/>
        </w:rPr>
      </w:pPr>
      <w:r w:rsidRPr="00B20498">
        <w:rPr>
          <w:rFonts w:ascii="Times New Roman" w:hAnsi="Times New Roman" w:cs="Times New Roman"/>
          <w:sz w:val="24"/>
          <w:szCs w:val="24"/>
        </w:rPr>
        <w:t>Muromonab-CD3 [</w:t>
      </w:r>
      <w:proofErr w:type="spellStart"/>
      <w:r w:rsidRPr="00B20498">
        <w:rPr>
          <w:rFonts w:ascii="Times New Roman" w:hAnsi="Times New Roman" w:cs="Times New Roman"/>
          <w:sz w:val="24"/>
          <w:szCs w:val="24"/>
        </w:rPr>
        <w:t>myoo</w:t>
      </w:r>
      <w:proofErr w:type="spellEnd"/>
      <w:r w:rsidRPr="00B20498">
        <w:rPr>
          <w:rFonts w:ascii="Times New Roman" w:hAnsi="Times New Roman" w:cs="Times New Roman"/>
          <w:sz w:val="24"/>
          <w:szCs w:val="24"/>
        </w:rPr>
        <w:t xml:space="preserve">-roe-MOE-nab] is a murine monoclonal anti- body that is synthesized by hybridoma technology and directed against the glycoprotein CD3 antigen of human T cells. </w:t>
      </w:r>
      <w:proofErr w:type="spellStart"/>
      <w:r w:rsidRPr="00B20498">
        <w:rPr>
          <w:rFonts w:ascii="Times New Roman" w:hAnsi="Times New Roman" w:cs="Times New Roman"/>
          <w:sz w:val="24"/>
          <w:szCs w:val="24"/>
        </w:rPr>
        <w:t>Muromo</w:t>
      </w:r>
      <w:proofErr w:type="spellEnd"/>
      <w:r w:rsidRPr="00B20498">
        <w:rPr>
          <w:rFonts w:ascii="Times New Roman" w:hAnsi="Times New Roman" w:cs="Times New Roman"/>
          <w:sz w:val="24"/>
          <w:szCs w:val="24"/>
        </w:rPr>
        <w:t xml:space="preserve"> nab- CD3 is used for treatment of acute rejection of renal allografts as well as for corticosteroid-resistant acute allograft rejection in cardiac and hepatic transplant patients. It is also used to deplete T cells from donor bone marrow prior to transplantation. </w:t>
      </w:r>
    </w:p>
    <w:p w:rsidR="00E031F7" w:rsidRDefault="00E031F7" w:rsidP="00E031F7">
      <w:pPr>
        <w:jc w:val="both"/>
        <w:rPr>
          <w:rFonts w:ascii="Times New Roman" w:hAnsi="Times New Roman" w:cs="Times New Roman"/>
          <w:sz w:val="24"/>
          <w:szCs w:val="24"/>
        </w:rPr>
      </w:pPr>
      <w:r w:rsidRPr="00B20498">
        <w:rPr>
          <w:rFonts w:ascii="Times New Roman" w:hAnsi="Times New Roman" w:cs="Times New Roman"/>
          <w:b/>
          <w:sz w:val="24"/>
          <w:szCs w:val="24"/>
        </w:rPr>
        <w:t>1. Mechanism of action</w:t>
      </w:r>
      <w:r w:rsidRPr="00B20498">
        <w:rPr>
          <w:rFonts w:ascii="Times New Roman" w:hAnsi="Times New Roman" w:cs="Times New Roman"/>
          <w:sz w:val="24"/>
          <w:szCs w:val="24"/>
        </w:rPr>
        <w:t xml:space="preserve">: Binding to the CD3 protein results in a disruption of T-lymphocyte function, because access of antigen to the recognition site is blocked. Circulating T cells are </w:t>
      </w:r>
      <w:r w:rsidRPr="00B20498">
        <w:rPr>
          <w:rFonts w:ascii="Times New Roman" w:hAnsi="Times New Roman" w:cs="Times New Roman"/>
          <w:sz w:val="24"/>
          <w:szCs w:val="24"/>
        </w:rPr>
        <w:lastRenderedPageBreak/>
        <w:t xml:space="preserve">depleted, thereby decreasing their participation in the immune response. Because muromonab-CD3 recognizes only one antigenic site, the immuno- suppression is less broad than that seen with the polyclonal anti- bodies. T cells usually return to normal within 48 hours of discontinuation of therapy. </w:t>
      </w:r>
    </w:p>
    <w:p w:rsidR="00E031F7" w:rsidRDefault="00E031F7" w:rsidP="00E031F7">
      <w:pPr>
        <w:jc w:val="both"/>
        <w:rPr>
          <w:rFonts w:ascii="Times New Roman" w:hAnsi="Times New Roman" w:cs="Times New Roman"/>
          <w:sz w:val="24"/>
          <w:szCs w:val="24"/>
        </w:rPr>
      </w:pPr>
      <w:r w:rsidRPr="00B20498">
        <w:rPr>
          <w:rFonts w:ascii="Times New Roman" w:hAnsi="Times New Roman" w:cs="Times New Roman"/>
          <w:b/>
          <w:sz w:val="24"/>
          <w:szCs w:val="24"/>
        </w:rPr>
        <w:t>2. Pharmacokinetics</w:t>
      </w:r>
      <w:r w:rsidRPr="00B20498">
        <w:rPr>
          <w:rFonts w:ascii="Times New Roman" w:hAnsi="Times New Roman" w:cs="Times New Roman"/>
          <w:sz w:val="24"/>
          <w:szCs w:val="24"/>
        </w:rPr>
        <w:t xml:space="preserve">: The antibody is administered IV. Initial binding of muromonab-CD3 to the antigen transiently activates the T cell and results in cytokine release (cytokine storm ). It is, therefore, customary to premedicate the patient with methylprednisolone, diphenhydramine, and acetaminophen to alleviate the cytokine-release syndrome. </w:t>
      </w:r>
    </w:p>
    <w:p w:rsidR="00E031F7" w:rsidRDefault="00E031F7" w:rsidP="00E031F7">
      <w:pPr>
        <w:jc w:val="both"/>
        <w:rPr>
          <w:rFonts w:ascii="Times New Roman" w:hAnsi="Times New Roman" w:cs="Times New Roman"/>
          <w:sz w:val="24"/>
          <w:szCs w:val="24"/>
        </w:rPr>
      </w:pPr>
      <w:r w:rsidRPr="00B20498">
        <w:rPr>
          <w:rFonts w:ascii="Times New Roman" w:hAnsi="Times New Roman" w:cs="Times New Roman"/>
          <w:b/>
          <w:sz w:val="24"/>
          <w:szCs w:val="24"/>
        </w:rPr>
        <w:t>3. Adverse effects:</w:t>
      </w:r>
      <w:r w:rsidRPr="00B20498">
        <w:rPr>
          <w:rFonts w:ascii="Times New Roman" w:hAnsi="Times New Roman" w:cs="Times New Roman"/>
          <w:sz w:val="24"/>
          <w:szCs w:val="24"/>
        </w:rPr>
        <w:t xml:space="preserve"> Anaphylactoid reactions may occur. Cytokine- release syndrome may follow the first dose. The symptoms can range from a mild, flu-like illness to a life-threatening, shock-like reaction. High fever is common. Central nervous system effects, such as seizures, encephalopathy, cerebral </w:t>
      </w:r>
      <w:proofErr w:type="spellStart"/>
      <w:r w:rsidRPr="00B20498">
        <w:rPr>
          <w:rFonts w:ascii="Times New Roman" w:hAnsi="Times New Roman" w:cs="Times New Roman"/>
          <w:sz w:val="24"/>
          <w:szCs w:val="24"/>
        </w:rPr>
        <w:t>edema</w:t>
      </w:r>
      <w:proofErr w:type="spellEnd"/>
      <w:r w:rsidRPr="00B20498">
        <w:rPr>
          <w:rFonts w:ascii="Times New Roman" w:hAnsi="Times New Roman" w:cs="Times New Roman"/>
          <w:sz w:val="24"/>
          <w:szCs w:val="24"/>
        </w:rPr>
        <w:t xml:space="preserve">, aseptic meningitis, and headache, may occur. Infections can increase, including some due to CMV. Muromonab-CD3 is contraindicated in patients with a </w:t>
      </w:r>
      <w:proofErr w:type="spellStart"/>
      <w:r w:rsidRPr="00B20498">
        <w:rPr>
          <w:rFonts w:ascii="Times New Roman" w:hAnsi="Times New Roman" w:cs="Times New Roman"/>
          <w:sz w:val="24"/>
          <w:szCs w:val="24"/>
        </w:rPr>
        <w:t>his</w:t>
      </w:r>
      <w:proofErr w:type="spellEnd"/>
      <w:r w:rsidRPr="00B20498">
        <w:rPr>
          <w:rFonts w:ascii="Times New Roman" w:hAnsi="Times New Roman" w:cs="Times New Roman"/>
          <w:sz w:val="24"/>
          <w:szCs w:val="24"/>
        </w:rPr>
        <w:t xml:space="preserve">- tory of seizures, in those with uncompensated heart failure, in pregnant women, and in those who are breast-feeding. Because of these adverse effects and the improved tolerability of rabbit </w:t>
      </w:r>
      <w:proofErr w:type="spellStart"/>
      <w:r w:rsidRPr="00B20498">
        <w:rPr>
          <w:rFonts w:ascii="Times New Roman" w:hAnsi="Times New Roman" w:cs="Times New Roman"/>
          <w:sz w:val="24"/>
          <w:szCs w:val="24"/>
        </w:rPr>
        <w:t>antithymocyte</w:t>
      </w:r>
      <w:proofErr w:type="spellEnd"/>
      <w:r w:rsidRPr="00B20498">
        <w:rPr>
          <w:rFonts w:ascii="Times New Roman" w:hAnsi="Times New Roman" w:cs="Times New Roman"/>
          <w:sz w:val="24"/>
          <w:szCs w:val="24"/>
        </w:rPr>
        <w:t xml:space="preserve"> globulin and the IL-2 receptor antagonists, muromonab-CD3 is rarely used today.</w:t>
      </w:r>
    </w:p>
    <w:p w:rsidR="00E031F7" w:rsidRDefault="00E031F7" w:rsidP="00E031F7">
      <w:pPr>
        <w:jc w:val="both"/>
        <w:rPr>
          <w:rFonts w:ascii="Times New Roman" w:hAnsi="Times New Roman" w:cs="Times New Roman"/>
          <w:sz w:val="24"/>
          <w:szCs w:val="24"/>
        </w:rPr>
      </w:pPr>
      <w:r w:rsidRPr="00B20498">
        <w:rPr>
          <w:rFonts w:ascii="Times New Roman" w:hAnsi="Times New Roman" w:cs="Times New Roman"/>
          <w:b/>
          <w:sz w:val="24"/>
          <w:szCs w:val="24"/>
        </w:rPr>
        <w:t xml:space="preserve"> C. IL-2-receptor antagonists</w:t>
      </w:r>
      <w:r w:rsidRPr="00B20498">
        <w:rPr>
          <w:rFonts w:ascii="Times New Roman" w:hAnsi="Times New Roman" w:cs="Times New Roman"/>
          <w:sz w:val="24"/>
          <w:szCs w:val="24"/>
        </w:rPr>
        <w:t xml:space="preserve"> </w:t>
      </w:r>
    </w:p>
    <w:p w:rsidR="00E031F7" w:rsidRDefault="00E031F7" w:rsidP="00E031F7">
      <w:pPr>
        <w:jc w:val="both"/>
        <w:rPr>
          <w:rFonts w:ascii="Times New Roman" w:hAnsi="Times New Roman" w:cs="Times New Roman"/>
          <w:sz w:val="24"/>
          <w:szCs w:val="24"/>
        </w:rPr>
      </w:pPr>
      <w:r w:rsidRPr="00B20498">
        <w:rPr>
          <w:rFonts w:ascii="Times New Roman" w:hAnsi="Times New Roman" w:cs="Times New Roman"/>
          <w:sz w:val="24"/>
          <w:szCs w:val="24"/>
        </w:rPr>
        <w:t xml:space="preserve">The antigenicity and short serum half-life of the murine monoclonal antibody have been averted by replacing most of the murine amino acid sequences with human ones by genetic engineering. </w:t>
      </w:r>
      <w:proofErr w:type="spellStart"/>
      <w:r w:rsidRPr="00B20498">
        <w:rPr>
          <w:rFonts w:ascii="Times New Roman" w:hAnsi="Times New Roman" w:cs="Times New Roman"/>
          <w:sz w:val="24"/>
          <w:szCs w:val="24"/>
        </w:rPr>
        <w:t>Basiliximab</w:t>
      </w:r>
      <w:proofErr w:type="spellEnd"/>
      <w:r w:rsidRPr="00B20498">
        <w:rPr>
          <w:rFonts w:ascii="Times New Roman" w:hAnsi="Times New Roman" w:cs="Times New Roman"/>
          <w:sz w:val="24"/>
          <w:szCs w:val="24"/>
        </w:rPr>
        <w:t xml:space="preserve"> [bah-</w:t>
      </w:r>
      <w:proofErr w:type="spellStart"/>
      <w:r w:rsidRPr="00B20498">
        <w:rPr>
          <w:rFonts w:ascii="Times New Roman" w:hAnsi="Times New Roman" w:cs="Times New Roman"/>
          <w:sz w:val="24"/>
          <w:szCs w:val="24"/>
        </w:rPr>
        <w:t>si</w:t>
      </w:r>
      <w:proofErr w:type="spellEnd"/>
      <w:r w:rsidRPr="00B20498">
        <w:rPr>
          <w:rFonts w:ascii="Times New Roman" w:hAnsi="Times New Roman" w:cs="Times New Roman"/>
          <w:sz w:val="24"/>
          <w:szCs w:val="24"/>
        </w:rPr>
        <w:t>-LIK-</w:t>
      </w:r>
      <w:proofErr w:type="spellStart"/>
      <w:r w:rsidRPr="00B20498">
        <w:rPr>
          <w:rFonts w:ascii="Times New Roman" w:hAnsi="Times New Roman" w:cs="Times New Roman"/>
          <w:sz w:val="24"/>
          <w:szCs w:val="24"/>
        </w:rPr>
        <w:t>si</w:t>
      </w:r>
      <w:proofErr w:type="spellEnd"/>
      <w:r w:rsidRPr="00B20498">
        <w:rPr>
          <w:rFonts w:ascii="Times New Roman" w:hAnsi="Times New Roman" w:cs="Times New Roman"/>
          <w:sz w:val="24"/>
          <w:szCs w:val="24"/>
        </w:rPr>
        <w:t>-</w:t>
      </w:r>
      <w:proofErr w:type="spellStart"/>
      <w:r w:rsidRPr="00B20498">
        <w:rPr>
          <w:rFonts w:ascii="Times New Roman" w:hAnsi="Times New Roman" w:cs="Times New Roman"/>
          <w:sz w:val="24"/>
          <w:szCs w:val="24"/>
        </w:rPr>
        <w:t>mab</w:t>
      </w:r>
      <w:proofErr w:type="spellEnd"/>
      <w:r w:rsidRPr="00B20498">
        <w:rPr>
          <w:rFonts w:ascii="Times New Roman" w:hAnsi="Times New Roman" w:cs="Times New Roman"/>
          <w:sz w:val="24"/>
          <w:szCs w:val="24"/>
        </w:rPr>
        <w:t>] is said to be “</w:t>
      </w:r>
      <w:proofErr w:type="spellStart"/>
      <w:r w:rsidRPr="00B20498">
        <w:rPr>
          <w:rFonts w:ascii="Times New Roman" w:hAnsi="Times New Roman" w:cs="Times New Roman"/>
          <w:sz w:val="24"/>
          <w:szCs w:val="24"/>
        </w:rPr>
        <w:t>chimerized</w:t>
      </w:r>
      <w:proofErr w:type="spellEnd"/>
      <w:r w:rsidRPr="00B20498">
        <w:rPr>
          <w:rFonts w:ascii="Times New Roman" w:hAnsi="Times New Roman" w:cs="Times New Roman"/>
          <w:sz w:val="24"/>
          <w:szCs w:val="24"/>
        </w:rPr>
        <w:t xml:space="preserve">” because it consists of 25 percent murine and 75 percent human protein. Daclizumab [dah-KLIZ- </w:t>
      </w:r>
      <w:proofErr w:type="spellStart"/>
      <w:r w:rsidRPr="00B20498">
        <w:rPr>
          <w:rFonts w:ascii="Times New Roman" w:hAnsi="Times New Roman" w:cs="Times New Roman"/>
          <w:sz w:val="24"/>
          <w:szCs w:val="24"/>
        </w:rPr>
        <w:t>yoo-mab</w:t>
      </w:r>
      <w:proofErr w:type="spellEnd"/>
      <w:r w:rsidRPr="00B20498">
        <w:rPr>
          <w:rFonts w:ascii="Times New Roman" w:hAnsi="Times New Roman" w:cs="Times New Roman"/>
          <w:sz w:val="24"/>
          <w:szCs w:val="24"/>
        </w:rPr>
        <w:t xml:space="preserve">] is 90 percent human protein, and is designated “humanized.” Both agents have been approved for prophylaxis of acute rejection in renal transplantation in combination with cyclosporine and corticosteroids. They are not used for the treatment of ongoing rejection. In late 2009, daclizumab was withdrawn from the U.S. market by the manufacturer due to a diminished demand for the product. </w:t>
      </w:r>
    </w:p>
    <w:p w:rsidR="00E031F7" w:rsidRPr="00B20498" w:rsidRDefault="00E031F7" w:rsidP="00E031F7">
      <w:pPr>
        <w:jc w:val="both"/>
        <w:rPr>
          <w:rFonts w:ascii="Times New Roman" w:hAnsi="Times New Roman" w:cs="Times New Roman"/>
          <w:sz w:val="24"/>
          <w:szCs w:val="24"/>
        </w:rPr>
      </w:pPr>
      <w:r w:rsidRPr="00B20498">
        <w:rPr>
          <w:rFonts w:ascii="Times New Roman" w:hAnsi="Times New Roman" w:cs="Times New Roman"/>
          <w:b/>
          <w:sz w:val="24"/>
          <w:szCs w:val="24"/>
        </w:rPr>
        <w:t>1. Mechanism of action</w:t>
      </w:r>
      <w:r w:rsidRPr="00B20498">
        <w:rPr>
          <w:rFonts w:ascii="Times New Roman" w:hAnsi="Times New Roman" w:cs="Times New Roman"/>
          <w:sz w:val="24"/>
          <w:szCs w:val="24"/>
        </w:rPr>
        <w:t xml:space="preserve">: Both compounds are anti-CD25 </w:t>
      </w:r>
      <w:proofErr w:type="spellStart"/>
      <w:r w:rsidRPr="00B20498">
        <w:rPr>
          <w:rFonts w:ascii="Times New Roman" w:hAnsi="Times New Roman" w:cs="Times New Roman"/>
          <w:sz w:val="24"/>
          <w:szCs w:val="24"/>
        </w:rPr>
        <w:t>antibod</w:t>
      </w:r>
      <w:proofErr w:type="spellEnd"/>
      <w:r w:rsidRPr="00B20498">
        <w:rPr>
          <w:rFonts w:ascii="Times New Roman" w:hAnsi="Times New Roman" w:cs="Times New Roman"/>
          <w:sz w:val="24"/>
          <w:szCs w:val="24"/>
        </w:rPr>
        <w:t xml:space="preserve">- </w:t>
      </w:r>
      <w:proofErr w:type="spellStart"/>
      <w:r w:rsidRPr="00B20498">
        <w:rPr>
          <w:rFonts w:ascii="Times New Roman" w:hAnsi="Times New Roman" w:cs="Times New Roman"/>
          <w:sz w:val="24"/>
          <w:szCs w:val="24"/>
        </w:rPr>
        <w:t>ies</w:t>
      </w:r>
      <w:proofErr w:type="spellEnd"/>
      <w:r w:rsidRPr="00B20498">
        <w:rPr>
          <w:rFonts w:ascii="Times New Roman" w:hAnsi="Times New Roman" w:cs="Times New Roman"/>
          <w:sz w:val="24"/>
          <w:szCs w:val="24"/>
        </w:rPr>
        <w:t xml:space="preserve"> and bind to the α chain of the IL-2 receptor on activated T cells. They thus interfere with the proliferation of these cells. </w:t>
      </w:r>
      <w:proofErr w:type="spellStart"/>
      <w:r w:rsidRPr="00B20498">
        <w:rPr>
          <w:rFonts w:ascii="Times New Roman" w:hAnsi="Times New Roman" w:cs="Times New Roman"/>
          <w:sz w:val="24"/>
          <w:szCs w:val="24"/>
        </w:rPr>
        <w:t>Basiliximab</w:t>
      </w:r>
      <w:proofErr w:type="spellEnd"/>
      <w:r w:rsidRPr="00B20498">
        <w:rPr>
          <w:rFonts w:ascii="Times New Roman" w:hAnsi="Times New Roman" w:cs="Times New Roman"/>
          <w:sz w:val="24"/>
          <w:szCs w:val="24"/>
        </w:rPr>
        <w:t xml:space="preserve"> is about 10-fold more potent than daclizumab as a blocker of IL-2 stimulated T-cell replication. Blockade of this receptor foils the </w:t>
      </w:r>
      <w:proofErr w:type="spellStart"/>
      <w:r w:rsidRPr="00B20498">
        <w:rPr>
          <w:rFonts w:ascii="Times New Roman" w:hAnsi="Times New Roman" w:cs="Times New Roman"/>
          <w:sz w:val="24"/>
          <w:szCs w:val="24"/>
        </w:rPr>
        <w:t>abil</w:t>
      </w:r>
      <w:proofErr w:type="spellEnd"/>
      <w:r w:rsidRPr="00B20498">
        <w:rPr>
          <w:rFonts w:ascii="Times New Roman" w:hAnsi="Times New Roman" w:cs="Times New Roman"/>
          <w:sz w:val="24"/>
          <w:szCs w:val="24"/>
        </w:rPr>
        <w:t xml:space="preserve">- </w:t>
      </w:r>
      <w:proofErr w:type="spellStart"/>
      <w:r w:rsidRPr="00B20498">
        <w:rPr>
          <w:rFonts w:ascii="Times New Roman" w:hAnsi="Times New Roman" w:cs="Times New Roman"/>
          <w:sz w:val="24"/>
          <w:szCs w:val="24"/>
        </w:rPr>
        <w:t>ity</w:t>
      </w:r>
      <w:proofErr w:type="spellEnd"/>
      <w:r w:rsidRPr="00B20498">
        <w:rPr>
          <w:rFonts w:ascii="Times New Roman" w:hAnsi="Times New Roman" w:cs="Times New Roman"/>
          <w:sz w:val="24"/>
          <w:szCs w:val="24"/>
        </w:rPr>
        <w:t xml:space="preserve"> of any antigenic stimulus to activate the T-cell response system.</w:t>
      </w:r>
    </w:p>
    <w:p w:rsidR="00E031F7" w:rsidRPr="003F5C24" w:rsidRDefault="00E031F7" w:rsidP="00E031F7">
      <w:pPr>
        <w:jc w:val="both"/>
        <w:rPr>
          <w:rFonts w:ascii="Times New Roman" w:hAnsi="Times New Roman" w:cs="Times New Roman"/>
          <w:sz w:val="24"/>
          <w:szCs w:val="24"/>
        </w:rPr>
      </w:pPr>
      <w:r w:rsidRPr="00B20498">
        <w:rPr>
          <w:rFonts w:ascii="Times New Roman" w:hAnsi="Times New Roman" w:cs="Times New Roman"/>
          <w:b/>
          <w:sz w:val="24"/>
          <w:szCs w:val="24"/>
        </w:rPr>
        <w:t>2. Pharmacokinetics</w:t>
      </w:r>
      <w:r w:rsidRPr="003F5C24">
        <w:rPr>
          <w:rFonts w:ascii="Times New Roman" w:hAnsi="Times New Roman" w:cs="Times New Roman"/>
          <w:sz w:val="24"/>
          <w:szCs w:val="24"/>
        </w:rPr>
        <w:t xml:space="preserve">: Both antibodies are given IV. The serum half-life of daclizumab is about 20 days, and the blockade of the receptor is 120 days. Five doses of daclizumab are usually administered, the first at 24 hours before transplantation, and the next four doses at 14-day intervals. The serum half-life of </w:t>
      </w:r>
      <w:proofErr w:type="spellStart"/>
      <w:r w:rsidRPr="003F5C24">
        <w:rPr>
          <w:rFonts w:ascii="Times New Roman" w:hAnsi="Times New Roman" w:cs="Times New Roman"/>
          <w:sz w:val="24"/>
          <w:szCs w:val="24"/>
        </w:rPr>
        <w:t>basiliximab</w:t>
      </w:r>
      <w:proofErr w:type="spellEnd"/>
      <w:r w:rsidRPr="003F5C24">
        <w:rPr>
          <w:rFonts w:ascii="Times New Roman" w:hAnsi="Times New Roman" w:cs="Times New Roman"/>
          <w:sz w:val="24"/>
          <w:szCs w:val="24"/>
        </w:rPr>
        <w:t xml:space="preserve"> is about 7 days. Usually, two doses of this drug are administered, the first at 2 hours prior to transplantation, and the second at 4 days after the surgery. </w:t>
      </w:r>
    </w:p>
    <w:p w:rsidR="00E031F7" w:rsidRPr="003F5C24" w:rsidRDefault="00E031F7" w:rsidP="00E031F7">
      <w:pPr>
        <w:jc w:val="both"/>
        <w:rPr>
          <w:rFonts w:ascii="Times New Roman" w:hAnsi="Times New Roman" w:cs="Times New Roman"/>
          <w:sz w:val="24"/>
          <w:szCs w:val="24"/>
        </w:rPr>
      </w:pPr>
      <w:r w:rsidRPr="00B20498">
        <w:rPr>
          <w:rFonts w:ascii="Times New Roman" w:hAnsi="Times New Roman" w:cs="Times New Roman"/>
          <w:b/>
          <w:sz w:val="24"/>
          <w:szCs w:val="24"/>
        </w:rPr>
        <w:t>3. Adverse effects</w:t>
      </w:r>
      <w:r w:rsidRPr="003F5C24">
        <w:rPr>
          <w:rFonts w:ascii="Times New Roman" w:hAnsi="Times New Roman" w:cs="Times New Roman"/>
          <w:sz w:val="24"/>
          <w:szCs w:val="24"/>
        </w:rPr>
        <w:t>: Both daclizumab</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basiliximab</w:t>
      </w:r>
      <w:proofErr w:type="spellEnd"/>
      <w:r>
        <w:rPr>
          <w:rFonts w:ascii="Times New Roman" w:hAnsi="Times New Roman" w:cs="Times New Roman"/>
          <w:sz w:val="24"/>
          <w:szCs w:val="24"/>
        </w:rPr>
        <w:t xml:space="preserve"> are well toler</w:t>
      </w:r>
      <w:r w:rsidRPr="003F5C24">
        <w:rPr>
          <w:rFonts w:ascii="Times New Roman" w:hAnsi="Times New Roman" w:cs="Times New Roman"/>
          <w:sz w:val="24"/>
          <w:szCs w:val="24"/>
        </w:rPr>
        <w:t xml:space="preserve">ated. Their major toxicity is GI. No clinically relevant antibodies to the drugs have been detected, and malignancy does not appear to be a problem. </w:t>
      </w:r>
    </w:p>
    <w:p w:rsidR="00E031F7" w:rsidRDefault="00E031F7" w:rsidP="00E031F7">
      <w:pPr>
        <w:jc w:val="both"/>
        <w:rPr>
          <w:rFonts w:ascii="Times New Roman" w:hAnsi="Times New Roman" w:cs="Times New Roman"/>
          <w:sz w:val="24"/>
          <w:szCs w:val="24"/>
        </w:rPr>
      </w:pPr>
      <w:r w:rsidRPr="00B20498">
        <w:rPr>
          <w:rFonts w:ascii="Times New Roman" w:hAnsi="Times New Roman" w:cs="Times New Roman"/>
          <w:b/>
          <w:sz w:val="24"/>
          <w:szCs w:val="24"/>
        </w:rPr>
        <w:t>D. Alemtuzumab</w:t>
      </w:r>
      <w:r w:rsidRPr="003F5C24">
        <w:rPr>
          <w:rFonts w:ascii="Times New Roman" w:hAnsi="Times New Roman" w:cs="Times New Roman"/>
          <w:sz w:val="24"/>
          <w:szCs w:val="24"/>
        </w:rPr>
        <w:t xml:space="preserve"> </w:t>
      </w:r>
    </w:p>
    <w:p w:rsidR="00E031F7" w:rsidRPr="003F5C24" w:rsidRDefault="00E031F7" w:rsidP="00E031F7">
      <w:pPr>
        <w:jc w:val="both"/>
        <w:rPr>
          <w:rFonts w:ascii="Times New Roman" w:hAnsi="Times New Roman" w:cs="Times New Roman"/>
          <w:sz w:val="24"/>
          <w:szCs w:val="24"/>
        </w:rPr>
      </w:pPr>
      <w:r w:rsidRPr="003F5C24">
        <w:rPr>
          <w:rFonts w:ascii="Times New Roman" w:hAnsi="Times New Roman" w:cs="Times New Roman"/>
          <w:sz w:val="24"/>
          <w:szCs w:val="24"/>
        </w:rPr>
        <w:lastRenderedPageBreak/>
        <w:t>Alemtuzumab [al-</w:t>
      </w:r>
      <w:proofErr w:type="spellStart"/>
      <w:r w:rsidRPr="003F5C24">
        <w:rPr>
          <w:rFonts w:ascii="Times New Roman" w:hAnsi="Times New Roman" w:cs="Times New Roman"/>
          <w:sz w:val="24"/>
          <w:szCs w:val="24"/>
        </w:rPr>
        <w:t>em</w:t>
      </w:r>
      <w:proofErr w:type="spellEnd"/>
      <w:r w:rsidRPr="003F5C24">
        <w:rPr>
          <w:rFonts w:ascii="Times New Roman" w:hAnsi="Times New Roman" w:cs="Times New Roman"/>
          <w:sz w:val="24"/>
          <w:szCs w:val="24"/>
        </w:rPr>
        <w:t>-TOOZ-</w:t>
      </w:r>
      <w:proofErr w:type="spellStart"/>
      <w:r w:rsidRPr="003F5C24">
        <w:rPr>
          <w:rFonts w:ascii="Times New Roman" w:hAnsi="Times New Roman" w:cs="Times New Roman"/>
          <w:sz w:val="24"/>
          <w:szCs w:val="24"/>
        </w:rPr>
        <w:t>oo</w:t>
      </w:r>
      <w:proofErr w:type="spellEnd"/>
      <w:r w:rsidRPr="003F5C24">
        <w:rPr>
          <w:rFonts w:ascii="Times New Roman" w:hAnsi="Times New Roman" w:cs="Times New Roman"/>
          <w:sz w:val="24"/>
          <w:szCs w:val="24"/>
        </w:rPr>
        <w:t>-</w:t>
      </w:r>
      <w:proofErr w:type="spellStart"/>
      <w:r w:rsidRPr="003F5C24">
        <w:rPr>
          <w:rFonts w:ascii="Times New Roman" w:hAnsi="Times New Roman" w:cs="Times New Roman"/>
          <w:sz w:val="24"/>
          <w:szCs w:val="24"/>
        </w:rPr>
        <w:t>mab</w:t>
      </w:r>
      <w:proofErr w:type="spellEnd"/>
      <w:r w:rsidRPr="003F5C24">
        <w:rPr>
          <w:rFonts w:ascii="Times New Roman" w:hAnsi="Times New Roman" w:cs="Times New Roman"/>
          <w:sz w:val="24"/>
          <w:szCs w:val="24"/>
        </w:rPr>
        <w:t xml:space="preserve">], a humanized monoclonal anti- body directed against CD52, exerts its effects by causing profound depletion of T cells from the peripheral circulation. This effect may last for up to 1 year. Alemtuzumab is currently approved for the treatment of refractory B-cell chronic lymphocytic </w:t>
      </w:r>
      <w:proofErr w:type="spellStart"/>
      <w:r w:rsidRPr="003F5C24">
        <w:rPr>
          <w:rFonts w:ascii="Times New Roman" w:hAnsi="Times New Roman" w:cs="Times New Roman"/>
          <w:sz w:val="24"/>
          <w:szCs w:val="24"/>
        </w:rPr>
        <w:t>leukemia</w:t>
      </w:r>
      <w:proofErr w:type="spellEnd"/>
      <w:r w:rsidRPr="003F5C24">
        <w:rPr>
          <w:rFonts w:ascii="Times New Roman" w:hAnsi="Times New Roman" w:cs="Times New Roman"/>
          <w:sz w:val="24"/>
          <w:szCs w:val="24"/>
        </w:rPr>
        <w:t xml:space="preserve">. Although it is not currently approved for use in organ transplantation, it is being used in combination with sirolimus and low-dose calcineurin inhibitors in corticosteroid-avoidance protocols at many transplant </w:t>
      </w:r>
      <w:proofErr w:type="spellStart"/>
      <w:r w:rsidRPr="003F5C24">
        <w:rPr>
          <w:rFonts w:ascii="Times New Roman" w:hAnsi="Times New Roman" w:cs="Times New Roman"/>
          <w:sz w:val="24"/>
          <w:szCs w:val="24"/>
        </w:rPr>
        <w:t>centers</w:t>
      </w:r>
      <w:proofErr w:type="spellEnd"/>
      <w:r w:rsidRPr="003F5C24">
        <w:rPr>
          <w:rFonts w:ascii="Times New Roman" w:hAnsi="Times New Roman" w:cs="Times New Roman"/>
          <w:sz w:val="24"/>
          <w:szCs w:val="24"/>
        </w:rPr>
        <w:t xml:space="preserve">. Preliminary results are promising, with low rates of rejection with a prednisone-free regimen. Side effects include first-dose cytokine-release syndrome, requiring premedication with acetaminophen, diphenhydramine, and corticosteroids. Adverse effects include neutropenia, </w:t>
      </w:r>
      <w:proofErr w:type="spellStart"/>
      <w:r w:rsidRPr="003F5C24">
        <w:rPr>
          <w:rFonts w:ascii="Times New Roman" w:hAnsi="Times New Roman" w:cs="Times New Roman"/>
          <w:sz w:val="24"/>
          <w:szCs w:val="24"/>
        </w:rPr>
        <w:t>anemia</w:t>
      </w:r>
      <w:proofErr w:type="spellEnd"/>
      <w:r w:rsidRPr="003F5C24">
        <w:rPr>
          <w:rFonts w:ascii="Times New Roman" w:hAnsi="Times New Roman" w:cs="Times New Roman"/>
          <w:sz w:val="24"/>
          <w:szCs w:val="24"/>
        </w:rPr>
        <w:t xml:space="preserve">, and, rare- </w:t>
      </w:r>
      <w:proofErr w:type="spellStart"/>
      <w:r w:rsidRPr="003F5C24">
        <w:rPr>
          <w:rFonts w:ascii="Times New Roman" w:hAnsi="Times New Roman" w:cs="Times New Roman"/>
          <w:sz w:val="24"/>
          <w:szCs w:val="24"/>
        </w:rPr>
        <w:t>ly</w:t>
      </w:r>
      <w:proofErr w:type="spellEnd"/>
      <w:r w:rsidRPr="003F5C24">
        <w:rPr>
          <w:rFonts w:ascii="Times New Roman" w:hAnsi="Times New Roman" w:cs="Times New Roman"/>
          <w:sz w:val="24"/>
          <w:szCs w:val="24"/>
        </w:rPr>
        <w:t>, pancytopenia. Intermediate term results have shown an increase in B-cell mediated rejection and development of autoimmune disorders in a small number of patients and, thus, this agent should be used with caution. A summary of the major immunosuppressive drugs is presented in Figure 40.8.</w:t>
      </w:r>
    </w:p>
    <w:p w:rsidR="00E031F7" w:rsidRPr="00B20498" w:rsidRDefault="00E031F7" w:rsidP="00E031F7">
      <w:pPr>
        <w:jc w:val="both"/>
        <w:rPr>
          <w:rFonts w:ascii="Times New Roman" w:hAnsi="Times New Roman" w:cs="Times New Roman"/>
          <w:b/>
          <w:sz w:val="24"/>
          <w:szCs w:val="24"/>
          <w:u w:val="single"/>
        </w:rPr>
      </w:pPr>
      <w:r w:rsidRPr="00B20498">
        <w:rPr>
          <w:rFonts w:ascii="Times New Roman" w:hAnsi="Times New Roman" w:cs="Times New Roman"/>
          <w:b/>
          <w:sz w:val="24"/>
          <w:szCs w:val="24"/>
          <w:u w:val="single"/>
        </w:rPr>
        <w:t>V.  CORTICOSTEROIDS</w:t>
      </w:r>
    </w:p>
    <w:p w:rsidR="00E031F7" w:rsidRPr="003F5C24" w:rsidRDefault="00E031F7" w:rsidP="00E031F7">
      <w:pPr>
        <w:jc w:val="both"/>
        <w:rPr>
          <w:rFonts w:ascii="Times New Roman" w:hAnsi="Times New Roman" w:cs="Times New Roman"/>
          <w:sz w:val="24"/>
          <w:szCs w:val="24"/>
        </w:rPr>
      </w:pPr>
      <w:r w:rsidRPr="003F5C24">
        <w:rPr>
          <w:rFonts w:ascii="Times New Roman" w:hAnsi="Times New Roman" w:cs="Times New Roman"/>
          <w:sz w:val="24"/>
          <w:szCs w:val="24"/>
        </w:rPr>
        <w:t xml:space="preserve">The corticosteroids were the first pharmacologic agents to be used as </w:t>
      </w:r>
      <w:proofErr w:type="spellStart"/>
      <w:r w:rsidRPr="003F5C24">
        <w:rPr>
          <w:rFonts w:ascii="Times New Roman" w:hAnsi="Times New Roman" w:cs="Times New Roman"/>
          <w:sz w:val="24"/>
          <w:szCs w:val="24"/>
        </w:rPr>
        <w:t>immunosuppressives</w:t>
      </w:r>
      <w:proofErr w:type="spellEnd"/>
      <w:r w:rsidRPr="003F5C24">
        <w:rPr>
          <w:rFonts w:ascii="Times New Roman" w:hAnsi="Times New Roman" w:cs="Times New Roman"/>
          <w:sz w:val="24"/>
          <w:szCs w:val="24"/>
        </w:rPr>
        <w:t xml:space="preserve"> both in transplantation and in various autoimmune disorders. They are still one of the mainstay</w:t>
      </w:r>
      <w:r>
        <w:rPr>
          <w:rFonts w:ascii="Times New Roman" w:hAnsi="Times New Roman" w:cs="Times New Roman"/>
          <w:sz w:val="24"/>
          <w:szCs w:val="24"/>
        </w:rPr>
        <w:t>s for attenuating rejection epi</w:t>
      </w:r>
      <w:r w:rsidRPr="003F5C24">
        <w:rPr>
          <w:rFonts w:ascii="Times New Roman" w:hAnsi="Times New Roman" w:cs="Times New Roman"/>
          <w:sz w:val="24"/>
          <w:szCs w:val="24"/>
        </w:rPr>
        <w:t>sodes. For transplantation, the most common agents are prednisone or methylprednisolone, whereas prednisone or prednisolone are used for auto- immune conditions. [Note: In transplantation, they are used in combination with agents described previously in this chapter.] The steroids are used to suppress acute rejection of solid organ allografts and in chronic graft-</w:t>
      </w:r>
      <w:r>
        <w:rPr>
          <w:rFonts w:ascii="Times New Roman" w:hAnsi="Times New Roman" w:cs="Times New Roman"/>
          <w:sz w:val="24"/>
          <w:szCs w:val="24"/>
        </w:rPr>
        <w:t>ver</w:t>
      </w:r>
      <w:r w:rsidRPr="003F5C24">
        <w:rPr>
          <w:rFonts w:ascii="Times New Roman" w:hAnsi="Times New Roman" w:cs="Times New Roman"/>
          <w:sz w:val="24"/>
          <w:szCs w:val="24"/>
        </w:rPr>
        <w:t xml:space="preserve">sus-host disease. In addition, they are effective against a wide variety of autoimmune conditions, including refractory rheumatoid arthritis, system- </w:t>
      </w:r>
      <w:proofErr w:type="spellStart"/>
      <w:r w:rsidRPr="003F5C24">
        <w:rPr>
          <w:rFonts w:ascii="Times New Roman" w:hAnsi="Times New Roman" w:cs="Times New Roman"/>
          <w:sz w:val="24"/>
          <w:szCs w:val="24"/>
        </w:rPr>
        <w:t>ic</w:t>
      </w:r>
      <w:proofErr w:type="spellEnd"/>
      <w:r w:rsidRPr="003F5C24">
        <w:rPr>
          <w:rFonts w:ascii="Times New Roman" w:hAnsi="Times New Roman" w:cs="Times New Roman"/>
          <w:sz w:val="24"/>
          <w:szCs w:val="24"/>
        </w:rPr>
        <w:t xml:space="preserve"> lupus erythematosus, temporal arthriti</w:t>
      </w:r>
      <w:r>
        <w:rPr>
          <w:rFonts w:ascii="Times New Roman" w:hAnsi="Times New Roman" w:cs="Times New Roman"/>
          <w:sz w:val="24"/>
          <w:szCs w:val="24"/>
        </w:rPr>
        <w:t>s, and asthma. The exact mecha</w:t>
      </w:r>
      <w:r w:rsidRPr="003F5C24">
        <w:rPr>
          <w:rFonts w:ascii="Times New Roman" w:hAnsi="Times New Roman" w:cs="Times New Roman"/>
          <w:sz w:val="24"/>
          <w:szCs w:val="24"/>
        </w:rPr>
        <w:t>nism responsible for the immunosuppressive action of the corticosteroids is unclear. The T lymphocytes are affected most. The steroids are able to rapidly reduce lymphocyte populations by lys</w:t>
      </w:r>
      <w:r>
        <w:rPr>
          <w:rFonts w:ascii="Times New Roman" w:hAnsi="Times New Roman" w:cs="Times New Roman"/>
          <w:sz w:val="24"/>
          <w:szCs w:val="24"/>
        </w:rPr>
        <w:t>is or redistribution. On enter</w:t>
      </w:r>
      <w:r w:rsidRPr="003F5C24">
        <w:rPr>
          <w:rFonts w:ascii="Times New Roman" w:hAnsi="Times New Roman" w:cs="Times New Roman"/>
          <w:sz w:val="24"/>
          <w:szCs w:val="24"/>
        </w:rPr>
        <w:t>ing cells, they bind to the glucocorticoid receptor. The complex passes into the nucleus and regulates the translation of DNA. Among the genes affect- ed are those involved in inflammatory responses. The use of these agents is associated with numerous adverse effect</w:t>
      </w:r>
      <w:r>
        <w:rPr>
          <w:rFonts w:ascii="Times New Roman" w:hAnsi="Times New Roman" w:cs="Times New Roman"/>
          <w:sz w:val="24"/>
          <w:szCs w:val="24"/>
        </w:rPr>
        <w:t>s. For example, they are diabe</w:t>
      </w:r>
      <w:r w:rsidRPr="003F5C24">
        <w:rPr>
          <w:rFonts w:ascii="Times New Roman" w:hAnsi="Times New Roman" w:cs="Times New Roman"/>
          <w:sz w:val="24"/>
          <w:szCs w:val="24"/>
        </w:rPr>
        <w:t>togenic and can cause hypercholesterolemia, cataracts, osteoporosis, and hypertension with prolonged use. Consequently, efforts are being directed toward reducing or eliminating the use of steroids in the maintenance of allografts.</w:t>
      </w:r>
    </w:p>
    <w:p w:rsidR="00465C8E" w:rsidRDefault="00465C8E"/>
    <w:sectPr w:rsidR="00465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701FE"/>
    <w:multiLevelType w:val="hybridMultilevel"/>
    <w:tmpl w:val="795C530C"/>
    <w:lvl w:ilvl="0" w:tplc="5C52250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E120B5"/>
    <w:multiLevelType w:val="hybridMultilevel"/>
    <w:tmpl w:val="BB6A58C0"/>
    <w:lvl w:ilvl="0" w:tplc="9420F94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1F7"/>
    <w:rsid w:val="00465C8E"/>
    <w:rsid w:val="00603DE0"/>
    <w:rsid w:val="00E03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75AE6-E527-4860-9ECA-C231F3CA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3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2020-04-20T11:09:00Z</dcterms:created>
  <dcterms:modified xsi:type="dcterms:W3CDTF">2020-04-20T11:09:00Z</dcterms:modified>
</cp:coreProperties>
</file>