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Plastic"/>
      </w:tblPr>
      <w:tblGrid>
        <w:gridCol w:w="5125"/>
        <w:gridCol w:w="4410"/>
        <w:gridCol w:w="7735"/>
      </w:tblGrid>
      <w:tr w:rsidR="006560AA" w:rsidRPr="009E632A" w:rsidTr="005A1F67">
        <w:trPr>
          <w:tblCellSpacing w:w="0" w:type="dxa"/>
          <w:jc w:val="center"/>
        </w:trPr>
        <w:tc>
          <w:tcPr>
            <w:tcW w:w="17270" w:type="dxa"/>
            <w:gridSpan w:val="3"/>
            <w:vAlign w:val="center"/>
          </w:tcPr>
          <w:p w:rsidR="006560AA" w:rsidRPr="009E632A" w:rsidRDefault="005D1873" w:rsidP="00245419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>
              <w:rPr>
                <w:rFonts w:eastAsia="Times New Roman" w:cstheme="minorHAnsi"/>
                <w:color w:val="666666"/>
                <w:sz w:val="40"/>
                <w:szCs w:val="40"/>
              </w:rPr>
              <w:t>FSQM L # 25</w:t>
            </w:r>
            <w:r w:rsidR="009361DC">
              <w:rPr>
                <w:rFonts w:eastAsia="Times New Roman" w:cstheme="minorHAnsi"/>
                <w:color w:val="666666"/>
                <w:sz w:val="40"/>
                <w:szCs w:val="40"/>
              </w:rPr>
              <w:t>-26</w:t>
            </w:r>
            <w:r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. </w:t>
            </w:r>
            <w:r w:rsidR="00142F16" w:rsidRPr="00142F16">
              <w:rPr>
                <w:rFonts w:eastAsia="Times New Roman" w:cstheme="minorHAnsi"/>
                <w:color w:val="666666"/>
                <w:sz w:val="40"/>
                <w:szCs w:val="40"/>
              </w:rPr>
              <w:t>COMMON CONTAMINANTS OF PLASTIC FOOD PACKAGING MATERIALS</w:t>
            </w:r>
          </w:p>
        </w:tc>
      </w:tr>
      <w:tr w:rsidR="006560AA" w:rsidRPr="009E632A" w:rsidTr="005A1F67">
        <w:trPr>
          <w:tblCellSpacing w:w="0" w:type="dxa"/>
          <w:jc w:val="center"/>
        </w:trPr>
        <w:tc>
          <w:tcPr>
            <w:tcW w:w="17270" w:type="dxa"/>
            <w:gridSpan w:val="3"/>
            <w:vAlign w:val="center"/>
          </w:tcPr>
          <w:p w:rsidR="006560AA" w:rsidRPr="009E632A" w:rsidRDefault="0044633F" w:rsidP="0044633F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44633F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Charlotte Wagner </w:t>
            </w:r>
            <w:r>
              <w:rPr>
                <w:rFonts w:eastAsia="Times New Roman" w:cstheme="minorHAnsi"/>
                <w:color w:val="666666"/>
                <w:sz w:val="40"/>
                <w:szCs w:val="40"/>
              </w:rPr>
              <w:t>(October 9, 2012)</w:t>
            </w:r>
            <w:r w:rsidRPr="0044633F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  </w:t>
            </w:r>
          </w:p>
        </w:tc>
      </w:tr>
      <w:tr w:rsidR="0044633F" w:rsidRPr="009E632A" w:rsidTr="005A1F67">
        <w:trPr>
          <w:tblCellSpacing w:w="0" w:type="dxa"/>
          <w:jc w:val="center"/>
        </w:trPr>
        <w:tc>
          <w:tcPr>
            <w:tcW w:w="17270" w:type="dxa"/>
            <w:gridSpan w:val="3"/>
            <w:vAlign w:val="center"/>
          </w:tcPr>
          <w:p w:rsidR="0044633F" w:rsidRPr="005D1873" w:rsidRDefault="009D6D86" w:rsidP="0044633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666666"/>
                <w:sz w:val="28"/>
                <w:szCs w:val="28"/>
              </w:rPr>
            </w:pPr>
            <w:hyperlink r:id="rId7" w:history="1">
              <w:r w:rsidR="005D1873" w:rsidRPr="005D1873">
                <w:rPr>
                  <w:rStyle w:val="Hyperlink"/>
                  <w:rFonts w:eastAsia="Times New Roman" w:cstheme="minorHAnsi"/>
                  <w:b/>
                  <w:sz w:val="28"/>
                  <w:szCs w:val="28"/>
                </w:rPr>
                <w:t>https://www.foodpackagingforum.org/food-packaging-health/food-packaging-materials/plastics/common-contaminants</w:t>
              </w:r>
            </w:hyperlink>
            <w:r w:rsidR="005D1873" w:rsidRPr="005D1873">
              <w:rPr>
                <w:rFonts w:eastAsia="Times New Roman" w:cstheme="minorHAnsi"/>
                <w:b/>
                <w:color w:val="666666"/>
                <w:sz w:val="28"/>
                <w:szCs w:val="28"/>
              </w:rPr>
              <w:t xml:space="preserve"> (22-04-2020)</w:t>
            </w:r>
          </w:p>
        </w:tc>
      </w:tr>
      <w:tr w:rsidR="00C97093" w:rsidRPr="009E632A" w:rsidTr="00C97093">
        <w:trPr>
          <w:tblCellSpacing w:w="0" w:type="dxa"/>
          <w:jc w:val="center"/>
        </w:trPr>
        <w:tc>
          <w:tcPr>
            <w:tcW w:w="5125" w:type="dxa"/>
            <w:vAlign w:val="center"/>
          </w:tcPr>
          <w:p w:rsidR="00C97093" w:rsidRPr="006B3CF4" w:rsidRDefault="009D6D86" w:rsidP="00C97093">
            <w:pPr>
              <w:numPr>
                <w:ilvl w:val="0"/>
                <w:numId w:val="17"/>
              </w:numPr>
              <w:tabs>
                <w:tab w:val="clear" w:pos="720"/>
                <w:tab w:val="num" w:pos="495"/>
              </w:tabs>
              <w:spacing w:before="100" w:beforeAutospacing="1" w:after="100" w:afterAutospacing="1" w:line="240" w:lineRule="auto"/>
              <w:ind w:hanging="495"/>
              <w:rPr>
                <w:rFonts w:eastAsia="Times New Roman" w:cstheme="minorHAnsi"/>
                <w:sz w:val="40"/>
                <w:szCs w:val="40"/>
              </w:rPr>
            </w:pPr>
            <w:hyperlink r:id="rId8" w:history="1">
              <w:r w:rsidR="00C97093" w:rsidRPr="006B3CF4">
                <w:rPr>
                  <w:rFonts w:eastAsia="Times New Roman" w:cstheme="minorHAnsi"/>
                  <w:sz w:val="40"/>
                  <w:szCs w:val="40"/>
                </w:rPr>
                <w:t>Biocides</w:t>
              </w:r>
            </w:hyperlink>
          </w:p>
          <w:p w:rsidR="00C97093" w:rsidRPr="006B3CF4" w:rsidRDefault="009D6D86" w:rsidP="00C97093">
            <w:pPr>
              <w:numPr>
                <w:ilvl w:val="0"/>
                <w:numId w:val="17"/>
              </w:numPr>
              <w:tabs>
                <w:tab w:val="clear" w:pos="720"/>
                <w:tab w:val="num" w:pos="495"/>
              </w:tabs>
              <w:spacing w:before="100" w:beforeAutospacing="1" w:after="100" w:afterAutospacing="1" w:line="240" w:lineRule="auto"/>
              <w:ind w:hanging="495"/>
              <w:rPr>
                <w:rFonts w:eastAsia="Times New Roman" w:cstheme="minorHAnsi"/>
                <w:sz w:val="40"/>
                <w:szCs w:val="40"/>
              </w:rPr>
            </w:pPr>
            <w:hyperlink r:id="rId9" w:history="1">
              <w:r w:rsidR="00C97093" w:rsidRPr="006B3CF4">
                <w:rPr>
                  <w:rFonts w:eastAsia="Times New Roman" w:cstheme="minorHAnsi"/>
                  <w:sz w:val="40"/>
                  <w:szCs w:val="40"/>
                </w:rPr>
                <w:t>Biomonitoring</w:t>
              </w:r>
            </w:hyperlink>
          </w:p>
          <w:p w:rsidR="00C97093" w:rsidRPr="006B3CF4" w:rsidRDefault="009D6D86" w:rsidP="00C97093">
            <w:pPr>
              <w:numPr>
                <w:ilvl w:val="0"/>
                <w:numId w:val="17"/>
              </w:numPr>
              <w:tabs>
                <w:tab w:val="clear" w:pos="720"/>
                <w:tab w:val="num" w:pos="495"/>
              </w:tabs>
              <w:spacing w:before="100" w:beforeAutospacing="1" w:after="100" w:afterAutospacing="1" w:line="240" w:lineRule="auto"/>
              <w:ind w:hanging="495"/>
              <w:rPr>
                <w:rFonts w:eastAsia="Times New Roman" w:cstheme="minorHAnsi"/>
                <w:sz w:val="40"/>
                <w:szCs w:val="40"/>
              </w:rPr>
            </w:pPr>
            <w:hyperlink r:id="rId10" w:history="1">
              <w:r w:rsidR="00C97093" w:rsidRPr="006B3CF4">
                <w:rPr>
                  <w:rFonts w:eastAsia="Times New Roman" w:cstheme="minorHAnsi"/>
                  <w:sz w:val="40"/>
                  <w:szCs w:val="40"/>
                </w:rPr>
                <w:t>Bioplastics</w:t>
              </w:r>
            </w:hyperlink>
          </w:p>
          <w:p w:rsidR="00C97093" w:rsidRPr="006B3CF4" w:rsidRDefault="009D6D86" w:rsidP="00C97093">
            <w:pPr>
              <w:numPr>
                <w:ilvl w:val="0"/>
                <w:numId w:val="17"/>
              </w:numPr>
              <w:tabs>
                <w:tab w:val="clear" w:pos="720"/>
                <w:tab w:val="num" w:pos="495"/>
              </w:tabs>
              <w:spacing w:before="100" w:beforeAutospacing="1" w:after="100" w:afterAutospacing="1" w:line="240" w:lineRule="auto"/>
              <w:ind w:hanging="495"/>
              <w:rPr>
                <w:rFonts w:eastAsia="Times New Roman" w:cstheme="minorHAnsi"/>
                <w:sz w:val="40"/>
                <w:szCs w:val="40"/>
              </w:rPr>
            </w:pPr>
            <w:hyperlink r:id="rId11" w:history="1">
              <w:r w:rsidR="00C97093" w:rsidRPr="006B3CF4">
                <w:rPr>
                  <w:rFonts w:eastAsia="Times New Roman" w:cstheme="minorHAnsi"/>
                  <w:sz w:val="40"/>
                  <w:szCs w:val="40"/>
                </w:rPr>
                <w:t>Bisphenol A</w:t>
              </w:r>
            </w:hyperlink>
          </w:p>
          <w:p w:rsidR="00C97093" w:rsidRPr="006B3CF4" w:rsidRDefault="009D6D86" w:rsidP="00C97093">
            <w:pPr>
              <w:numPr>
                <w:ilvl w:val="0"/>
                <w:numId w:val="17"/>
              </w:numPr>
              <w:tabs>
                <w:tab w:val="clear" w:pos="720"/>
                <w:tab w:val="num" w:pos="495"/>
              </w:tabs>
              <w:spacing w:before="100" w:beforeAutospacing="1" w:after="100" w:afterAutospacing="1" w:line="240" w:lineRule="auto"/>
              <w:ind w:hanging="495"/>
              <w:rPr>
                <w:rFonts w:eastAsia="Times New Roman" w:cstheme="minorHAnsi"/>
                <w:sz w:val="40"/>
                <w:szCs w:val="40"/>
              </w:rPr>
            </w:pPr>
            <w:hyperlink r:id="rId12" w:history="1">
              <w:r w:rsidR="00C97093" w:rsidRPr="006B3CF4">
                <w:rPr>
                  <w:rFonts w:eastAsia="Times New Roman" w:cstheme="minorHAnsi"/>
                  <w:sz w:val="40"/>
                  <w:szCs w:val="40"/>
                </w:rPr>
                <w:t>Bisphenol S</w:t>
              </w:r>
            </w:hyperlink>
          </w:p>
          <w:p w:rsidR="00C97093" w:rsidRPr="006B3CF4" w:rsidRDefault="009D6D86" w:rsidP="00C97093">
            <w:pPr>
              <w:numPr>
                <w:ilvl w:val="0"/>
                <w:numId w:val="17"/>
              </w:numPr>
              <w:tabs>
                <w:tab w:val="clear" w:pos="720"/>
                <w:tab w:val="num" w:pos="495"/>
              </w:tabs>
              <w:spacing w:before="100" w:beforeAutospacing="1" w:after="100" w:afterAutospacing="1" w:line="240" w:lineRule="auto"/>
              <w:ind w:hanging="495"/>
              <w:rPr>
                <w:rFonts w:eastAsia="Times New Roman" w:cstheme="minorHAnsi"/>
                <w:sz w:val="40"/>
                <w:szCs w:val="40"/>
              </w:rPr>
            </w:pPr>
            <w:hyperlink r:id="rId13" w:history="1">
              <w:r w:rsidR="00C97093" w:rsidRPr="006B3CF4">
                <w:rPr>
                  <w:rFonts w:eastAsia="Times New Roman" w:cstheme="minorHAnsi"/>
                  <w:sz w:val="40"/>
                  <w:szCs w:val="40"/>
                </w:rPr>
                <w:t>Can coatings</w:t>
              </w:r>
            </w:hyperlink>
          </w:p>
          <w:p w:rsidR="00C97093" w:rsidRPr="006B3CF4" w:rsidRDefault="009D6D86" w:rsidP="00C97093">
            <w:pPr>
              <w:numPr>
                <w:ilvl w:val="0"/>
                <w:numId w:val="17"/>
              </w:numPr>
              <w:tabs>
                <w:tab w:val="clear" w:pos="720"/>
                <w:tab w:val="num" w:pos="495"/>
              </w:tabs>
              <w:spacing w:before="100" w:beforeAutospacing="1" w:after="100" w:afterAutospacing="1" w:line="240" w:lineRule="auto"/>
              <w:ind w:hanging="495"/>
              <w:rPr>
                <w:rFonts w:eastAsia="Times New Roman" w:cstheme="minorHAnsi"/>
                <w:sz w:val="40"/>
                <w:szCs w:val="40"/>
              </w:rPr>
            </w:pPr>
            <w:hyperlink r:id="rId14" w:history="1">
              <w:r w:rsidR="00C97093" w:rsidRPr="006B3CF4">
                <w:rPr>
                  <w:rFonts w:eastAsia="Times New Roman" w:cstheme="minorHAnsi"/>
                  <w:sz w:val="40"/>
                  <w:szCs w:val="40"/>
                </w:rPr>
                <w:t>Chemical Risk Assessment</w:t>
              </w:r>
            </w:hyperlink>
          </w:p>
          <w:p w:rsidR="00C97093" w:rsidRPr="006B3CF4" w:rsidRDefault="009D6D86" w:rsidP="00C97093">
            <w:pPr>
              <w:numPr>
                <w:ilvl w:val="0"/>
                <w:numId w:val="17"/>
              </w:numPr>
              <w:tabs>
                <w:tab w:val="clear" w:pos="720"/>
                <w:tab w:val="num" w:pos="495"/>
              </w:tabs>
              <w:spacing w:before="100" w:beforeAutospacing="1" w:after="100" w:afterAutospacing="1" w:line="240" w:lineRule="auto"/>
              <w:ind w:hanging="495"/>
              <w:rPr>
                <w:rFonts w:eastAsia="Times New Roman" w:cstheme="minorHAnsi"/>
                <w:sz w:val="40"/>
                <w:szCs w:val="40"/>
              </w:rPr>
            </w:pPr>
            <w:hyperlink r:id="rId15" w:history="1">
              <w:r w:rsidR="00C97093" w:rsidRPr="006B3CF4">
                <w:rPr>
                  <w:rFonts w:eastAsia="Times New Roman" w:cstheme="minorHAnsi"/>
                  <w:sz w:val="40"/>
                  <w:szCs w:val="40"/>
                </w:rPr>
                <w:t>Chronic disease</w:t>
              </w:r>
            </w:hyperlink>
          </w:p>
          <w:p w:rsidR="00C97093" w:rsidRPr="006B3CF4" w:rsidRDefault="009D6D86" w:rsidP="00C97093">
            <w:pPr>
              <w:numPr>
                <w:ilvl w:val="0"/>
                <w:numId w:val="17"/>
              </w:numPr>
              <w:tabs>
                <w:tab w:val="clear" w:pos="720"/>
                <w:tab w:val="num" w:pos="495"/>
              </w:tabs>
              <w:spacing w:before="100" w:beforeAutospacing="1" w:after="100" w:afterAutospacing="1" w:line="240" w:lineRule="auto"/>
              <w:ind w:hanging="495"/>
              <w:rPr>
                <w:rFonts w:eastAsia="Times New Roman" w:cstheme="minorHAnsi"/>
                <w:sz w:val="40"/>
                <w:szCs w:val="40"/>
              </w:rPr>
            </w:pPr>
            <w:hyperlink r:id="rId16" w:history="1">
              <w:r w:rsidR="00C97093" w:rsidRPr="006B3CF4">
                <w:rPr>
                  <w:rFonts w:eastAsia="Times New Roman" w:cstheme="minorHAnsi"/>
                  <w:sz w:val="40"/>
                  <w:szCs w:val="40"/>
                </w:rPr>
                <w:t>Developmental exposures</w:t>
              </w:r>
            </w:hyperlink>
          </w:p>
          <w:p w:rsidR="00C97093" w:rsidRPr="006B3CF4" w:rsidRDefault="009D6D86" w:rsidP="00C97093">
            <w:pPr>
              <w:numPr>
                <w:ilvl w:val="0"/>
                <w:numId w:val="17"/>
              </w:numPr>
              <w:tabs>
                <w:tab w:val="clear" w:pos="720"/>
                <w:tab w:val="num" w:pos="495"/>
              </w:tabs>
              <w:spacing w:before="100" w:beforeAutospacing="1" w:after="100" w:afterAutospacing="1" w:line="240" w:lineRule="auto"/>
              <w:ind w:hanging="495"/>
              <w:rPr>
                <w:rFonts w:eastAsia="Times New Roman" w:cstheme="minorHAnsi"/>
                <w:sz w:val="40"/>
                <w:szCs w:val="40"/>
              </w:rPr>
            </w:pPr>
            <w:hyperlink r:id="rId17" w:history="1">
              <w:r w:rsidR="00C97093" w:rsidRPr="006B3CF4">
                <w:rPr>
                  <w:rFonts w:eastAsia="Times New Roman" w:cstheme="minorHAnsi"/>
                  <w:sz w:val="40"/>
                  <w:szCs w:val="40"/>
                </w:rPr>
                <w:t>Endocrine disruptors</w:t>
              </w:r>
            </w:hyperlink>
          </w:p>
          <w:p w:rsidR="00C97093" w:rsidRPr="006B3CF4" w:rsidRDefault="009D6D86" w:rsidP="00C97093">
            <w:pPr>
              <w:numPr>
                <w:ilvl w:val="0"/>
                <w:numId w:val="17"/>
              </w:numPr>
              <w:tabs>
                <w:tab w:val="clear" w:pos="720"/>
                <w:tab w:val="num" w:pos="495"/>
              </w:tabs>
              <w:spacing w:before="100" w:beforeAutospacing="1" w:after="100" w:afterAutospacing="1" w:line="240" w:lineRule="auto"/>
              <w:ind w:hanging="495"/>
              <w:rPr>
                <w:rFonts w:eastAsia="Times New Roman" w:cstheme="minorHAnsi"/>
                <w:sz w:val="40"/>
                <w:szCs w:val="40"/>
              </w:rPr>
            </w:pPr>
            <w:hyperlink r:id="rId18" w:history="1">
              <w:r w:rsidR="00C97093" w:rsidRPr="006B3CF4">
                <w:rPr>
                  <w:rFonts w:eastAsia="Times New Roman" w:cstheme="minorHAnsi"/>
                  <w:sz w:val="40"/>
                  <w:szCs w:val="40"/>
                </w:rPr>
                <w:t>Epigenetics</w:t>
              </w:r>
            </w:hyperlink>
          </w:p>
          <w:p w:rsidR="00C97093" w:rsidRPr="006B3CF4" w:rsidRDefault="009D6D86" w:rsidP="00C97093">
            <w:pPr>
              <w:numPr>
                <w:ilvl w:val="0"/>
                <w:numId w:val="17"/>
              </w:numPr>
              <w:tabs>
                <w:tab w:val="clear" w:pos="720"/>
                <w:tab w:val="num" w:pos="495"/>
              </w:tabs>
              <w:spacing w:before="100" w:beforeAutospacing="1" w:after="100" w:afterAutospacing="1" w:line="240" w:lineRule="auto"/>
              <w:ind w:hanging="495"/>
              <w:rPr>
                <w:rFonts w:eastAsia="Times New Roman" w:cstheme="minorHAnsi"/>
                <w:sz w:val="40"/>
                <w:szCs w:val="40"/>
              </w:rPr>
            </w:pPr>
            <w:hyperlink r:id="rId19" w:history="1">
              <w:r w:rsidR="00C97093" w:rsidRPr="006B3CF4">
                <w:rPr>
                  <w:rFonts w:eastAsia="Times New Roman" w:cstheme="minorHAnsi"/>
                  <w:sz w:val="40"/>
                  <w:szCs w:val="40"/>
                </w:rPr>
                <w:t>EU Parliament Report on FCMs</w:t>
              </w:r>
            </w:hyperlink>
          </w:p>
          <w:p w:rsidR="00C97093" w:rsidRPr="00C97093" w:rsidRDefault="009D6D86" w:rsidP="00C97093">
            <w:pPr>
              <w:numPr>
                <w:ilvl w:val="0"/>
                <w:numId w:val="17"/>
              </w:numPr>
              <w:tabs>
                <w:tab w:val="clear" w:pos="720"/>
                <w:tab w:val="num" w:pos="495"/>
              </w:tabs>
              <w:spacing w:before="100" w:beforeAutospacing="1" w:after="100" w:afterAutospacing="1" w:line="240" w:lineRule="auto"/>
              <w:ind w:hanging="495"/>
              <w:rPr>
                <w:rFonts w:eastAsia="Times New Roman" w:cstheme="minorHAnsi"/>
                <w:color w:val="FF0000"/>
                <w:sz w:val="40"/>
                <w:szCs w:val="40"/>
              </w:rPr>
            </w:pPr>
            <w:hyperlink r:id="rId20" w:history="1">
              <w:r w:rsidR="00C97093" w:rsidRPr="006B3CF4">
                <w:rPr>
                  <w:rFonts w:eastAsia="Times New Roman" w:cstheme="minorHAnsi"/>
                  <w:sz w:val="40"/>
                  <w:szCs w:val="40"/>
                </w:rPr>
                <w:t>FACET exposure tool</w:t>
              </w:r>
            </w:hyperlink>
          </w:p>
        </w:tc>
        <w:tc>
          <w:tcPr>
            <w:tcW w:w="4410" w:type="dxa"/>
            <w:vAlign w:val="center"/>
          </w:tcPr>
          <w:p w:rsidR="00C97093" w:rsidRPr="005961D7" w:rsidRDefault="009D6D86" w:rsidP="00C97093">
            <w:pPr>
              <w:spacing w:before="100" w:beforeAutospacing="1" w:after="100" w:afterAutospacing="1" w:line="240" w:lineRule="auto"/>
              <w:ind w:left="140"/>
              <w:rPr>
                <w:rFonts w:eastAsia="Times New Roman" w:cstheme="minorHAnsi"/>
                <w:color w:val="FF0000"/>
                <w:sz w:val="40"/>
                <w:szCs w:val="40"/>
              </w:rPr>
            </w:pPr>
            <w:hyperlink r:id="rId21" w:history="1">
              <w:r w:rsidR="00C97093" w:rsidRPr="00C97093">
                <w:rPr>
                  <w:rFonts w:eastAsia="Times New Roman" w:cstheme="minorHAnsi"/>
                  <w:color w:val="FF0000"/>
                  <w:sz w:val="40"/>
                  <w:szCs w:val="40"/>
                </w:rPr>
                <w:t>Food Packaging Materials</w:t>
              </w:r>
            </w:hyperlink>
          </w:p>
          <w:p w:rsidR="00C97093" w:rsidRPr="005961D7" w:rsidRDefault="009D6D86" w:rsidP="00C97093">
            <w:pPr>
              <w:numPr>
                <w:ilvl w:val="1"/>
                <w:numId w:val="21"/>
              </w:numPr>
              <w:tabs>
                <w:tab w:val="clear" w:pos="1440"/>
                <w:tab w:val="num" w:pos="590"/>
              </w:tabs>
              <w:spacing w:before="100" w:beforeAutospacing="1" w:after="100" w:afterAutospacing="1" w:line="240" w:lineRule="auto"/>
              <w:ind w:hanging="1210"/>
              <w:rPr>
                <w:rFonts w:eastAsia="Times New Roman" w:cstheme="minorHAnsi"/>
                <w:color w:val="FF0000"/>
                <w:sz w:val="40"/>
                <w:szCs w:val="40"/>
              </w:rPr>
            </w:pPr>
            <w:hyperlink r:id="rId22" w:history="1">
              <w:r w:rsidR="00C97093" w:rsidRPr="00C97093">
                <w:rPr>
                  <w:rFonts w:eastAsia="Times New Roman" w:cstheme="minorHAnsi"/>
                  <w:color w:val="FF0000"/>
                  <w:sz w:val="40"/>
                  <w:szCs w:val="40"/>
                </w:rPr>
                <w:t>Ceramics</w:t>
              </w:r>
            </w:hyperlink>
          </w:p>
          <w:p w:rsidR="00C97093" w:rsidRPr="005961D7" w:rsidRDefault="009D6D86" w:rsidP="00C97093">
            <w:pPr>
              <w:numPr>
                <w:ilvl w:val="1"/>
                <w:numId w:val="21"/>
              </w:numPr>
              <w:tabs>
                <w:tab w:val="clear" w:pos="1440"/>
                <w:tab w:val="num" w:pos="590"/>
              </w:tabs>
              <w:spacing w:before="100" w:beforeAutospacing="1" w:after="100" w:afterAutospacing="1" w:line="240" w:lineRule="auto"/>
              <w:ind w:hanging="1210"/>
              <w:rPr>
                <w:rFonts w:eastAsia="Times New Roman" w:cstheme="minorHAnsi"/>
                <w:color w:val="FF0000"/>
                <w:sz w:val="40"/>
                <w:szCs w:val="40"/>
              </w:rPr>
            </w:pPr>
            <w:hyperlink r:id="rId23" w:history="1">
              <w:r w:rsidR="00C97093" w:rsidRPr="00C97093">
                <w:rPr>
                  <w:rFonts w:eastAsia="Times New Roman" w:cstheme="minorHAnsi"/>
                  <w:color w:val="FF0000"/>
                  <w:sz w:val="40"/>
                  <w:szCs w:val="40"/>
                </w:rPr>
                <w:t>Glass</w:t>
              </w:r>
            </w:hyperlink>
          </w:p>
          <w:p w:rsidR="00C97093" w:rsidRPr="005961D7" w:rsidRDefault="009D6D86" w:rsidP="00C97093">
            <w:pPr>
              <w:numPr>
                <w:ilvl w:val="1"/>
                <w:numId w:val="21"/>
              </w:numPr>
              <w:tabs>
                <w:tab w:val="clear" w:pos="1440"/>
                <w:tab w:val="num" w:pos="590"/>
              </w:tabs>
              <w:spacing w:before="100" w:beforeAutospacing="1" w:after="100" w:afterAutospacing="1" w:line="240" w:lineRule="auto"/>
              <w:ind w:hanging="1210"/>
              <w:rPr>
                <w:rFonts w:eastAsia="Times New Roman" w:cstheme="minorHAnsi"/>
                <w:color w:val="FF0000"/>
                <w:sz w:val="40"/>
                <w:szCs w:val="40"/>
              </w:rPr>
            </w:pPr>
            <w:hyperlink r:id="rId24" w:history="1">
              <w:r w:rsidR="00C97093" w:rsidRPr="00C97093">
                <w:rPr>
                  <w:rFonts w:eastAsia="Times New Roman" w:cstheme="minorHAnsi"/>
                  <w:color w:val="FF0000"/>
                  <w:sz w:val="40"/>
                  <w:szCs w:val="40"/>
                </w:rPr>
                <w:t>Metal</w:t>
              </w:r>
            </w:hyperlink>
          </w:p>
          <w:p w:rsidR="00C97093" w:rsidRPr="005961D7" w:rsidRDefault="009D6D86" w:rsidP="00C97093">
            <w:pPr>
              <w:numPr>
                <w:ilvl w:val="1"/>
                <w:numId w:val="21"/>
              </w:numPr>
              <w:tabs>
                <w:tab w:val="clear" w:pos="1440"/>
                <w:tab w:val="num" w:pos="590"/>
              </w:tabs>
              <w:spacing w:before="100" w:beforeAutospacing="1" w:after="100" w:afterAutospacing="1" w:line="240" w:lineRule="auto"/>
              <w:ind w:hanging="1210"/>
              <w:rPr>
                <w:rFonts w:eastAsia="Times New Roman" w:cstheme="minorHAnsi"/>
                <w:color w:val="FF0000"/>
                <w:sz w:val="40"/>
                <w:szCs w:val="40"/>
              </w:rPr>
            </w:pPr>
            <w:hyperlink r:id="rId25" w:history="1">
              <w:r w:rsidR="00C97093" w:rsidRPr="00C97093">
                <w:rPr>
                  <w:rFonts w:eastAsia="Times New Roman" w:cstheme="minorHAnsi"/>
                  <w:color w:val="FF0000"/>
                  <w:sz w:val="40"/>
                  <w:szCs w:val="40"/>
                </w:rPr>
                <w:t>Paper and board</w:t>
              </w:r>
            </w:hyperlink>
          </w:p>
          <w:p w:rsidR="00C97093" w:rsidRPr="00C97093" w:rsidRDefault="009D6D86" w:rsidP="00C97093">
            <w:pPr>
              <w:numPr>
                <w:ilvl w:val="1"/>
                <w:numId w:val="21"/>
              </w:numPr>
              <w:tabs>
                <w:tab w:val="clear" w:pos="1440"/>
                <w:tab w:val="num" w:pos="590"/>
              </w:tabs>
              <w:spacing w:before="100" w:beforeAutospacing="1" w:after="100" w:afterAutospacing="1" w:line="240" w:lineRule="auto"/>
              <w:ind w:hanging="1210"/>
              <w:rPr>
                <w:rFonts w:eastAsia="Times New Roman" w:cstheme="minorHAnsi"/>
                <w:color w:val="FF0000"/>
                <w:sz w:val="40"/>
                <w:szCs w:val="40"/>
              </w:rPr>
            </w:pPr>
            <w:hyperlink r:id="rId26" w:history="1">
              <w:r w:rsidR="00C97093" w:rsidRPr="00C97093">
                <w:rPr>
                  <w:rFonts w:eastAsia="Times New Roman" w:cstheme="minorHAnsi"/>
                  <w:color w:val="FF0000"/>
                  <w:sz w:val="40"/>
                  <w:szCs w:val="40"/>
                </w:rPr>
                <w:t>Plastics</w:t>
              </w:r>
            </w:hyperlink>
          </w:p>
          <w:p w:rsidR="00C97093" w:rsidRPr="005961D7" w:rsidRDefault="009D6D86" w:rsidP="00C97093">
            <w:pPr>
              <w:numPr>
                <w:ilvl w:val="1"/>
                <w:numId w:val="22"/>
              </w:numPr>
              <w:tabs>
                <w:tab w:val="clear" w:pos="1440"/>
                <w:tab w:val="num" w:pos="590"/>
                <w:tab w:val="num" w:pos="1129"/>
              </w:tabs>
              <w:spacing w:before="100" w:beforeAutospacing="1" w:after="100" w:afterAutospacing="1" w:line="240" w:lineRule="auto"/>
              <w:ind w:hanging="1210"/>
              <w:rPr>
                <w:rFonts w:eastAsia="Times New Roman" w:cstheme="minorHAnsi"/>
                <w:color w:val="FF0000"/>
                <w:sz w:val="40"/>
                <w:szCs w:val="40"/>
              </w:rPr>
            </w:pPr>
            <w:hyperlink r:id="rId27" w:history="1">
              <w:r w:rsidR="00C97093" w:rsidRPr="00C97093">
                <w:rPr>
                  <w:rFonts w:eastAsia="Times New Roman" w:cstheme="minorHAnsi"/>
                  <w:color w:val="FF0000"/>
                  <w:sz w:val="40"/>
                  <w:szCs w:val="40"/>
                </w:rPr>
                <w:t>Printing inks</w:t>
              </w:r>
            </w:hyperlink>
          </w:p>
          <w:p w:rsidR="00C97093" w:rsidRPr="005961D7" w:rsidRDefault="009D6D86" w:rsidP="00C97093">
            <w:pPr>
              <w:numPr>
                <w:ilvl w:val="1"/>
                <w:numId w:val="22"/>
              </w:numPr>
              <w:tabs>
                <w:tab w:val="clear" w:pos="1440"/>
                <w:tab w:val="num" w:pos="590"/>
                <w:tab w:val="num" w:pos="1129"/>
              </w:tabs>
              <w:spacing w:before="100" w:beforeAutospacing="1" w:after="100" w:afterAutospacing="1" w:line="240" w:lineRule="auto"/>
              <w:ind w:hanging="1210"/>
              <w:rPr>
                <w:rFonts w:eastAsia="Times New Roman" w:cstheme="minorHAnsi"/>
                <w:color w:val="FF0000"/>
                <w:sz w:val="40"/>
                <w:szCs w:val="40"/>
              </w:rPr>
            </w:pPr>
            <w:hyperlink r:id="rId28" w:history="1">
              <w:r w:rsidR="00C97093" w:rsidRPr="00C97093">
                <w:rPr>
                  <w:rFonts w:eastAsia="Times New Roman" w:cstheme="minorHAnsi"/>
                  <w:color w:val="FF0000"/>
                  <w:sz w:val="40"/>
                  <w:szCs w:val="40"/>
                </w:rPr>
                <w:t>Wax</w:t>
              </w:r>
            </w:hyperlink>
          </w:p>
          <w:p w:rsidR="00C55136" w:rsidRDefault="009D6D86" w:rsidP="00C55136">
            <w:pPr>
              <w:numPr>
                <w:ilvl w:val="1"/>
                <w:numId w:val="22"/>
              </w:numPr>
              <w:tabs>
                <w:tab w:val="clear" w:pos="1440"/>
                <w:tab w:val="num" w:pos="590"/>
                <w:tab w:val="num" w:pos="1129"/>
              </w:tabs>
              <w:spacing w:before="100" w:beforeAutospacing="1" w:after="100" w:afterAutospacing="1" w:line="240" w:lineRule="auto"/>
              <w:ind w:hanging="1210"/>
              <w:rPr>
                <w:rFonts w:eastAsia="Times New Roman" w:cstheme="minorHAnsi"/>
                <w:color w:val="FF0000"/>
                <w:sz w:val="40"/>
                <w:szCs w:val="40"/>
              </w:rPr>
            </w:pPr>
            <w:hyperlink r:id="rId29" w:history="1">
              <w:r w:rsidR="00C97093" w:rsidRPr="00C97093">
                <w:rPr>
                  <w:rFonts w:eastAsia="Times New Roman" w:cstheme="minorHAnsi"/>
                  <w:color w:val="FF0000"/>
                  <w:sz w:val="40"/>
                  <w:szCs w:val="40"/>
                </w:rPr>
                <w:t>Wood</w:t>
              </w:r>
            </w:hyperlink>
          </w:p>
          <w:p w:rsidR="00C55136" w:rsidRDefault="009D6D86" w:rsidP="00C55136">
            <w:pPr>
              <w:numPr>
                <w:ilvl w:val="1"/>
                <w:numId w:val="22"/>
              </w:numPr>
              <w:tabs>
                <w:tab w:val="clear" w:pos="1440"/>
                <w:tab w:val="num" w:pos="590"/>
                <w:tab w:val="num" w:pos="1129"/>
              </w:tabs>
              <w:spacing w:before="100" w:beforeAutospacing="1" w:after="100" w:afterAutospacing="1" w:line="240" w:lineRule="auto"/>
              <w:ind w:hanging="1210"/>
              <w:rPr>
                <w:rFonts w:eastAsia="Times New Roman" w:cstheme="minorHAnsi"/>
                <w:color w:val="FF0000"/>
                <w:sz w:val="40"/>
                <w:szCs w:val="40"/>
              </w:rPr>
            </w:pPr>
            <w:hyperlink r:id="rId30" w:history="1">
              <w:r w:rsidR="00C97093" w:rsidRPr="00C55136">
                <w:rPr>
                  <w:rFonts w:eastAsia="Times New Roman" w:cstheme="minorHAnsi"/>
                  <w:color w:val="FF0000"/>
                  <w:sz w:val="40"/>
                  <w:szCs w:val="40"/>
                </w:rPr>
                <w:t>Melamine</w:t>
              </w:r>
            </w:hyperlink>
          </w:p>
          <w:p w:rsidR="00C97093" w:rsidRPr="00C55136" w:rsidRDefault="009D6D86" w:rsidP="00C55136">
            <w:pPr>
              <w:numPr>
                <w:ilvl w:val="1"/>
                <w:numId w:val="22"/>
              </w:numPr>
              <w:tabs>
                <w:tab w:val="clear" w:pos="1440"/>
                <w:tab w:val="num" w:pos="590"/>
                <w:tab w:val="num" w:pos="1129"/>
              </w:tabs>
              <w:spacing w:before="100" w:beforeAutospacing="1" w:after="100" w:afterAutospacing="1" w:line="240" w:lineRule="auto"/>
              <w:ind w:hanging="1210"/>
              <w:rPr>
                <w:rFonts w:eastAsia="Times New Roman" w:cstheme="minorHAnsi"/>
                <w:color w:val="FF0000"/>
                <w:sz w:val="40"/>
                <w:szCs w:val="40"/>
              </w:rPr>
            </w:pPr>
            <w:hyperlink r:id="rId31" w:history="1">
              <w:r w:rsidR="00C97093" w:rsidRPr="00C55136">
                <w:rPr>
                  <w:rFonts w:eastAsia="Times New Roman" w:cstheme="minorHAnsi"/>
                  <w:color w:val="FF0000"/>
                  <w:sz w:val="40"/>
                  <w:szCs w:val="40"/>
                </w:rPr>
                <w:t>Micro plastics</w:t>
              </w:r>
            </w:hyperlink>
          </w:p>
        </w:tc>
        <w:tc>
          <w:tcPr>
            <w:tcW w:w="7735" w:type="dxa"/>
            <w:vAlign w:val="center"/>
          </w:tcPr>
          <w:p w:rsidR="00C97093" w:rsidRPr="006B3CF4" w:rsidRDefault="009D6D86" w:rsidP="00C97093">
            <w:pPr>
              <w:numPr>
                <w:ilvl w:val="0"/>
                <w:numId w:val="17"/>
              </w:numPr>
              <w:tabs>
                <w:tab w:val="clear" w:pos="720"/>
                <w:tab w:val="num" w:pos="590"/>
              </w:tabs>
              <w:spacing w:before="100" w:beforeAutospacing="1" w:after="100" w:afterAutospacing="1" w:line="240" w:lineRule="auto"/>
              <w:ind w:hanging="490"/>
              <w:rPr>
                <w:rFonts w:eastAsia="Times New Roman" w:cstheme="minorHAnsi"/>
                <w:sz w:val="40"/>
                <w:szCs w:val="40"/>
              </w:rPr>
            </w:pPr>
            <w:hyperlink r:id="rId32" w:history="1">
              <w:r w:rsidR="00C97093" w:rsidRPr="006B3CF4">
                <w:rPr>
                  <w:rFonts w:eastAsia="Times New Roman" w:cstheme="minorHAnsi"/>
                  <w:sz w:val="40"/>
                  <w:szCs w:val="40"/>
                </w:rPr>
                <w:t>Migration</w:t>
              </w:r>
            </w:hyperlink>
          </w:p>
          <w:p w:rsidR="00C97093" w:rsidRPr="006B3CF4" w:rsidRDefault="009D6D86" w:rsidP="00C97093">
            <w:pPr>
              <w:numPr>
                <w:ilvl w:val="0"/>
                <w:numId w:val="17"/>
              </w:numPr>
              <w:tabs>
                <w:tab w:val="clear" w:pos="720"/>
                <w:tab w:val="num" w:pos="590"/>
              </w:tabs>
              <w:spacing w:before="100" w:beforeAutospacing="1" w:after="100" w:afterAutospacing="1" w:line="240" w:lineRule="auto"/>
              <w:ind w:hanging="490"/>
              <w:rPr>
                <w:rFonts w:eastAsia="Times New Roman" w:cstheme="minorHAnsi"/>
                <w:sz w:val="40"/>
                <w:szCs w:val="40"/>
              </w:rPr>
            </w:pPr>
            <w:hyperlink r:id="rId33" w:history="1">
              <w:r w:rsidR="00C97093" w:rsidRPr="006B3CF4">
                <w:rPr>
                  <w:rFonts w:eastAsia="Times New Roman" w:cstheme="minorHAnsi"/>
                  <w:sz w:val="40"/>
                  <w:szCs w:val="40"/>
                </w:rPr>
                <w:t>Migration modeling</w:t>
              </w:r>
            </w:hyperlink>
          </w:p>
          <w:p w:rsidR="00C97093" w:rsidRPr="006B3CF4" w:rsidRDefault="009D6D86" w:rsidP="00C97093">
            <w:pPr>
              <w:numPr>
                <w:ilvl w:val="0"/>
                <w:numId w:val="17"/>
              </w:numPr>
              <w:tabs>
                <w:tab w:val="clear" w:pos="720"/>
                <w:tab w:val="num" w:pos="590"/>
              </w:tabs>
              <w:spacing w:before="100" w:beforeAutospacing="1" w:after="100" w:afterAutospacing="1" w:line="240" w:lineRule="auto"/>
              <w:ind w:hanging="490"/>
              <w:rPr>
                <w:rFonts w:eastAsia="Times New Roman" w:cstheme="minorHAnsi"/>
                <w:sz w:val="40"/>
                <w:szCs w:val="40"/>
              </w:rPr>
            </w:pPr>
            <w:hyperlink r:id="rId34" w:history="1">
              <w:r w:rsidR="00C97093" w:rsidRPr="006B3CF4">
                <w:rPr>
                  <w:rFonts w:eastAsia="Times New Roman" w:cstheme="minorHAnsi"/>
                  <w:sz w:val="40"/>
                  <w:szCs w:val="40"/>
                </w:rPr>
                <w:t>Mineral oil hydrocarbons</w:t>
              </w:r>
            </w:hyperlink>
          </w:p>
          <w:p w:rsidR="00C97093" w:rsidRPr="006B3CF4" w:rsidRDefault="009D6D86" w:rsidP="00C97093">
            <w:pPr>
              <w:numPr>
                <w:ilvl w:val="0"/>
                <w:numId w:val="17"/>
              </w:numPr>
              <w:tabs>
                <w:tab w:val="clear" w:pos="720"/>
                <w:tab w:val="num" w:pos="590"/>
              </w:tabs>
              <w:spacing w:before="100" w:beforeAutospacing="1" w:after="100" w:afterAutospacing="1" w:line="240" w:lineRule="auto"/>
              <w:ind w:hanging="490"/>
              <w:rPr>
                <w:rFonts w:eastAsia="Times New Roman" w:cstheme="minorHAnsi"/>
                <w:sz w:val="40"/>
                <w:szCs w:val="40"/>
              </w:rPr>
            </w:pPr>
            <w:hyperlink r:id="rId35" w:history="1">
              <w:r w:rsidR="00C97093" w:rsidRPr="006B3CF4">
                <w:rPr>
                  <w:rFonts w:eastAsia="Times New Roman" w:cstheme="minorHAnsi"/>
                  <w:sz w:val="40"/>
                  <w:szCs w:val="40"/>
                </w:rPr>
                <w:t>Mixture Toxicity</w:t>
              </w:r>
            </w:hyperlink>
          </w:p>
          <w:p w:rsidR="00C97093" w:rsidRPr="006B3CF4" w:rsidRDefault="009D6D86" w:rsidP="00C97093">
            <w:pPr>
              <w:numPr>
                <w:ilvl w:val="0"/>
                <w:numId w:val="17"/>
              </w:numPr>
              <w:tabs>
                <w:tab w:val="clear" w:pos="720"/>
                <w:tab w:val="num" w:pos="590"/>
              </w:tabs>
              <w:spacing w:before="100" w:beforeAutospacing="1" w:after="100" w:afterAutospacing="1" w:line="240" w:lineRule="auto"/>
              <w:ind w:hanging="490"/>
              <w:rPr>
                <w:rFonts w:eastAsia="Times New Roman" w:cstheme="minorHAnsi"/>
                <w:sz w:val="40"/>
                <w:szCs w:val="40"/>
              </w:rPr>
            </w:pPr>
            <w:hyperlink r:id="rId36" w:history="1">
              <w:r w:rsidR="00C97093" w:rsidRPr="006B3CF4">
                <w:rPr>
                  <w:rFonts w:eastAsia="Times New Roman" w:cstheme="minorHAnsi"/>
                  <w:sz w:val="40"/>
                  <w:szCs w:val="40"/>
                </w:rPr>
                <w:t>Nanomaterials</w:t>
              </w:r>
            </w:hyperlink>
          </w:p>
          <w:p w:rsidR="00C97093" w:rsidRPr="006B3CF4" w:rsidRDefault="009D6D86" w:rsidP="00C97093">
            <w:pPr>
              <w:numPr>
                <w:ilvl w:val="0"/>
                <w:numId w:val="17"/>
              </w:numPr>
              <w:tabs>
                <w:tab w:val="clear" w:pos="720"/>
                <w:tab w:val="num" w:pos="590"/>
              </w:tabs>
              <w:spacing w:before="100" w:beforeAutospacing="1" w:after="100" w:afterAutospacing="1" w:line="240" w:lineRule="auto"/>
              <w:ind w:hanging="490"/>
              <w:rPr>
                <w:rFonts w:eastAsia="Times New Roman" w:cstheme="minorHAnsi"/>
                <w:sz w:val="40"/>
                <w:szCs w:val="40"/>
              </w:rPr>
            </w:pPr>
            <w:hyperlink r:id="rId37" w:history="1">
              <w:r w:rsidR="00C97093" w:rsidRPr="006B3CF4">
                <w:rPr>
                  <w:rFonts w:eastAsia="Times New Roman" w:cstheme="minorHAnsi"/>
                  <w:sz w:val="40"/>
                  <w:szCs w:val="40"/>
                </w:rPr>
                <w:t>Non-intentionally added substances (NIAS)</w:t>
              </w:r>
            </w:hyperlink>
          </w:p>
          <w:p w:rsidR="00C97093" w:rsidRPr="006B3CF4" w:rsidRDefault="009D6D86" w:rsidP="00C97093">
            <w:pPr>
              <w:numPr>
                <w:ilvl w:val="0"/>
                <w:numId w:val="17"/>
              </w:numPr>
              <w:tabs>
                <w:tab w:val="clear" w:pos="720"/>
                <w:tab w:val="num" w:pos="590"/>
              </w:tabs>
              <w:spacing w:before="100" w:beforeAutospacing="1" w:after="100" w:afterAutospacing="1" w:line="240" w:lineRule="auto"/>
              <w:ind w:hanging="490"/>
              <w:rPr>
                <w:rFonts w:eastAsia="Times New Roman" w:cstheme="minorHAnsi"/>
                <w:sz w:val="40"/>
                <w:szCs w:val="40"/>
              </w:rPr>
            </w:pPr>
            <w:hyperlink r:id="rId38" w:history="1">
              <w:r w:rsidR="00C97093" w:rsidRPr="006B3CF4">
                <w:rPr>
                  <w:rFonts w:eastAsia="Times New Roman" w:cstheme="minorHAnsi"/>
                  <w:sz w:val="40"/>
                  <w:szCs w:val="40"/>
                </w:rPr>
                <w:t>Per- and polyfluoroalkyl substances (PFASs)</w:t>
              </w:r>
            </w:hyperlink>
          </w:p>
          <w:p w:rsidR="00C97093" w:rsidRPr="006B3CF4" w:rsidRDefault="009D6D86" w:rsidP="00C97093">
            <w:pPr>
              <w:numPr>
                <w:ilvl w:val="0"/>
                <w:numId w:val="17"/>
              </w:numPr>
              <w:tabs>
                <w:tab w:val="clear" w:pos="720"/>
                <w:tab w:val="num" w:pos="590"/>
              </w:tabs>
              <w:spacing w:before="100" w:beforeAutospacing="1" w:after="100" w:afterAutospacing="1" w:line="240" w:lineRule="auto"/>
              <w:ind w:hanging="490"/>
              <w:rPr>
                <w:rFonts w:eastAsia="Times New Roman" w:cstheme="minorHAnsi"/>
                <w:sz w:val="40"/>
                <w:szCs w:val="40"/>
              </w:rPr>
            </w:pPr>
            <w:hyperlink r:id="rId39" w:history="1">
              <w:r w:rsidR="00C97093" w:rsidRPr="006B3CF4">
                <w:rPr>
                  <w:rFonts w:eastAsia="Times New Roman" w:cstheme="minorHAnsi"/>
                  <w:sz w:val="40"/>
                  <w:szCs w:val="40"/>
                </w:rPr>
                <w:t>Phthalates</w:t>
              </w:r>
            </w:hyperlink>
          </w:p>
          <w:p w:rsidR="00C97093" w:rsidRPr="006B3CF4" w:rsidRDefault="009D6D86" w:rsidP="00C97093">
            <w:pPr>
              <w:numPr>
                <w:ilvl w:val="0"/>
                <w:numId w:val="17"/>
              </w:numPr>
              <w:tabs>
                <w:tab w:val="clear" w:pos="720"/>
                <w:tab w:val="num" w:pos="590"/>
              </w:tabs>
              <w:spacing w:before="100" w:beforeAutospacing="1" w:after="100" w:afterAutospacing="1" w:line="240" w:lineRule="auto"/>
              <w:ind w:hanging="490"/>
              <w:rPr>
                <w:rFonts w:eastAsia="Times New Roman" w:cstheme="minorHAnsi"/>
                <w:sz w:val="40"/>
                <w:szCs w:val="40"/>
              </w:rPr>
            </w:pPr>
            <w:hyperlink r:id="rId40" w:history="1">
              <w:r w:rsidR="00C97093" w:rsidRPr="006B3CF4">
                <w:rPr>
                  <w:rFonts w:eastAsia="Times New Roman" w:cstheme="minorHAnsi"/>
                  <w:sz w:val="40"/>
                  <w:szCs w:val="40"/>
                </w:rPr>
                <w:t>Plastic recycling</w:t>
              </w:r>
            </w:hyperlink>
          </w:p>
          <w:p w:rsidR="00C97093" w:rsidRPr="006B3CF4" w:rsidRDefault="009D6D86" w:rsidP="00C97093">
            <w:pPr>
              <w:numPr>
                <w:ilvl w:val="0"/>
                <w:numId w:val="17"/>
              </w:numPr>
              <w:tabs>
                <w:tab w:val="clear" w:pos="720"/>
                <w:tab w:val="num" w:pos="590"/>
              </w:tabs>
              <w:spacing w:before="100" w:beforeAutospacing="1" w:after="100" w:afterAutospacing="1" w:line="240" w:lineRule="auto"/>
              <w:ind w:hanging="490"/>
              <w:rPr>
                <w:rFonts w:eastAsia="Times New Roman" w:cstheme="minorHAnsi"/>
                <w:sz w:val="40"/>
                <w:szCs w:val="40"/>
              </w:rPr>
            </w:pPr>
            <w:hyperlink r:id="rId41" w:history="1">
              <w:r w:rsidR="00C97093" w:rsidRPr="006B3CF4">
                <w:rPr>
                  <w:rFonts w:eastAsia="Times New Roman" w:cstheme="minorHAnsi"/>
                  <w:sz w:val="40"/>
                  <w:szCs w:val="40"/>
                </w:rPr>
                <w:t>Regulation on Food Packaging</w:t>
              </w:r>
            </w:hyperlink>
          </w:p>
          <w:p w:rsidR="00C97093" w:rsidRPr="006B3CF4" w:rsidRDefault="009D6D86" w:rsidP="00C97093">
            <w:pPr>
              <w:numPr>
                <w:ilvl w:val="0"/>
                <w:numId w:val="17"/>
              </w:numPr>
              <w:tabs>
                <w:tab w:val="clear" w:pos="720"/>
                <w:tab w:val="num" w:pos="590"/>
              </w:tabs>
              <w:spacing w:before="100" w:beforeAutospacing="1" w:after="100" w:afterAutospacing="1" w:line="240" w:lineRule="auto"/>
              <w:ind w:hanging="490"/>
              <w:rPr>
                <w:rFonts w:eastAsia="Times New Roman" w:cstheme="minorHAnsi"/>
                <w:sz w:val="40"/>
                <w:szCs w:val="40"/>
              </w:rPr>
            </w:pPr>
            <w:hyperlink r:id="rId42" w:history="1">
              <w:r w:rsidR="00C97093" w:rsidRPr="006B3CF4">
                <w:rPr>
                  <w:rFonts w:eastAsia="Times New Roman" w:cstheme="minorHAnsi"/>
                  <w:sz w:val="40"/>
                  <w:szCs w:val="40"/>
                </w:rPr>
                <w:t>Silicones</w:t>
              </w:r>
            </w:hyperlink>
          </w:p>
          <w:p w:rsidR="00C97093" w:rsidRPr="006B3CF4" w:rsidRDefault="009D6D86" w:rsidP="00C97093">
            <w:pPr>
              <w:numPr>
                <w:ilvl w:val="0"/>
                <w:numId w:val="17"/>
              </w:numPr>
              <w:tabs>
                <w:tab w:val="clear" w:pos="720"/>
                <w:tab w:val="num" w:pos="590"/>
              </w:tabs>
              <w:spacing w:before="100" w:beforeAutospacing="1" w:after="100" w:afterAutospacing="1" w:line="240" w:lineRule="auto"/>
              <w:ind w:hanging="490"/>
              <w:rPr>
                <w:rFonts w:eastAsia="Times New Roman" w:cstheme="minorHAnsi"/>
                <w:sz w:val="40"/>
                <w:szCs w:val="40"/>
              </w:rPr>
            </w:pPr>
            <w:hyperlink r:id="rId43" w:history="1">
              <w:r w:rsidR="00C97093" w:rsidRPr="006B3CF4">
                <w:rPr>
                  <w:rFonts w:eastAsia="Times New Roman" w:cstheme="minorHAnsi"/>
                  <w:sz w:val="40"/>
                  <w:szCs w:val="40"/>
                </w:rPr>
                <w:t>Threshold of Toxicological Concern</w:t>
              </w:r>
            </w:hyperlink>
          </w:p>
          <w:p w:rsidR="00C97093" w:rsidRPr="006B3CF4" w:rsidRDefault="009D6D86" w:rsidP="00C97093">
            <w:pPr>
              <w:numPr>
                <w:ilvl w:val="0"/>
                <w:numId w:val="17"/>
              </w:numPr>
              <w:tabs>
                <w:tab w:val="clear" w:pos="720"/>
                <w:tab w:val="num" w:pos="590"/>
              </w:tabs>
              <w:spacing w:before="100" w:beforeAutospacing="1" w:after="100" w:afterAutospacing="1" w:line="240" w:lineRule="auto"/>
              <w:ind w:hanging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C97093" w:rsidRPr="006B3CF4">
                <w:rPr>
                  <w:rFonts w:eastAsia="Times New Roman" w:cstheme="minorHAnsi"/>
                  <w:sz w:val="40"/>
                  <w:szCs w:val="40"/>
                </w:rPr>
                <w:t>UV filters in food packaging</w:t>
              </w:r>
            </w:hyperlink>
          </w:p>
          <w:p w:rsidR="00C97093" w:rsidRPr="00C97093" w:rsidRDefault="00C97093" w:rsidP="0044633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8"/>
                <w:szCs w:val="28"/>
              </w:rPr>
            </w:pPr>
          </w:p>
        </w:tc>
      </w:tr>
    </w:tbl>
    <w:p w:rsidR="001E6EBF" w:rsidRDefault="001E6EBF">
      <w:r>
        <w:br w:type="page"/>
      </w:r>
    </w:p>
    <w:p w:rsidR="001E6EBF" w:rsidRDefault="005F524F" w:rsidP="005F524F">
      <w:pPr>
        <w:jc w:val="center"/>
      </w:pPr>
      <w:r>
        <w:rPr>
          <w:noProof/>
        </w:rPr>
        <w:lastRenderedPageBreak/>
        <w:drawing>
          <wp:inline distT="0" distB="0" distL="0" distR="0" wp14:anchorId="70B7A84D" wp14:editId="50C0916D">
            <wp:extent cx="10887075" cy="6372225"/>
            <wp:effectExtent l="0" t="0" r="9525" b="9525"/>
            <wp:docPr id="2" name="Picture 2" descr="https://www.foodpackagingforum.org/fpf-2016/wp-content/uploads/2014/06/FoodPackagingMateri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oodpackagingforum.org/fpf-2016/wp-content/uploads/2014/06/FoodPackagingMaterials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707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Plastic"/>
      </w:tblPr>
      <w:tblGrid>
        <w:gridCol w:w="2876"/>
        <w:gridCol w:w="4839"/>
        <w:gridCol w:w="5329"/>
        <w:gridCol w:w="4226"/>
      </w:tblGrid>
      <w:tr w:rsidR="005961D7" w:rsidRPr="009E632A" w:rsidTr="005A1F67">
        <w:trPr>
          <w:tblCellSpacing w:w="0" w:type="dxa"/>
          <w:jc w:val="center"/>
        </w:trPr>
        <w:tc>
          <w:tcPr>
            <w:tcW w:w="17270" w:type="dxa"/>
            <w:gridSpan w:val="4"/>
            <w:vAlign w:val="center"/>
          </w:tcPr>
          <w:p w:rsidR="005961D7" w:rsidRPr="001E6EBF" w:rsidRDefault="001E6EBF" w:rsidP="001E6EB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666666"/>
                <w:sz w:val="44"/>
                <w:szCs w:val="44"/>
              </w:rPr>
            </w:pPr>
            <w:r w:rsidRPr="001E6EBF">
              <w:rPr>
                <w:rFonts w:asciiTheme="majorHAnsi" w:eastAsia="Times New Roman" w:hAnsiTheme="majorHAnsi" w:cstheme="majorHAnsi"/>
                <w:b/>
                <w:color w:val="FF0000"/>
                <w:sz w:val="44"/>
                <w:szCs w:val="44"/>
              </w:rPr>
              <w:lastRenderedPageBreak/>
              <w:t>PLASTICS AS FOOD PACKAGING</w:t>
            </w:r>
          </w:p>
        </w:tc>
      </w:tr>
      <w:tr w:rsidR="00C97093" w:rsidRPr="009E632A" w:rsidTr="006560AA">
        <w:trPr>
          <w:tblCellSpacing w:w="0" w:type="dxa"/>
          <w:jc w:val="center"/>
        </w:trPr>
        <w:tc>
          <w:tcPr>
            <w:tcW w:w="2876" w:type="dxa"/>
            <w:vMerge w:val="restart"/>
            <w:vAlign w:val="center"/>
            <w:hideMark/>
          </w:tcPr>
          <w:p w:rsidR="009E632A" w:rsidRPr="00DE6500" w:rsidRDefault="009E632A" w:rsidP="009E63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666666"/>
                <w:sz w:val="40"/>
                <w:szCs w:val="40"/>
              </w:rPr>
            </w:pPr>
            <w:r w:rsidRPr="00DE6500">
              <w:rPr>
                <w:rFonts w:eastAsia="Times New Roman" w:cstheme="minorHAnsi"/>
                <w:b/>
                <w:bCs/>
                <w:color w:val="FF0000"/>
                <w:sz w:val="40"/>
                <w:szCs w:val="40"/>
              </w:rPr>
              <w:t>Plastic Foil</w:t>
            </w:r>
          </w:p>
        </w:tc>
        <w:tc>
          <w:tcPr>
            <w:tcW w:w="4839" w:type="dxa"/>
            <w:vAlign w:val="center"/>
            <w:hideMark/>
          </w:tcPr>
          <w:p w:rsidR="009E632A" w:rsidRPr="009E632A" w:rsidRDefault="009E632A" w:rsidP="009E632A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E6500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PET</w:t>
            </w: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 (polyethylene terephthalate)</w:t>
            </w:r>
          </w:p>
        </w:tc>
        <w:tc>
          <w:tcPr>
            <w:tcW w:w="5329" w:type="dxa"/>
            <w:vAlign w:val="center"/>
            <w:hideMark/>
          </w:tcPr>
          <w:p w:rsidR="009E632A" w:rsidRPr="009E632A" w:rsidRDefault="009E632A" w:rsidP="009E63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E6500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Formaldehyde</w:t>
            </w: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 [1]</w:t>
            </w:r>
          </w:p>
          <w:p w:rsidR="009E632A" w:rsidRPr="009E632A" w:rsidRDefault="009E632A" w:rsidP="009E63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Acetaldehyde [1]</w:t>
            </w:r>
          </w:p>
          <w:p w:rsidR="009E632A" w:rsidRPr="009E632A" w:rsidRDefault="009E632A" w:rsidP="009E63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Antimony [2]</w:t>
            </w:r>
          </w:p>
          <w:p w:rsidR="009E632A" w:rsidRPr="009E632A" w:rsidRDefault="009E632A" w:rsidP="009E63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UV Stabilizers [3]</w:t>
            </w:r>
          </w:p>
          <w:p w:rsidR="009E632A" w:rsidRPr="009E632A" w:rsidRDefault="009E632A" w:rsidP="009E63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Polybrominated Dimethylesters (PBDE) [4]</w:t>
            </w:r>
          </w:p>
        </w:tc>
        <w:tc>
          <w:tcPr>
            <w:tcW w:w="4226" w:type="dxa"/>
            <w:vAlign w:val="center"/>
            <w:hideMark/>
          </w:tcPr>
          <w:p w:rsidR="009E632A" w:rsidRPr="00DE6500" w:rsidRDefault="009E632A" w:rsidP="0024541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666666"/>
                <w:sz w:val="40"/>
                <w:szCs w:val="40"/>
              </w:rPr>
            </w:pPr>
            <w:r w:rsidRPr="00DE6500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Joghurt cup lids</w:t>
            </w:r>
          </w:p>
        </w:tc>
      </w:tr>
      <w:tr w:rsidR="00C97093" w:rsidRPr="009E632A" w:rsidTr="006560AA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E632A" w:rsidRPr="009E632A" w:rsidRDefault="009E632A" w:rsidP="009E632A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</w:p>
        </w:tc>
        <w:tc>
          <w:tcPr>
            <w:tcW w:w="4839" w:type="dxa"/>
            <w:vAlign w:val="center"/>
            <w:hideMark/>
          </w:tcPr>
          <w:p w:rsidR="009E632A" w:rsidRPr="00DE6500" w:rsidRDefault="009E632A" w:rsidP="009E63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666666"/>
                <w:sz w:val="40"/>
                <w:szCs w:val="40"/>
              </w:rPr>
            </w:pPr>
            <w:r w:rsidRPr="00DE6500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PE</w:t>
            </w:r>
          </w:p>
        </w:tc>
        <w:tc>
          <w:tcPr>
            <w:tcW w:w="5329" w:type="dxa"/>
            <w:vAlign w:val="center"/>
            <w:hideMark/>
          </w:tcPr>
          <w:p w:rsidR="009E632A" w:rsidRPr="009E632A" w:rsidRDefault="009E632A" w:rsidP="009E63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Polyolefin oligomeric saturated hydrocarbons (POSH) [5]</w:t>
            </w:r>
          </w:p>
          <w:p w:rsidR="009E632A" w:rsidRPr="009E632A" w:rsidRDefault="009E632A" w:rsidP="009E63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E6500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Nonylphenol</w:t>
            </w:r>
            <w:r w:rsidRPr="00DE6500">
              <w:rPr>
                <w:rFonts w:eastAsia="Times New Roman" w:cstheme="minorHAnsi"/>
                <w:color w:val="FF0000"/>
                <w:sz w:val="40"/>
                <w:szCs w:val="40"/>
              </w:rPr>
              <w:t xml:space="preserve"> </w:t>
            </w: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[6]</w:t>
            </w:r>
          </w:p>
        </w:tc>
        <w:tc>
          <w:tcPr>
            <w:tcW w:w="4226" w:type="dxa"/>
            <w:vAlign w:val="center"/>
            <w:hideMark/>
          </w:tcPr>
          <w:p w:rsidR="009E632A" w:rsidRPr="009E632A" w:rsidRDefault="009E632A" w:rsidP="00245419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E6500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Freezer bags</w:t>
            </w: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, frozen  poultry and ham bags, prepackaged fresh produce, food storage containers [7, 8]</w:t>
            </w:r>
          </w:p>
        </w:tc>
      </w:tr>
      <w:tr w:rsidR="00C97093" w:rsidRPr="009E632A" w:rsidTr="006560AA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E632A" w:rsidRPr="009E632A" w:rsidRDefault="009E632A" w:rsidP="009E632A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</w:p>
        </w:tc>
        <w:tc>
          <w:tcPr>
            <w:tcW w:w="4839" w:type="dxa"/>
            <w:vAlign w:val="center"/>
            <w:hideMark/>
          </w:tcPr>
          <w:p w:rsidR="009E632A" w:rsidRPr="00DE6500" w:rsidRDefault="009E632A" w:rsidP="009E63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666666"/>
                <w:sz w:val="40"/>
                <w:szCs w:val="40"/>
              </w:rPr>
            </w:pPr>
            <w:r w:rsidRPr="00DE6500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PVC</w:t>
            </w:r>
          </w:p>
        </w:tc>
        <w:tc>
          <w:tcPr>
            <w:tcW w:w="5329" w:type="dxa"/>
            <w:vAlign w:val="center"/>
            <w:hideMark/>
          </w:tcPr>
          <w:p w:rsidR="009E632A" w:rsidRPr="009E632A" w:rsidRDefault="009E632A" w:rsidP="009E63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E6500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Vinyl chloride</w:t>
            </w:r>
            <w:r w:rsidRPr="00DE6500">
              <w:rPr>
                <w:rFonts w:eastAsia="Times New Roman" w:cstheme="minorHAnsi"/>
                <w:color w:val="FF0000"/>
                <w:sz w:val="40"/>
                <w:szCs w:val="40"/>
              </w:rPr>
              <w:t xml:space="preserve"> </w:t>
            </w: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[9]</w:t>
            </w:r>
          </w:p>
          <w:p w:rsidR="009E632A" w:rsidRPr="009E632A" w:rsidRDefault="009E632A" w:rsidP="009E63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Organo tins [10]</w:t>
            </w:r>
          </w:p>
          <w:p w:rsidR="009E632A" w:rsidRPr="009E632A" w:rsidRDefault="009E632A" w:rsidP="009E63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Adipates [11]</w:t>
            </w:r>
          </w:p>
          <w:p w:rsidR="009E632A" w:rsidRPr="009E632A" w:rsidRDefault="009E632A" w:rsidP="009E63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Plasticiser [11, 12]</w:t>
            </w:r>
          </w:p>
          <w:p w:rsidR="009E632A" w:rsidRPr="009E632A" w:rsidRDefault="009E632A" w:rsidP="009E63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nonylphenol [13]</w:t>
            </w:r>
          </w:p>
        </w:tc>
        <w:tc>
          <w:tcPr>
            <w:tcW w:w="4226" w:type="dxa"/>
            <w:vAlign w:val="center"/>
            <w:hideMark/>
          </w:tcPr>
          <w:p w:rsidR="009E632A" w:rsidRPr="009E632A" w:rsidRDefault="009E632A" w:rsidP="00245419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E6500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Shrink foil</w:t>
            </w: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, shrink foil </w:t>
            </w:r>
            <w:r w:rsidRPr="00DE6500">
              <w:rPr>
                <w:rFonts w:eastAsia="Times New Roman" w:cstheme="minorHAnsi"/>
                <w:sz w:val="40"/>
                <w:szCs w:val="40"/>
              </w:rPr>
              <w:t xml:space="preserve">prepackaged meat, </w:t>
            </w: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cheese, fruit and vegetables [8]</w:t>
            </w:r>
          </w:p>
        </w:tc>
      </w:tr>
      <w:tr w:rsidR="00C97093" w:rsidRPr="009E632A" w:rsidTr="006560AA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E632A" w:rsidRPr="009E632A" w:rsidRDefault="009E632A" w:rsidP="009E632A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</w:p>
        </w:tc>
        <w:tc>
          <w:tcPr>
            <w:tcW w:w="4839" w:type="dxa"/>
            <w:vAlign w:val="center"/>
            <w:hideMark/>
          </w:tcPr>
          <w:p w:rsidR="009E632A" w:rsidRPr="00DE6500" w:rsidRDefault="009E632A" w:rsidP="009E63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666666"/>
                <w:sz w:val="40"/>
                <w:szCs w:val="40"/>
              </w:rPr>
            </w:pPr>
            <w:r w:rsidRPr="00DE6500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HDPE</w:t>
            </w:r>
          </w:p>
        </w:tc>
        <w:tc>
          <w:tcPr>
            <w:tcW w:w="5329" w:type="dxa"/>
            <w:vAlign w:val="center"/>
            <w:hideMark/>
          </w:tcPr>
          <w:p w:rsidR="009E632A" w:rsidRPr="009E632A" w:rsidRDefault="009E632A" w:rsidP="009E632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E6500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Antimony</w:t>
            </w: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 [4]</w:t>
            </w:r>
          </w:p>
          <w:p w:rsidR="009E632A" w:rsidRPr="009E632A" w:rsidRDefault="009E632A" w:rsidP="009E632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Polybrominated Dimethylesters (PBDE) [11]</w:t>
            </w:r>
          </w:p>
        </w:tc>
        <w:tc>
          <w:tcPr>
            <w:tcW w:w="4226" w:type="dxa"/>
            <w:vAlign w:val="center"/>
            <w:hideMark/>
          </w:tcPr>
          <w:p w:rsidR="009E632A" w:rsidRPr="009E632A" w:rsidRDefault="009E632A" w:rsidP="00245419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Milk, </w:t>
            </w:r>
            <w:r w:rsidRPr="00DE6500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dairy products</w:t>
            </w:r>
            <w:r w:rsidRPr="00DE6500">
              <w:rPr>
                <w:rFonts w:eastAsia="Times New Roman" w:cstheme="minorHAnsi"/>
                <w:color w:val="FF0000"/>
                <w:sz w:val="40"/>
                <w:szCs w:val="40"/>
              </w:rPr>
              <w:t xml:space="preserve"> </w:t>
            </w: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[8]</w:t>
            </w:r>
          </w:p>
        </w:tc>
      </w:tr>
      <w:tr w:rsidR="00C97093" w:rsidRPr="009E632A" w:rsidTr="006560AA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E632A" w:rsidRPr="009E632A" w:rsidRDefault="009E632A" w:rsidP="009E632A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</w:p>
        </w:tc>
        <w:tc>
          <w:tcPr>
            <w:tcW w:w="4839" w:type="dxa"/>
            <w:vAlign w:val="center"/>
            <w:hideMark/>
          </w:tcPr>
          <w:p w:rsidR="009E632A" w:rsidRPr="009E632A" w:rsidRDefault="009E632A" w:rsidP="009E632A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CF4E8F">
              <w:rPr>
                <w:rFonts w:eastAsia="Times New Roman" w:cstheme="minorHAnsi"/>
                <w:color w:val="FF0000"/>
                <w:sz w:val="40"/>
                <w:szCs w:val="40"/>
              </w:rPr>
              <w:t>Cellulose</w:t>
            </w:r>
          </w:p>
        </w:tc>
        <w:tc>
          <w:tcPr>
            <w:tcW w:w="5329" w:type="dxa"/>
            <w:vAlign w:val="center"/>
            <w:hideMark/>
          </w:tcPr>
          <w:p w:rsidR="009E632A" w:rsidRPr="009E632A" w:rsidRDefault="009E632A" w:rsidP="009E632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CF4E8F">
              <w:rPr>
                <w:rFonts w:eastAsia="Times New Roman" w:cstheme="minorHAnsi"/>
                <w:color w:val="FF0000"/>
                <w:sz w:val="40"/>
                <w:szCs w:val="40"/>
              </w:rPr>
              <w:t>Triacetin</w:t>
            </w: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 [14]</w:t>
            </w:r>
          </w:p>
        </w:tc>
        <w:tc>
          <w:tcPr>
            <w:tcW w:w="4226" w:type="dxa"/>
            <w:vAlign w:val="center"/>
            <w:hideMark/>
          </w:tcPr>
          <w:p w:rsidR="009E632A" w:rsidRPr="009E632A" w:rsidRDefault="009E632A" w:rsidP="00245419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CF4E8F">
              <w:rPr>
                <w:rFonts w:eastAsia="Times New Roman" w:cstheme="minorHAnsi"/>
                <w:color w:val="FF0000"/>
                <w:sz w:val="40"/>
                <w:szCs w:val="40"/>
              </w:rPr>
              <w:t>Meat</w:t>
            </w: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 packaging [8]</w:t>
            </w:r>
          </w:p>
        </w:tc>
      </w:tr>
      <w:tr w:rsidR="00C97093" w:rsidRPr="009E632A" w:rsidTr="006560AA">
        <w:trPr>
          <w:tblCellSpacing w:w="0" w:type="dxa"/>
          <w:jc w:val="center"/>
        </w:trPr>
        <w:tc>
          <w:tcPr>
            <w:tcW w:w="2876" w:type="dxa"/>
            <w:vMerge w:val="restart"/>
            <w:vAlign w:val="center"/>
            <w:hideMark/>
          </w:tcPr>
          <w:p w:rsidR="009E632A" w:rsidRPr="009E632A" w:rsidRDefault="009E632A" w:rsidP="009E632A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E6500">
              <w:rPr>
                <w:rFonts w:eastAsia="Times New Roman" w:cstheme="minorHAnsi"/>
                <w:b/>
                <w:bCs/>
                <w:color w:val="FF0000"/>
                <w:sz w:val="40"/>
                <w:szCs w:val="40"/>
              </w:rPr>
              <w:t xml:space="preserve">Plastic </w:t>
            </w:r>
            <w:r w:rsidR="00DE6500" w:rsidRPr="00DE6500">
              <w:rPr>
                <w:rFonts w:eastAsia="Times New Roman" w:cstheme="minorHAnsi"/>
                <w:b/>
                <w:bCs/>
                <w:color w:val="FF0000"/>
                <w:sz w:val="40"/>
                <w:szCs w:val="40"/>
              </w:rPr>
              <w:t>Bottle</w:t>
            </w:r>
          </w:p>
        </w:tc>
        <w:tc>
          <w:tcPr>
            <w:tcW w:w="4839" w:type="dxa"/>
            <w:vAlign w:val="center"/>
            <w:hideMark/>
          </w:tcPr>
          <w:p w:rsidR="009E632A" w:rsidRPr="009E632A" w:rsidRDefault="009E632A" w:rsidP="009E632A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E6500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PET</w:t>
            </w: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 (polyethylene terephthalate)</w:t>
            </w:r>
          </w:p>
        </w:tc>
        <w:tc>
          <w:tcPr>
            <w:tcW w:w="5329" w:type="dxa"/>
            <w:vAlign w:val="center"/>
            <w:hideMark/>
          </w:tcPr>
          <w:p w:rsidR="009E632A" w:rsidRPr="009E632A" w:rsidRDefault="009E632A" w:rsidP="009E632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E6500">
              <w:rPr>
                <w:rFonts w:eastAsia="Times New Roman" w:cstheme="minorHAnsi"/>
                <w:color w:val="FF0000"/>
                <w:sz w:val="40"/>
                <w:szCs w:val="40"/>
              </w:rPr>
              <w:t>Formaldehyde</w:t>
            </w: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 [1]</w:t>
            </w:r>
          </w:p>
          <w:p w:rsidR="009E632A" w:rsidRPr="009E632A" w:rsidRDefault="009E632A" w:rsidP="009E632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Acetaldehyde [1]</w:t>
            </w:r>
          </w:p>
          <w:p w:rsidR="009E632A" w:rsidRPr="009E632A" w:rsidRDefault="009E632A" w:rsidP="009E632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Antimony [4, 15]</w:t>
            </w:r>
          </w:p>
          <w:p w:rsidR="009E632A" w:rsidRPr="009E632A" w:rsidRDefault="009E632A" w:rsidP="009E632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UV Stabilizers [3]</w:t>
            </w:r>
          </w:p>
          <w:p w:rsidR="009E632A" w:rsidRPr="009E632A" w:rsidRDefault="009E632A" w:rsidP="009E632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Adipates [</w:t>
            </w:r>
            <w:hyperlink r:id="rId46" w:anchor="_ENREF_16" w:tgtFrame="_self" w:tooltip="Schmid, 2008 #37" w:history="1">
              <w:r w:rsidRPr="00245419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16</w:t>
              </w:r>
            </w:hyperlink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  <w:p w:rsidR="009E632A" w:rsidRPr="009E632A" w:rsidRDefault="009E632A" w:rsidP="009E632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Phthalates [16]</w:t>
            </w:r>
          </w:p>
          <w:p w:rsidR="009E632A" w:rsidRPr="009E632A" w:rsidRDefault="009E632A" w:rsidP="009E632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Polybrominated Dimethylesters (PBDE) [4]</w:t>
            </w:r>
          </w:p>
        </w:tc>
        <w:tc>
          <w:tcPr>
            <w:tcW w:w="4226" w:type="dxa"/>
            <w:vAlign w:val="center"/>
            <w:hideMark/>
          </w:tcPr>
          <w:p w:rsidR="009E632A" w:rsidRPr="009E632A" w:rsidRDefault="009E632A" w:rsidP="00245419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E6500">
              <w:rPr>
                <w:rFonts w:eastAsia="Times New Roman" w:cstheme="minorHAnsi"/>
                <w:color w:val="FF0000"/>
                <w:sz w:val="40"/>
                <w:szCs w:val="40"/>
              </w:rPr>
              <w:t>Soft drinks</w:t>
            </w: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, CSD** (single use) [8]</w:t>
            </w:r>
          </w:p>
        </w:tc>
      </w:tr>
      <w:tr w:rsidR="00C97093" w:rsidRPr="009E632A" w:rsidTr="006560AA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E632A" w:rsidRPr="009E632A" w:rsidRDefault="009E632A" w:rsidP="009E632A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</w:p>
        </w:tc>
        <w:tc>
          <w:tcPr>
            <w:tcW w:w="4839" w:type="dxa"/>
            <w:vAlign w:val="center"/>
            <w:hideMark/>
          </w:tcPr>
          <w:p w:rsidR="009E632A" w:rsidRPr="00DE6500" w:rsidRDefault="009E632A" w:rsidP="009E63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666666"/>
                <w:sz w:val="40"/>
                <w:szCs w:val="40"/>
              </w:rPr>
            </w:pPr>
            <w:r w:rsidRPr="00DE6500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PC (polycarbonate)</w:t>
            </w:r>
          </w:p>
        </w:tc>
        <w:tc>
          <w:tcPr>
            <w:tcW w:w="5329" w:type="dxa"/>
            <w:vAlign w:val="center"/>
            <w:hideMark/>
          </w:tcPr>
          <w:p w:rsidR="009E632A" w:rsidRPr="009E632A" w:rsidRDefault="009E632A" w:rsidP="009E632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E6500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Bisphenol A</w:t>
            </w: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 [14, 17]</w:t>
            </w:r>
          </w:p>
          <w:p w:rsidR="009E632A" w:rsidRPr="009E632A" w:rsidRDefault="009E632A" w:rsidP="009E632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Antimony [4]</w:t>
            </w:r>
          </w:p>
          <w:p w:rsidR="009E632A" w:rsidRPr="009E632A" w:rsidRDefault="009E632A" w:rsidP="009E632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lastRenderedPageBreak/>
              <w:t>Polybrominated dimethylethers (PBDE) [2, 4]</w:t>
            </w:r>
          </w:p>
          <w:p w:rsidR="009E632A" w:rsidRPr="009E632A" w:rsidRDefault="009E632A" w:rsidP="009E632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4-nonylphenol [17]</w:t>
            </w:r>
          </w:p>
        </w:tc>
        <w:tc>
          <w:tcPr>
            <w:tcW w:w="4226" w:type="dxa"/>
            <w:vAlign w:val="center"/>
            <w:hideMark/>
          </w:tcPr>
          <w:p w:rsidR="009E632A" w:rsidRPr="009E632A" w:rsidRDefault="009E632A" w:rsidP="00245419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lastRenderedPageBreak/>
              <w:t xml:space="preserve">Repeated use water bottles, </w:t>
            </w:r>
            <w:r w:rsidRPr="00DE6500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baby feeding bottles</w:t>
            </w: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 [14]</w:t>
            </w:r>
          </w:p>
        </w:tc>
      </w:tr>
      <w:tr w:rsidR="00C97093" w:rsidRPr="009E632A" w:rsidTr="006560AA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E632A" w:rsidRPr="009E632A" w:rsidRDefault="009E632A" w:rsidP="009E632A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</w:p>
        </w:tc>
        <w:tc>
          <w:tcPr>
            <w:tcW w:w="4839" w:type="dxa"/>
            <w:vAlign w:val="center"/>
            <w:hideMark/>
          </w:tcPr>
          <w:p w:rsidR="009E632A" w:rsidRPr="00DE6500" w:rsidRDefault="009E632A" w:rsidP="009E63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666666"/>
                <w:sz w:val="40"/>
                <w:szCs w:val="40"/>
              </w:rPr>
            </w:pPr>
            <w:r w:rsidRPr="00DE6500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PVC (polyvinylchloride)</w:t>
            </w:r>
          </w:p>
        </w:tc>
        <w:tc>
          <w:tcPr>
            <w:tcW w:w="5329" w:type="dxa"/>
            <w:vAlign w:val="center"/>
            <w:hideMark/>
          </w:tcPr>
          <w:p w:rsidR="009E632A" w:rsidRPr="009E632A" w:rsidRDefault="009E632A" w:rsidP="009E632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E6500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Vinyl chloride</w:t>
            </w:r>
            <w:r w:rsidRPr="00DE6500">
              <w:rPr>
                <w:rFonts w:eastAsia="Times New Roman" w:cstheme="minorHAnsi"/>
                <w:color w:val="FF0000"/>
                <w:sz w:val="40"/>
                <w:szCs w:val="40"/>
              </w:rPr>
              <w:t xml:space="preserve"> </w:t>
            </w: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[9]</w:t>
            </w:r>
          </w:p>
          <w:p w:rsidR="009E632A" w:rsidRPr="009E632A" w:rsidRDefault="009E632A" w:rsidP="009E632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Plasticiser [12]</w:t>
            </w:r>
          </w:p>
          <w:p w:rsidR="009E632A" w:rsidRPr="009E632A" w:rsidRDefault="009E632A" w:rsidP="009E632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Organo tins [10]</w:t>
            </w:r>
          </w:p>
          <w:p w:rsidR="009E632A" w:rsidRPr="009E632A" w:rsidRDefault="009E632A" w:rsidP="009E632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Nonylphenol [4, 18, 19]</w:t>
            </w:r>
          </w:p>
        </w:tc>
        <w:tc>
          <w:tcPr>
            <w:tcW w:w="4226" w:type="dxa"/>
            <w:vAlign w:val="center"/>
            <w:hideMark/>
          </w:tcPr>
          <w:p w:rsidR="009E632A" w:rsidRPr="009E632A" w:rsidRDefault="009E632A" w:rsidP="00245419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E6500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Water and soft drink bottles</w:t>
            </w:r>
            <w:r w:rsidRPr="00DE6500">
              <w:rPr>
                <w:rFonts w:eastAsia="Times New Roman" w:cstheme="minorHAnsi"/>
                <w:color w:val="FF0000"/>
                <w:sz w:val="40"/>
                <w:szCs w:val="40"/>
              </w:rPr>
              <w:t xml:space="preserve"> </w:t>
            </w: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(single use)[14]</w:t>
            </w:r>
          </w:p>
        </w:tc>
      </w:tr>
      <w:tr w:rsidR="00C97093" w:rsidRPr="009E632A" w:rsidTr="006560AA">
        <w:trPr>
          <w:tblCellSpacing w:w="0" w:type="dxa"/>
          <w:jc w:val="center"/>
        </w:trPr>
        <w:tc>
          <w:tcPr>
            <w:tcW w:w="2876" w:type="dxa"/>
            <w:vMerge w:val="restart"/>
            <w:vAlign w:val="center"/>
            <w:hideMark/>
          </w:tcPr>
          <w:p w:rsidR="009E632A" w:rsidRPr="00DE6500" w:rsidRDefault="009E632A" w:rsidP="009E63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666666"/>
                <w:sz w:val="40"/>
                <w:szCs w:val="40"/>
              </w:rPr>
            </w:pPr>
            <w:r w:rsidRPr="00DE6500">
              <w:rPr>
                <w:rFonts w:eastAsia="Times New Roman" w:cstheme="minorHAnsi"/>
                <w:b/>
                <w:bCs/>
                <w:color w:val="FF0000"/>
                <w:sz w:val="40"/>
                <w:szCs w:val="40"/>
              </w:rPr>
              <w:t xml:space="preserve">Plastic </w:t>
            </w:r>
            <w:r w:rsidR="00DE6500" w:rsidRPr="00DE6500">
              <w:rPr>
                <w:rFonts w:eastAsia="Times New Roman" w:cstheme="minorHAnsi"/>
                <w:b/>
                <w:bCs/>
                <w:color w:val="FF0000"/>
                <w:sz w:val="40"/>
                <w:szCs w:val="40"/>
              </w:rPr>
              <w:t xml:space="preserve">Trays </w:t>
            </w:r>
            <w:r w:rsidRPr="00DE6500">
              <w:rPr>
                <w:rFonts w:eastAsia="Times New Roman" w:cstheme="minorHAnsi"/>
                <w:b/>
                <w:bCs/>
                <w:color w:val="FF0000"/>
                <w:sz w:val="40"/>
                <w:szCs w:val="40"/>
              </w:rPr>
              <w:t xml:space="preserve">and </w:t>
            </w:r>
            <w:r w:rsidR="00DE6500" w:rsidRPr="00DE6500">
              <w:rPr>
                <w:rFonts w:eastAsia="Times New Roman" w:cstheme="minorHAnsi"/>
                <w:b/>
                <w:bCs/>
                <w:color w:val="FF0000"/>
                <w:sz w:val="40"/>
                <w:szCs w:val="40"/>
              </w:rPr>
              <w:t>Inserts</w:t>
            </w:r>
          </w:p>
        </w:tc>
        <w:tc>
          <w:tcPr>
            <w:tcW w:w="4839" w:type="dxa"/>
            <w:vAlign w:val="center"/>
            <w:hideMark/>
          </w:tcPr>
          <w:p w:rsidR="009E632A" w:rsidRPr="009E632A" w:rsidRDefault="009E632A" w:rsidP="009E632A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PVC</w:t>
            </w: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 (polyvinylchloride)</w:t>
            </w:r>
          </w:p>
        </w:tc>
        <w:tc>
          <w:tcPr>
            <w:tcW w:w="5329" w:type="dxa"/>
            <w:vAlign w:val="center"/>
            <w:hideMark/>
          </w:tcPr>
          <w:p w:rsidR="009E632A" w:rsidRPr="009E632A" w:rsidRDefault="009E632A" w:rsidP="009E632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Vinyl chloride [9]</w:t>
            </w:r>
          </w:p>
          <w:p w:rsidR="009E632A" w:rsidRPr="009E632A" w:rsidRDefault="009E632A" w:rsidP="009E632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Plasticiser [12]</w:t>
            </w:r>
          </w:p>
          <w:p w:rsidR="009E632A" w:rsidRPr="009E632A" w:rsidRDefault="009E632A" w:rsidP="009E632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 xml:space="preserve">Organo tins </w:t>
            </w: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[10]</w:t>
            </w:r>
          </w:p>
          <w:p w:rsidR="009E632A" w:rsidRPr="009E632A" w:rsidRDefault="009E632A" w:rsidP="009E632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Plasticiser [11, 12]</w:t>
            </w:r>
          </w:p>
          <w:p w:rsidR="009E632A" w:rsidRPr="009E632A" w:rsidRDefault="009E632A" w:rsidP="009E632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Nonylphenol [18, 19],</w:t>
            </w:r>
          </w:p>
        </w:tc>
        <w:tc>
          <w:tcPr>
            <w:tcW w:w="4226" w:type="dxa"/>
            <w:vAlign w:val="center"/>
            <w:hideMark/>
          </w:tcPr>
          <w:p w:rsidR="009E632A" w:rsidRPr="009E632A" w:rsidRDefault="009E632A" w:rsidP="00245419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Chocolate box</w:t>
            </w: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  inserts, food trays, biscuit tins[14]</w:t>
            </w:r>
          </w:p>
        </w:tc>
      </w:tr>
      <w:tr w:rsidR="00C97093" w:rsidRPr="009E632A" w:rsidTr="006560AA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E632A" w:rsidRPr="009E632A" w:rsidRDefault="009E632A" w:rsidP="009E632A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</w:p>
        </w:tc>
        <w:tc>
          <w:tcPr>
            <w:tcW w:w="4839" w:type="dxa"/>
            <w:vAlign w:val="center"/>
            <w:hideMark/>
          </w:tcPr>
          <w:p w:rsidR="009E632A" w:rsidRPr="009D6D86" w:rsidRDefault="009E632A" w:rsidP="009E63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PS (polystyrene)</w:t>
            </w:r>
          </w:p>
        </w:tc>
        <w:tc>
          <w:tcPr>
            <w:tcW w:w="5329" w:type="dxa"/>
            <w:vAlign w:val="center"/>
            <w:hideMark/>
          </w:tcPr>
          <w:p w:rsidR="009E632A" w:rsidRPr="009E632A" w:rsidRDefault="009E632A" w:rsidP="009E63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 xml:space="preserve">Styrene </w:t>
            </w: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[20] (found for cups)</w:t>
            </w:r>
          </w:p>
          <w:p w:rsidR="009E632A" w:rsidRPr="009E632A" w:rsidRDefault="009E632A" w:rsidP="009E63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Styrene trimers [21]</w:t>
            </w:r>
          </w:p>
          <w:p w:rsidR="009E632A" w:rsidRPr="009E632A" w:rsidRDefault="009E632A" w:rsidP="009E63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lastRenderedPageBreak/>
              <w:t>Polybrominated dimethylesters (PBDE) [4]</w:t>
            </w:r>
          </w:p>
        </w:tc>
        <w:tc>
          <w:tcPr>
            <w:tcW w:w="4226" w:type="dxa"/>
            <w:vAlign w:val="center"/>
            <w:hideMark/>
          </w:tcPr>
          <w:p w:rsidR="009E632A" w:rsidRPr="009E632A" w:rsidRDefault="009E632A" w:rsidP="00245419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lastRenderedPageBreak/>
              <w:t>Yoghurt, dairy product, honey</w:t>
            </w: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, syrup and ice cream</w:t>
            </w: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, marmalade and </w:t>
            </w: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lastRenderedPageBreak/>
              <w:t>jam tubs and containers;trays for prepackaged meat and fruit[14]</w:t>
            </w:r>
          </w:p>
        </w:tc>
      </w:tr>
      <w:tr w:rsidR="00C97093" w:rsidRPr="009E632A" w:rsidTr="006560AA">
        <w:trPr>
          <w:tblCellSpacing w:w="0" w:type="dxa"/>
          <w:jc w:val="center"/>
        </w:trPr>
        <w:tc>
          <w:tcPr>
            <w:tcW w:w="2876" w:type="dxa"/>
            <w:vAlign w:val="center"/>
            <w:hideMark/>
          </w:tcPr>
          <w:p w:rsidR="009E632A" w:rsidRPr="009E632A" w:rsidRDefault="009E632A" w:rsidP="009E632A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bCs/>
                <w:color w:val="FF0000"/>
                <w:sz w:val="40"/>
                <w:szCs w:val="40"/>
              </w:rPr>
              <w:t xml:space="preserve">Plastic </w:t>
            </w:r>
            <w:r w:rsidR="009D6D86" w:rsidRPr="009D6D86">
              <w:rPr>
                <w:rFonts w:eastAsia="Times New Roman" w:cstheme="minorHAnsi"/>
                <w:b/>
                <w:bCs/>
                <w:color w:val="FF0000"/>
                <w:sz w:val="40"/>
                <w:szCs w:val="40"/>
              </w:rPr>
              <w:t xml:space="preserve">Trays </w:t>
            </w:r>
            <w:r w:rsidRPr="009D6D86">
              <w:rPr>
                <w:rFonts w:eastAsia="Times New Roman" w:cstheme="minorHAnsi"/>
                <w:b/>
                <w:bCs/>
                <w:i/>
                <w:iCs/>
                <w:color w:val="FF0000"/>
                <w:sz w:val="40"/>
                <w:szCs w:val="40"/>
              </w:rPr>
              <w:t>(</w:t>
            </w:r>
            <w:r w:rsidR="009D6D86" w:rsidRPr="009D6D86">
              <w:rPr>
                <w:rFonts w:eastAsia="Times New Roman" w:cstheme="minorHAnsi"/>
                <w:b/>
                <w:bCs/>
                <w:i/>
                <w:iCs/>
                <w:color w:val="FF0000"/>
                <w:sz w:val="40"/>
                <w:szCs w:val="40"/>
              </w:rPr>
              <w:t>Oven Proof</w:t>
            </w:r>
            <w:r w:rsidRPr="009D6D86">
              <w:rPr>
                <w:rFonts w:eastAsia="Times New Roman" w:cstheme="minorHAnsi"/>
                <w:b/>
                <w:bCs/>
                <w:i/>
                <w:iCs/>
                <w:color w:val="FF0000"/>
                <w:sz w:val="40"/>
                <w:szCs w:val="40"/>
              </w:rPr>
              <w:t>)</w:t>
            </w:r>
          </w:p>
        </w:tc>
        <w:tc>
          <w:tcPr>
            <w:tcW w:w="4839" w:type="dxa"/>
            <w:vAlign w:val="center"/>
            <w:hideMark/>
          </w:tcPr>
          <w:p w:rsidR="009E632A" w:rsidRPr="009D6D86" w:rsidRDefault="009E632A" w:rsidP="009E63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PET (polyethylene terephthalate)</w:t>
            </w:r>
          </w:p>
        </w:tc>
        <w:tc>
          <w:tcPr>
            <w:tcW w:w="5329" w:type="dxa"/>
            <w:vAlign w:val="center"/>
            <w:hideMark/>
          </w:tcPr>
          <w:p w:rsidR="009E632A" w:rsidRPr="009E632A" w:rsidRDefault="009E632A" w:rsidP="009E632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Formaldehyde [1, 15]</w:t>
            </w:r>
          </w:p>
          <w:p w:rsidR="009E632A" w:rsidRPr="009E632A" w:rsidRDefault="009E632A" w:rsidP="009E632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 xml:space="preserve">Acetaldehyde </w:t>
            </w: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[1, 15]</w:t>
            </w:r>
          </w:p>
          <w:p w:rsidR="009E632A" w:rsidRPr="009E632A" w:rsidRDefault="009E632A" w:rsidP="009E632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Antimony [4]</w:t>
            </w:r>
          </w:p>
          <w:p w:rsidR="009E632A" w:rsidRPr="009E632A" w:rsidRDefault="009E632A" w:rsidP="009E632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UV Stabilizers [3]</w:t>
            </w:r>
          </w:p>
        </w:tc>
        <w:tc>
          <w:tcPr>
            <w:tcW w:w="4226" w:type="dxa"/>
            <w:vAlign w:val="center"/>
            <w:hideMark/>
          </w:tcPr>
          <w:p w:rsidR="009E632A" w:rsidRPr="009E632A" w:rsidRDefault="009E632A" w:rsidP="00245419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oven proof or </w:t>
            </w: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microwavable</w:t>
            </w: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 food</w:t>
            </w:r>
          </w:p>
        </w:tc>
      </w:tr>
      <w:tr w:rsidR="00C97093" w:rsidRPr="009E632A" w:rsidTr="006560AA">
        <w:trPr>
          <w:tblCellSpacing w:w="0" w:type="dxa"/>
          <w:jc w:val="center"/>
        </w:trPr>
        <w:tc>
          <w:tcPr>
            <w:tcW w:w="2876" w:type="dxa"/>
            <w:vMerge w:val="restart"/>
            <w:vAlign w:val="center"/>
            <w:hideMark/>
          </w:tcPr>
          <w:p w:rsidR="009E632A" w:rsidRPr="009D6D86" w:rsidRDefault="009E632A" w:rsidP="009E63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bCs/>
                <w:color w:val="FF0000"/>
                <w:sz w:val="40"/>
                <w:szCs w:val="40"/>
              </w:rPr>
              <w:t xml:space="preserve">Plastic </w:t>
            </w:r>
            <w:r w:rsidR="009D6D86" w:rsidRPr="009D6D86">
              <w:rPr>
                <w:rFonts w:eastAsia="Times New Roman" w:cstheme="minorHAnsi"/>
                <w:b/>
                <w:bCs/>
                <w:color w:val="FF0000"/>
                <w:sz w:val="40"/>
                <w:szCs w:val="40"/>
              </w:rPr>
              <w:t>Cups</w:t>
            </w:r>
          </w:p>
        </w:tc>
        <w:tc>
          <w:tcPr>
            <w:tcW w:w="4839" w:type="dxa"/>
            <w:vAlign w:val="center"/>
            <w:hideMark/>
          </w:tcPr>
          <w:p w:rsidR="009E632A" w:rsidRPr="009D6D86" w:rsidRDefault="009E632A" w:rsidP="009E63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PP (polypropylene)</w:t>
            </w:r>
          </w:p>
        </w:tc>
        <w:tc>
          <w:tcPr>
            <w:tcW w:w="5329" w:type="dxa"/>
            <w:vAlign w:val="center"/>
            <w:hideMark/>
          </w:tcPr>
          <w:p w:rsidR="009E632A" w:rsidRPr="009E632A" w:rsidRDefault="009E632A" w:rsidP="009E632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Polyolefin oligomeric saturated hydrocarbons (POSH) [5]</w:t>
            </w:r>
          </w:p>
          <w:p w:rsidR="009E632A" w:rsidRPr="009E632A" w:rsidRDefault="009E632A" w:rsidP="009E632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Erucamide, oleamide [7]</w:t>
            </w:r>
          </w:p>
          <w:p w:rsidR="009E632A" w:rsidRPr="009E632A" w:rsidRDefault="009E632A" w:rsidP="009E632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Antioxidants [7]</w:t>
            </w:r>
          </w:p>
          <w:p w:rsidR="009E632A" w:rsidRPr="009E632A" w:rsidRDefault="009E632A" w:rsidP="009E632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 xml:space="preserve">Phthalates </w:t>
            </w: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[7]</w:t>
            </w:r>
          </w:p>
        </w:tc>
        <w:tc>
          <w:tcPr>
            <w:tcW w:w="4226" w:type="dxa"/>
            <w:vAlign w:val="center"/>
            <w:hideMark/>
          </w:tcPr>
          <w:p w:rsidR="009E632A" w:rsidRPr="009E632A" w:rsidRDefault="009E632A" w:rsidP="0024541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</w:p>
        </w:tc>
      </w:tr>
      <w:tr w:rsidR="00C97093" w:rsidRPr="009E632A" w:rsidTr="006560AA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E632A" w:rsidRPr="009E632A" w:rsidRDefault="009E632A" w:rsidP="009E632A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</w:p>
        </w:tc>
        <w:tc>
          <w:tcPr>
            <w:tcW w:w="4839" w:type="dxa"/>
            <w:vAlign w:val="center"/>
            <w:hideMark/>
          </w:tcPr>
          <w:p w:rsidR="009E632A" w:rsidRPr="009D6D86" w:rsidRDefault="009E632A" w:rsidP="009E63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PS (Polystyrene)</w:t>
            </w:r>
          </w:p>
        </w:tc>
        <w:tc>
          <w:tcPr>
            <w:tcW w:w="5329" w:type="dxa"/>
            <w:vAlign w:val="center"/>
            <w:hideMark/>
          </w:tcPr>
          <w:p w:rsidR="009E632A" w:rsidRPr="009E632A" w:rsidRDefault="009E632A" w:rsidP="009E632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Styrene [20]</w:t>
            </w:r>
          </w:p>
          <w:p w:rsidR="009E632A" w:rsidRPr="009E632A" w:rsidRDefault="009E632A" w:rsidP="009E632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Styrene trimers [21]</w:t>
            </w:r>
          </w:p>
          <w:p w:rsidR="009E632A" w:rsidRPr="009E632A" w:rsidRDefault="009E632A" w:rsidP="009E632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lastRenderedPageBreak/>
              <w:t xml:space="preserve">Polybrominated dimethylesters </w:t>
            </w: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PBDE [4]</w:t>
            </w:r>
          </w:p>
        </w:tc>
        <w:tc>
          <w:tcPr>
            <w:tcW w:w="4226" w:type="dxa"/>
            <w:vAlign w:val="center"/>
            <w:hideMark/>
          </w:tcPr>
          <w:p w:rsidR="009E632A" w:rsidRPr="009E632A" w:rsidRDefault="009E632A" w:rsidP="00245419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lastRenderedPageBreak/>
              <w:t xml:space="preserve">Vending </w:t>
            </w: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cups [14]</w:t>
            </w:r>
          </w:p>
        </w:tc>
      </w:tr>
      <w:tr w:rsidR="00C97093" w:rsidRPr="009E632A" w:rsidTr="006560AA">
        <w:trPr>
          <w:tblCellSpacing w:w="0" w:type="dxa"/>
          <w:jc w:val="center"/>
        </w:trPr>
        <w:tc>
          <w:tcPr>
            <w:tcW w:w="2876" w:type="dxa"/>
            <w:vMerge w:val="restart"/>
            <w:vAlign w:val="center"/>
            <w:hideMark/>
          </w:tcPr>
          <w:p w:rsidR="009E632A" w:rsidRPr="009D6D86" w:rsidRDefault="009E632A" w:rsidP="009E63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bCs/>
                <w:color w:val="FF0000"/>
                <w:sz w:val="40"/>
                <w:szCs w:val="40"/>
              </w:rPr>
              <w:t xml:space="preserve">Plastic </w:t>
            </w:r>
            <w:r w:rsidR="009D6D86" w:rsidRPr="009D6D86">
              <w:rPr>
                <w:rFonts w:eastAsia="Times New Roman" w:cstheme="minorHAnsi"/>
                <w:b/>
                <w:bCs/>
                <w:color w:val="FF0000"/>
                <w:sz w:val="40"/>
                <w:szCs w:val="40"/>
              </w:rPr>
              <w:t>Pouches</w:t>
            </w:r>
          </w:p>
        </w:tc>
        <w:tc>
          <w:tcPr>
            <w:tcW w:w="4839" w:type="dxa"/>
            <w:vAlign w:val="center"/>
            <w:hideMark/>
          </w:tcPr>
          <w:p w:rsidR="009E632A" w:rsidRPr="009E632A" w:rsidRDefault="009E632A" w:rsidP="009E632A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Aluminium</w:t>
            </w:r>
          </w:p>
        </w:tc>
        <w:tc>
          <w:tcPr>
            <w:tcW w:w="5329" w:type="dxa"/>
            <w:vAlign w:val="center"/>
            <w:hideMark/>
          </w:tcPr>
          <w:p w:rsidR="009E632A" w:rsidRPr="009E632A" w:rsidRDefault="009E632A" w:rsidP="009E632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Aluminium [8]</w:t>
            </w:r>
          </w:p>
        </w:tc>
        <w:tc>
          <w:tcPr>
            <w:tcW w:w="4226" w:type="dxa"/>
            <w:vAlign w:val="center"/>
            <w:hideMark/>
          </w:tcPr>
          <w:p w:rsidR="009E632A" w:rsidRPr="009E632A" w:rsidRDefault="009E632A" w:rsidP="0024541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</w:p>
        </w:tc>
      </w:tr>
      <w:tr w:rsidR="00C97093" w:rsidRPr="009E632A" w:rsidTr="006560AA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E632A" w:rsidRPr="009E632A" w:rsidRDefault="009E632A" w:rsidP="009E632A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</w:p>
        </w:tc>
        <w:tc>
          <w:tcPr>
            <w:tcW w:w="4839" w:type="dxa"/>
            <w:vAlign w:val="center"/>
            <w:hideMark/>
          </w:tcPr>
          <w:p w:rsidR="009E632A" w:rsidRPr="009D6D86" w:rsidRDefault="009E632A" w:rsidP="009E63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PP (polypropylene)</w:t>
            </w:r>
          </w:p>
        </w:tc>
        <w:tc>
          <w:tcPr>
            <w:tcW w:w="5329" w:type="dxa"/>
            <w:vAlign w:val="center"/>
            <w:hideMark/>
          </w:tcPr>
          <w:p w:rsidR="009E632A" w:rsidRPr="009E632A" w:rsidRDefault="009E632A" w:rsidP="009E632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Polyolefin oligomeric saturated hydrocarbons (POSH) [5]</w:t>
            </w:r>
          </w:p>
          <w:p w:rsidR="009E632A" w:rsidRPr="009E632A" w:rsidRDefault="009E632A" w:rsidP="009E632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Erucamide</w:t>
            </w: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, oleamide [7]</w:t>
            </w:r>
          </w:p>
          <w:p w:rsidR="009E632A" w:rsidRPr="009E632A" w:rsidRDefault="009E632A" w:rsidP="009E632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Antioxidants [7]</w:t>
            </w:r>
          </w:p>
        </w:tc>
        <w:tc>
          <w:tcPr>
            <w:tcW w:w="4226" w:type="dxa"/>
            <w:vAlign w:val="center"/>
            <w:hideMark/>
          </w:tcPr>
          <w:p w:rsidR="009E632A" w:rsidRPr="009E632A" w:rsidRDefault="009E632A" w:rsidP="00245419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Crisps, </w:t>
            </w: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biscuits</w:t>
            </w: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, snack foods, sugar,</w:t>
            </w:r>
            <w:r w:rsidR="009D6D86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 </w:t>
            </w: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grains and vegetables[14]</w:t>
            </w:r>
          </w:p>
        </w:tc>
      </w:tr>
      <w:tr w:rsidR="00C97093" w:rsidRPr="009E632A" w:rsidTr="006560AA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E632A" w:rsidRPr="009E632A" w:rsidRDefault="009E632A" w:rsidP="009E632A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</w:p>
        </w:tc>
        <w:tc>
          <w:tcPr>
            <w:tcW w:w="4839" w:type="dxa"/>
            <w:vAlign w:val="center"/>
            <w:hideMark/>
          </w:tcPr>
          <w:p w:rsidR="009E632A" w:rsidRPr="009D6D86" w:rsidRDefault="009E632A" w:rsidP="009E63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PET</w:t>
            </w:r>
          </w:p>
        </w:tc>
        <w:tc>
          <w:tcPr>
            <w:tcW w:w="5329" w:type="dxa"/>
            <w:vAlign w:val="center"/>
            <w:hideMark/>
          </w:tcPr>
          <w:p w:rsidR="009E632A" w:rsidRPr="009E632A" w:rsidRDefault="009E632A" w:rsidP="009E632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Formaldehyde [1, 15]</w:t>
            </w:r>
          </w:p>
          <w:p w:rsidR="009E632A" w:rsidRPr="009E632A" w:rsidRDefault="009E632A" w:rsidP="009E632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Acetaldehyde [1, 15]</w:t>
            </w:r>
          </w:p>
          <w:p w:rsidR="009E632A" w:rsidRPr="009E632A" w:rsidRDefault="009E632A" w:rsidP="009E632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Antimony [15]</w:t>
            </w:r>
          </w:p>
          <w:p w:rsidR="009E632A" w:rsidRPr="009E632A" w:rsidRDefault="009E632A" w:rsidP="009E632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UV Stabilizers</w:t>
            </w:r>
            <w:r w:rsidRPr="009D6D86">
              <w:rPr>
                <w:rFonts w:eastAsia="Times New Roman" w:cstheme="minorHAnsi"/>
                <w:color w:val="FF0000"/>
                <w:sz w:val="40"/>
                <w:szCs w:val="40"/>
              </w:rPr>
              <w:t xml:space="preserve"> </w:t>
            </w: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[3]</w:t>
            </w:r>
          </w:p>
        </w:tc>
        <w:tc>
          <w:tcPr>
            <w:tcW w:w="4226" w:type="dxa"/>
            <w:vAlign w:val="center"/>
            <w:hideMark/>
          </w:tcPr>
          <w:p w:rsidR="009E632A" w:rsidRPr="009E632A" w:rsidRDefault="009E632A" w:rsidP="00245419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Boil in the bag food</w:t>
            </w:r>
            <w:r w:rsidRPr="009D6D86">
              <w:rPr>
                <w:rFonts w:eastAsia="Times New Roman" w:cstheme="minorHAnsi"/>
                <w:color w:val="FF0000"/>
                <w:sz w:val="40"/>
                <w:szCs w:val="40"/>
              </w:rPr>
              <w:t xml:space="preserve"> </w:t>
            </w:r>
            <w:r w:rsidRPr="009E632A">
              <w:rPr>
                <w:rFonts w:eastAsia="Times New Roman" w:cstheme="minorHAnsi"/>
                <w:color w:val="666666"/>
                <w:sz w:val="40"/>
                <w:szCs w:val="40"/>
              </w:rPr>
              <w:t>[8]</w:t>
            </w:r>
          </w:p>
        </w:tc>
      </w:tr>
      <w:tr w:rsidR="005F524F" w:rsidRPr="009E632A" w:rsidTr="006560AA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F524F" w:rsidRPr="009E632A" w:rsidRDefault="005F524F" w:rsidP="009E632A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</w:p>
        </w:tc>
        <w:tc>
          <w:tcPr>
            <w:tcW w:w="4839" w:type="dxa"/>
            <w:vAlign w:val="center"/>
          </w:tcPr>
          <w:p w:rsidR="005F524F" w:rsidRPr="009D6D86" w:rsidRDefault="005F524F" w:rsidP="009E63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40"/>
                <w:szCs w:val="40"/>
              </w:rPr>
            </w:pPr>
          </w:p>
        </w:tc>
        <w:tc>
          <w:tcPr>
            <w:tcW w:w="5329" w:type="dxa"/>
            <w:vAlign w:val="center"/>
          </w:tcPr>
          <w:p w:rsidR="005F524F" w:rsidRPr="009E632A" w:rsidRDefault="005F524F" w:rsidP="009E632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</w:p>
        </w:tc>
        <w:tc>
          <w:tcPr>
            <w:tcW w:w="4226" w:type="dxa"/>
            <w:vAlign w:val="center"/>
          </w:tcPr>
          <w:p w:rsidR="005F524F" w:rsidRPr="009D6D86" w:rsidRDefault="005F524F" w:rsidP="0024541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40"/>
                <w:szCs w:val="40"/>
              </w:rPr>
            </w:pPr>
          </w:p>
        </w:tc>
      </w:tr>
      <w:tr w:rsidR="003B3685" w:rsidRPr="009E632A" w:rsidTr="009D6D8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B3685" w:rsidRPr="009D6D86" w:rsidRDefault="009D6D86" w:rsidP="003B36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40"/>
                <w:szCs w:val="40"/>
              </w:rPr>
            </w:pPr>
            <w:hyperlink r:id="rId47" w:tgtFrame="_self" w:tooltip="Glass material" w:history="1">
              <w:r w:rsidR="003B3685" w:rsidRPr="009D6D86">
                <w:rPr>
                  <w:rFonts w:eastAsia="Times New Roman" w:cstheme="minorHAnsi"/>
                  <w:b/>
                  <w:color w:val="FF0000"/>
                  <w:sz w:val="40"/>
                  <w:szCs w:val="40"/>
                </w:rPr>
                <w:t>Glass</w:t>
              </w:r>
            </w:hyperlink>
            <w:r w:rsidR="003B3685"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 </w:t>
            </w:r>
          </w:p>
        </w:tc>
        <w:tc>
          <w:tcPr>
            <w:tcW w:w="4839" w:type="dxa"/>
            <w:vAlign w:val="center"/>
          </w:tcPr>
          <w:p w:rsidR="009D6D86" w:rsidRPr="009D6D86" w:rsidRDefault="003B3685" w:rsidP="003B36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 xml:space="preserve">Glass </w:t>
            </w:r>
            <w:r w:rsidR="009D6D86"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Container</w:t>
            </w: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 xml:space="preserve"> </w:t>
            </w:r>
          </w:p>
          <w:p w:rsidR="003B3685" w:rsidRPr="003B3685" w:rsidRDefault="009D6D86" w:rsidP="003B368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3B3685">
              <w:rPr>
                <w:rFonts w:eastAsia="Times New Roman" w:cstheme="minorHAnsi"/>
                <w:color w:val="666666"/>
                <w:sz w:val="40"/>
                <w:szCs w:val="40"/>
              </w:rPr>
              <w:t>Coated Metal Closure</w:t>
            </w:r>
          </w:p>
        </w:tc>
        <w:tc>
          <w:tcPr>
            <w:tcW w:w="5329" w:type="dxa"/>
            <w:vAlign w:val="center"/>
          </w:tcPr>
          <w:p w:rsidR="003B3685" w:rsidRPr="003B3685" w:rsidRDefault="003B3685" w:rsidP="003B3685">
            <w:pPr>
              <w:numPr>
                <w:ilvl w:val="0"/>
                <w:numId w:val="23"/>
              </w:numPr>
              <w:spacing w:before="100" w:beforeAutospacing="1" w:after="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3B3685">
              <w:rPr>
                <w:rFonts w:eastAsia="Times New Roman" w:cstheme="minorHAnsi"/>
                <w:color w:val="666666"/>
                <w:sz w:val="40"/>
                <w:szCs w:val="40"/>
              </w:rPr>
              <w:t>Phthalates [</w:t>
            </w:r>
            <w:hyperlink r:id="rId48" w:anchor="_ENREF_1" w:tgtFrame="_self" w:tooltip="Gartner, 2009 #13" w:history="1">
              <w:r w:rsidRPr="003B3685">
                <w:rPr>
                  <w:rFonts w:eastAsia="Times New Roman" w:cstheme="minorHAnsi"/>
                  <w:color w:val="666666"/>
                  <w:sz w:val="40"/>
                  <w:szCs w:val="40"/>
                </w:rPr>
                <w:t>1-3</w:t>
              </w:r>
            </w:hyperlink>
            <w:r w:rsidRPr="003B3685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  <w:p w:rsidR="003B3685" w:rsidRPr="003B3685" w:rsidRDefault="003B3685" w:rsidP="003B3685">
            <w:pPr>
              <w:numPr>
                <w:ilvl w:val="0"/>
                <w:numId w:val="23"/>
              </w:numPr>
              <w:spacing w:before="100" w:beforeAutospacing="1" w:after="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3B3685">
              <w:rPr>
                <w:rFonts w:eastAsia="Times New Roman" w:cstheme="minorHAnsi"/>
                <w:color w:val="666666"/>
                <w:sz w:val="40"/>
                <w:szCs w:val="40"/>
              </w:rPr>
              <w:t>Epoxidised soy bean oil (ESBO) [</w:t>
            </w:r>
            <w:hyperlink r:id="rId49" w:anchor="_ENREF_1" w:tgtFrame="_self" w:tooltip="Gartner, 2009 #13" w:history="1">
              <w:r w:rsidRPr="003B3685">
                <w:rPr>
                  <w:rFonts w:eastAsia="Times New Roman" w:cstheme="minorHAnsi"/>
                  <w:color w:val="666666"/>
                  <w:sz w:val="40"/>
                  <w:szCs w:val="40"/>
                </w:rPr>
                <w:t>1</w:t>
              </w:r>
            </w:hyperlink>
            <w:r w:rsidRPr="003B3685">
              <w:rPr>
                <w:rFonts w:eastAsia="Times New Roman" w:cstheme="minorHAnsi"/>
                <w:color w:val="666666"/>
                <w:sz w:val="40"/>
                <w:szCs w:val="40"/>
              </w:rPr>
              <w:t>, </w:t>
            </w:r>
            <w:hyperlink r:id="rId50" w:anchor="_ENREF_2" w:tgtFrame="_self" w:tooltip="Pedersen, 2008 #12" w:history="1">
              <w:r w:rsidRPr="003B3685">
                <w:rPr>
                  <w:rFonts w:eastAsia="Times New Roman" w:cstheme="minorHAnsi"/>
                  <w:color w:val="666666"/>
                  <w:sz w:val="40"/>
                  <w:szCs w:val="40"/>
                </w:rPr>
                <w:t>2</w:t>
              </w:r>
            </w:hyperlink>
            <w:r w:rsidRPr="003B3685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  <w:p w:rsidR="003B3685" w:rsidRPr="003B3685" w:rsidRDefault="003B3685" w:rsidP="003B3685">
            <w:pPr>
              <w:numPr>
                <w:ilvl w:val="0"/>
                <w:numId w:val="23"/>
              </w:numPr>
              <w:spacing w:before="100" w:beforeAutospacing="1" w:after="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Lead</w:t>
            </w:r>
            <w:r w:rsidRPr="003B3685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 [</w:t>
            </w:r>
            <w:hyperlink r:id="rId51" w:anchor="_ENREF_4" w:tgtFrame="_self" w:tooltip="Shotyk, 2007 #30" w:history="1">
              <w:r w:rsidRPr="003B3685">
                <w:rPr>
                  <w:rFonts w:eastAsia="Times New Roman" w:cstheme="minorHAnsi"/>
                  <w:color w:val="666666"/>
                  <w:sz w:val="40"/>
                  <w:szCs w:val="40"/>
                </w:rPr>
                <w:t>4</w:t>
              </w:r>
            </w:hyperlink>
            <w:r w:rsidRPr="003B3685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</w:tc>
        <w:tc>
          <w:tcPr>
            <w:tcW w:w="4226" w:type="dxa"/>
            <w:vAlign w:val="center"/>
          </w:tcPr>
          <w:p w:rsidR="003B3685" w:rsidRPr="003B3685" w:rsidRDefault="003B3685" w:rsidP="003B368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Glass bottles</w:t>
            </w:r>
            <w:r w:rsidRPr="003B3685">
              <w:rPr>
                <w:rFonts w:eastAsia="Times New Roman" w:cstheme="minorHAnsi"/>
                <w:color w:val="666666"/>
                <w:sz w:val="40"/>
                <w:szCs w:val="40"/>
              </w:rPr>
              <w:t>, yoghurt jars, vegetable and fruit jars</w:t>
            </w:r>
          </w:p>
        </w:tc>
      </w:tr>
      <w:tr w:rsidR="00A52851" w:rsidRPr="009E632A" w:rsidTr="009D6D8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52851" w:rsidRPr="009D6D86" w:rsidRDefault="00A52851" w:rsidP="00A5285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Ceramics</w:t>
            </w:r>
          </w:p>
        </w:tc>
        <w:tc>
          <w:tcPr>
            <w:tcW w:w="4839" w:type="dxa"/>
            <w:vAlign w:val="center"/>
          </w:tcPr>
          <w:p w:rsidR="00A52851" w:rsidRPr="009D6D86" w:rsidRDefault="00A52851" w:rsidP="00A5285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 xml:space="preserve">Glazed </w:t>
            </w:r>
            <w:r w:rsidR="009D6D86"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Ceramic</w:t>
            </w:r>
          </w:p>
        </w:tc>
        <w:tc>
          <w:tcPr>
            <w:tcW w:w="5329" w:type="dxa"/>
            <w:vAlign w:val="center"/>
          </w:tcPr>
          <w:p w:rsidR="00A52851" w:rsidRPr="00A52851" w:rsidRDefault="00A52851" w:rsidP="00A52851">
            <w:pPr>
              <w:numPr>
                <w:ilvl w:val="0"/>
                <w:numId w:val="24"/>
              </w:numPr>
              <w:spacing w:before="100" w:beforeAutospacing="1" w:after="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A52851">
              <w:rPr>
                <w:rFonts w:eastAsia="Times New Roman" w:cstheme="minorHAnsi"/>
                <w:color w:val="666666"/>
                <w:sz w:val="40"/>
                <w:szCs w:val="40"/>
              </w:rPr>
              <w:t>Heavy metals (</w:t>
            </w:r>
            <w:r w:rsidR="009D6D86"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 xml:space="preserve">Lead </w:t>
            </w: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 xml:space="preserve">and </w:t>
            </w:r>
            <w:r w:rsidR="009D6D86"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Cadmium</w:t>
            </w:r>
            <w:r w:rsidRPr="00A52851">
              <w:rPr>
                <w:rFonts w:eastAsia="Times New Roman" w:cstheme="minorHAnsi"/>
                <w:color w:val="666666"/>
                <w:sz w:val="40"/>
                <w:szCs w:val="40"/>
              </w:rPr>
              <w:t>) [</w:t>
            </w:r>
            <w:hyperlink r:id="rId52" w:anchor="_ENREF_1" w:tgtFrame="_self" w:tooltip="Gonzalez-Soto, 2000 #45" w:history="1">
              <w:r w:rsidRPr="00A52851">
                <w:rPr>
                  <w:rFonts w:eastAsia="Times New Roman" w:cstheme="minorHAnsi"/>
                  <w:color w:val="666666"/>
                  <w:sz w:val="40"/>
                  <w:szCs w:val="40"/>
                </w:rPr>
                <w:t>1</w:t>
              </w:r>
            </w:hyperlink>
            <w:r w:rsidRPr="00A52851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</w:tc>
        <w:tc>
          <w:tcPr>
            <w:tcW w:w="4226" w:type="dxa"/>
            <w:vAlign w:val="center"/>
          </w:tcPr>
          <w:p w:rsidR="00A52851" w:rsidRPr="009D6D86" w:rsidRDefault="00A52851" w:rsidP="00A5285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 xml:space="preserve">Kitchen </w:t>
            </w:r>
            <w:r w:rsidR="009D6D86"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Ware</w:t>
            </w:r>
          </w:p>
        </w:tc>
      </w:tr>
      <w:tr w:rsidR="00990605" w:rsidRPr="009E632A" w:rsidTr="009D6D8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90605" w:rsidRPr="009D6D86" w:rsidRDefault="00990605" w:rsidP="0099060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Metal</w:t>
            </w:r>
          </w:p>
        </w:tc>
        <w:tc>
          <w:tcPr>
            <w:tcW w:w="4839" w:type="dxa"/>
            <w:vAlign w:val="center"/>
          </w:tcPr>
          <w:p w:rsidR="00990605" w:rsidRDefault="00990605" w:rsidP="0099060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 xml:space="preserve">Steel </w:t>
            </w:r>
            <w:r w:rsidR="009D6D86"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 xml:space="preserve">Coated </w:t>
            </w:r>
            <w:r w:rsidRPr="00990605">
              <w:rPr>
                <w:rFonts w:eastAsia="Times New Roman" w:cstheme="minorHAnsi"/>
                <w:color w:val="666666"/>
                <w:sz w:val="40"/>
                <w:szCs w:val="40"/>
              </w:rPr>
              <w:t>with tin (tinplate)</w:t>
            </w:r>
          </w:p>
          <w:p w:rsidR="009D6D86" w:rsidRDefault="00990605" w:rsidP="0099060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90605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Coated tin, </w:t>
            </w:r>
          </w:p>
          <w:p w:rsidR="00990605" w:rsidRPr="00990605" w:rsidRDefault="00990605" w:rsidP="0099060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90605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steel or </w:t>
            </w:r>
            <w:r w:rsidR="009D6D86"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Aluminum</w:t>
            </w:r>
          </w:p>
        </w:tc>
        <w:tc>
          <w:tcPr>
            <w:tcW w:w="5329" w:type="dxa"/>
            <w:vAlign w:val="center"/>
          </w:tcPr>
          <w:p w:rsidR="00990605" w:rsidRPr="00990605" w:rsidRDefault="00990605" w:rsidP="00990605">
            <w:pPr>
              <w:numPr>
                <w:ilvl w:val="0"/>
                <w:numId w:val="26"/>
              </w:numPr>
              <w:spacing w:before="100" w:beforeAutospacing="1" w:after="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Tin</w:t>
            </w:r>
            <w:r w:rsidRPr="00990605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 [</w:t>
            </w:r>
            <w:hyperlink r:id="rId53" w:anchor="_ENREF_1" w:tgtFrame="_self" w:tooltip="Page, 2011 #25" w:history="1">
              <w:r w:rsidRPr="00990605">
                <w:rPr>
                  <w:rFonts w:eastAsia="Times New Roman" w:cstheme="minorHAnsi"/>
                  <w:color w:val="666666"/>
                  <w:sz w:val="40"/>
                  <w:szCs w:val="40"/>
                </w:rPr>
                <w:t>1</w:t>
              </w:r>
            </w:hyperlink>
            <w:r w:rsidRPr="00990605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  <w:p w:rsidR="00990605" w:rsidRDefault="00990605" w:rsidP="00990605">
            <w:pPr>
              <w:numPr>
                <w:ilvl w:val="0"/>
                <w:numId w:val="26"/>
              </w:numPr>
              <w:spacing w:before="100" w:beforeAutospacing="1" w:after="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90605">
              <w:rPr>
                <w:rFonts w:eastAsia="Times New Roman" w:cstheme="minorHAnsi"/>
                <w:color w:val="666666"/>
                <w:sz w:val="40"/>
                <w:szCs w:val="40"/>
              </w:rPr>
              <w:t>Iron [</w:t>
            </w:r>
            <w:hyperlink r:id="rId54" w:anchor="_ENREF_1" w:tgtFrame="_self" w:tooltip="Page, 2011 #25" w:history="1">
              <w:r w:rsidRPr="00990605">
                <w:rPr>
                  <w:rFonts w:eastAsia="Times New Roman" w:cstheme="minorHAnsi"/>
                  <w:color w:val="666666"/>
                  <w:sz w:val="40"/>
                  <w:szCs w:val="40"/>
                </w:rPr>
                <w:t>1</w:t>
              </w:r>
            </w:hyperlink>
            <w:r w:rsidRPr="00990605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  <w:p w:rsidR="00990605" w:rsidRPr="00990605" w:rsidRDefault="00990605" w:rsidP="00990605">
            <w:pPr>
              <w:numPr>
                <w:ilvl w:val="0"/>
                <w:numId w:val="26"/>
              </w:numPr>
              <w:spacing w:before="100" w:beforeAutospacing="1" w:after="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90605">
              <w:rPr>
                <w:rFonts w:eastAsia="Times New Roman" w:cstheme="minorHAnsi"/>
                <w:color w:val="666666"/>
                <w:sz w:val="40"/>
                <w:szCs w:val="40"/>
              </w:rPr>
              <w:t>Bisphenol A diglycidyl ether (BADGE) [</w:t>
            </w:r>
            <w:hyperlink r:id="rId55" w:anchor="_ENREF_2" w:tgtFrame="_self" w:tooltip="Hammarling, 2000 #39" w:history="1">
              <w:r w:rsidRPr="00990605">
                <w:rPr>
                  <w:rFonts w:eastAsia="Times New Roman" w:cstheme="minorHAnsi"/>
                  <w:color w:val="666666"/>
                  <w:sz w:val="40"/>
                  <w:szCs w:val="40"/>
                </w:rPr>
                <w:t>2</w:t>
              </w:r>
            </w:hyperlink>
            <w:r w:rsidRPr="00990605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  <w:p w:rsidR="00990605" w:rsidRPr="00990605" w:rsidRDefault="00990605" w:rsidP="00990605">
            <w:pPr>
              <w:numPr>
                <w:ilvl w:val="0"/>
                <w:numId w:val="26"/>
              </w:numPr>
              <w:spacing w:before="100" w:beforeAutospacing="1" w:after="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Bisphenol A</w:t>
            </w:r>
            <w:r w:rsidRPr="00990605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 [</w:t>
            </w:r>
            <w:hyperlink r:id="rId56" w:anchor="_ENREF_3" w:tgtFrame="_self" w:tooltip="Goodson, 2002 #40" w:history="1">
              <w:r w:rsidRPr="00990605">
                <w:rPr>
                  <w:rFonts w:eastAsia="Times New Roman" w:cstheme="minorHAnsi"/>
                  <w:color w:val="666666"/>
                  <w:sz w:val="40"/>
                  <w:szCs w:val="40"/>
                </w:rPr>
                <w:t>3</w:t>
              </w:r>
            </w:hyperlink>
            <w:r w:rsidRPr="00990605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  <w:p w:rsidR="00990605" w:rsidRPr="00990605" w:rsidRDefault="00990605" w:rsidP="00990605">
            <w:pPr>
              <w:numPr>
                <w:ilvl w:val="0"/>
                <w:numId w:val="26"/>
              </w:numPr>
              <w:spacing w:before="100" w:beforeAutospacing="1" w:after="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Fungicide</w:t>
            </w:r>
            <w:r w:rsidRPr="00990605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 [</w:t>
            </w:r>
            <w:hyperlink r:id="rId57" w:anchor="_ENREF_4" w:tgtFrame="_self" w:tooltip="Coelhan, 2009 #42" w:history="1">
              <w:r w:rsidRPr="00990605">
                <w:rPr>
                  <w:rFonts w:eastAsia="Times New Roman" w:cstheme="minorHAnsi"/>
                  <w:color w:val="666666"/>
                  <w:sz w:val="40"/>
                  <w:szCs w:val="40"/>
                </w:rPr>
                <w:t>4</w:t>
              </w:r>
            </w:hyperlink>
            <w:r w:rsidRPr="00990605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  <w:p w:rsidR="00990605" w:rsidRPr="00990605" w:rsidRDefault="00990605" w:rsidP="00990605">
            <w:pPr>
              <w:numPr>
                <w:ilvl w:val="0"/>
                <w:numId w:val="26"/>
              </w:numPr>
              <w:spacing w:before="100" w:beforeAutospacing="1" w:after="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Aluminium</w:t>
            </w:r>
            <w:r w:rsidRPr="00990605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 [</w:t>
            </w:r>
            <w:hyperlink r:id="rId58" w:anchor="_ENREF_5" w:tgtFrame="_self" w:tooltip="Müller, 1998 #41" w:history="1">
              <w:r w:rsidRPr="00990605">
                <w:rPr>
                  <w:rFonts w:eastAsia="Times New Roman" w:cstheme="minorHAnsi"/>
                  <w:color w:val="666666"/>
                  <w:sz w:val="40"/>
                  <w:szCs w:val="40"/>
                </w:rPr>
                <w:t>5</w:t>
              </w:r>
            </w:hyperlink>
            <w:r w:rsidRPr="00990605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  <w:p w:rsidR="00990605" w:rsidRPr="00990605" w:rsidRDefault="00990605" w:rsidP="00990605">
            <w:pPr>
              <w:numPr>
                <w:ilvl w:val="0"/>
                <w:numId w:val="26"/>
              </w:numPr>
              <w:spacing w:before="100" w:beforeAutospacing="1" w:after="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90605">
              <w:rPr>
                <w:rFonts w:eastAsia="Times New Roman" w:cstheme="minorHAnsi"/>
                <w:color w:val="666666"/>
                <w:sz w:val="40"/>
                <w:szCs w:val="40"/>
              </w:rPr>
              <w:t>Tin [</w:t>
            </w:r>
            <w:hyperlink r:id="rId59" w:anchor="_ENREF_1" w:tgtFrame="_self" w:tooltip="Page, 2011 #25" w:history="1">
              <w:r w:rsidRPr="00990605">
                <w:rPr>
                  <w:rFonts w:eastAsia="Times New Roman" w:cstheme="minorHAnsi"/>
                  <w:color w:val="666666"/>
                  <w:sz w:val="40"/>
                  <w:szCs w:val="40"/>
                </w:rPr>
                <w:t>1</w:t>
              </w:r>
            </w:hyperlink>
            <w:r w:rsidRPr="00990605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  <w:p w:rsidR="00990605" w:rsidRPr="009D6D86" w:rsidRDefault="00990605" w:rsidP="009D6D86">
            <w:pPr>
              <w:numPr>
                <w:ilvl w:val="0"/>
                <w:numId w:val="26"/>
              </w:numPr>
              <w:spacing w:before="100" w:beforeAutospacing="1" w:after="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90605">
              <w:rPr>
                <w:rFonts w:eastAsia="Times New Roman" w:cstheme="minorHAnsi"/>
                <w:color w:val="666666"/>
                <w:sz w:val="40"/>
                <w:szCs w:val="40"/>
              </w:rPr>
              <w:t>Iron [</w:t>
            </w:r>
            <w:hyperlink r:id="rId60" w:anchor="_ENREF_1" w:tgtFrame="_self" w:tooltip="Page, 2011 #25" w:history="1">
              <w:r w:rsidRPr="00990605">
                <w:rPr>
                  <w:rFonts w:eastAsia="Times New Roman" w:cstheme="minorHAnsi"/>
                  <w:color w:val="666666"/>
                  <w:sz w:val="40"/>
                  <w:szCs w:val="40"/>
                </w:rPr>
                <w:t>1</w:t>
              </w:r>
            </w:hyperlink>
            <w:r w:rsidRPr="00990605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</w:tc>
        <w:tc>
          <w:tcPr>
            <w:tcW w:w="4226" w:type="dxa"/>
            <w:vAlign w:val="center"/>
          </w:tcPr>
          <w:p w:rsidR="00990605" w:rsidRDefault="00990605" w:rsidP="0099060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90605">
              <w:rPr>
                <w:rFonts w:eastAsia="Times New Roman" w:cstheme="minorHAnsi"/>
                <w:color w:val="666666"/>
                <w:sz w:val="40"/>
                <w:szCs w:val="40"/>
              </w:rPr>
              <w:t>White fruit cans [</w:t>
            </w:r>
            <w:hyperlink r:id="rId61" w:anchor="_ENREF_1" w:tgtFrame="_self" w:tooltip="Page, 2011 #25" w:history="1">
              <w:r w:rsidRPr="00990605">
                <w:rPr>
                  <w:rFonts w:eastAsia="Times New Roman" w:cstheme="minorHAnsi"/>
                  <w:color w:val="666666"/>
                  <w:sz w:val="40"/>
                  <w:szCs w:val="40"/>
                </w:rPr>
                <w:t>1</w:t>
              </w:r>
            </w:hyperlink>
            <w:r w:rsidRPr="00990605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  <w:p w:rsidR="00990605" w:rsidRPr="00990605" w:rsidRDefault="00990605" w:rsidP="0099060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Soft drink</w:t>
            </w:r>
            <w:r w:rsidRPr="00990605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 and beer cans, fish and pâté cans [1, 6]</w:t>
            </w:r>
          </w:p>
        </w:tc>
      </w:tr>
      <w:tr w:rsidR="00444FD0" w:rsidRPr="009E632A" w:rsidTr="005A1F67">
        <w:trPr>
          <w:tblCellSpacing w:w="0" w:type="dxa"/>
          <w:jc w:val="center"/>
        </w:trPr>
        <w:tc>
          <w:tcPr>
            <w:tcW w:w="0" w:type="auto"/>
          </w:tcPr>
          <w:p w:rsidR="00444FD0" w:rsidRPr="00990605" w:rsidRDefault="00444FD0" w:rsidP="0099060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</w:p>
        </w:tc>
        <w:tc>
          <w:tcPr>
            <w:tcW w:w="4839" w:type="dxa"/>
          </w:tcPr>
          <w:p w:rsidR="00444FD0" w:rsidRPr="00990605" w:rsidRDefault="00444FD0" w:rsidP="0099060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</w:p>
        </w:tc>
        <w:tc>
          <w:tcPr>
            <w:tcW w:w="5329" w:type="dxa"/>
          </w:tcPr>
          <w:p w:rsidR="00444FD0" w:rsidRPr="00990605" w:rsidRDefault="00444FD0" w:rsidP="00990605">
            <w:pPr>
              <w:numPr>
                <w:ilvl w:val="0"/>
                <w:numId w:val="26"/>
              </w:numPr>
              <w:spacing w:before="100" w:beforeAutospacing="1" w:after="0" w:afterAutospacing="1" w:line="240" w:lineRule="auto"/>
              <w:rPr>
                <w:rFonts w:eastAsia="Times New Roman" w:cstheme="minorHAnsi"/>
                <w:color w:val="666666"/>
                <w:sz w:val="40"/>
                <w:szCs w:val="40"/>
              </w:rPr>
            </w:pPr>
          </w:p>
        </w:tc>
        <w:tc>
          <w:tcPr>
            <w:tcW w:w="4226" w:type="dxa"/>
          </w:tcPr>
          <w:p w:rsidR="00444FD0" w:rsidRPr="00990605" w:rsidRDefault="00444FD0" w:rsidP="0099060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</w:p>
        </w:tc>
      </w:tr>
    </w:tbl>
    <w:p w:rsidR="003E154E" w:rsidRDefault="003E154E"/>
    <w:p w:rsidR="00793F0E" w:rsidRDefault="00793F0E"/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table paper and board"/>
      </w:tblPr>
      <w:tblGrid>
        <w:gridCol w:w="2909"/>
        <w:gridCol w:w="4162"/>
        <w:gridCol w:w="6369"/>
        <w:gridCol w:w="3830"/>
      </w:tblGrid>
      <w:tr w:rsidR="009D6D86" w:rsidRPr="009D6D86" w:rsidTr="009D6D86">
        <w:trPr>
          <w:tblCellSpacing w:w="0" w:type="dxa"/>
          <w:jc w:val="center"/>
        </w:trPr>
        <w:tc>
          <w:tcPr>
            <w:tcW w:w="17270" w:type="dxa"/>
            <w:gridSpan w:val="4"/>
            <w:vAlign w:val="center"/>
          </w:tcPr>
          <w:p w:rsidR="009D6D86" w:rsidRPr="009D6D86" w:rsidRDefault="009D6D86" w:rsidP="004C72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bCs/>
                <w:color w:val="666666"/>
                <w:sz w:val="40"/>
                <w:szCs w:val="40"/>
                <w:highlight w:val="yellow"/>
              </w:rPr>
              <w:t xml:space="preserve">FOOD </w:t>
            </w:r>
            <w:r w:rsidRPr="004C72E1">
              <w:rPr>
                <w:rFonts w:eastAsia="Times New Roman" w:cstheme="minorHAnsi"/>
                <w:b/>
                <w:bCs/>
                <w:color w:val="666666"/>
                <w:sz w:val="40"/>
                <w:szCs w:val="40"/>
                <w:highlight w:val="yellow"/>
              </w:rPr>
              <w:t xml:space="preserve">PACKAGING </w:t>
            </w:r>
            <w:r w:rsidR="004C72E1" w:rsidRPr="004C72E1">
              <w:rPr>
                <w:rFonts w:eastAsia="Times New Roman" w:cstheme="minorHAnsi"/>
                <w:b/>
                <w:bCs/>
                <w:color w:val="666666"/>
                <w:sz w:val="40"/>
                <w:szCs w:val="40"/>
                <w:highlight w:val="yellow"/>
              </w:rPr>
              <w:t xml:space="preserve"> - PAPER</w:t>
            </w:r>
            <w:r w:rsidR="004C72E1">
              <w:rPr>
                <w:rFonts w:eastAsia="Times New Roman" w:cstheme="minorHAnsi"/>
                <w:b/>
                <w:bCs/>
                <w:color w:val="666666"/>
                <w:sz w:val="40"/>
                <w:szCs w:val="40"/>
              </w:rPr>
              <w:t xml:space="preserve"> </w:t>
            </w:r>
          </w:p>
        </w:tc>
      </w:tr>
      <w:tr w:rsidR="00444FD0" w:rsidRPr="009D6D86" w:rsidTr="009D6D86">
        <w:trPr>
          <w:tblCellSpacing w:w="0" w:type="dxa"/>
          <w:jc w:val="center"/>
        </w:trPr>
        <w:tc>
          <w:tcPr>
            <w:tcW w:w="2909" w:type="dxa"/>
            <w:vAlign w:val="center"/>
            <w:hideMark/>
          </w:tcPr>
          <w:p w:rsidR="00444FD0" w:rsidRPr="009D6D86" w:rsidRDefault="00444FD0" w:rsidP="00444FD0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bCs/>
                <w:color w:val="666666"/>
                <w:sz w:val="40"/>
                <w:szCs w:val="40"/>
              </w:rPr>
              <w:t>Food Packaging</w:t>
            </w:r>
          </w:p>
        </w:tc>
        <w:tc>
          <w:tcPr>
            <w:tcW w:w="4162" w:type="dxa"/>
            <w:vAlign w:val="center"/>
            <w:hideMark/>
          </w:tcPr>
          <w:p w:rsidR="00444FD0" w:rsidRPr="009D6D86" w:rsidRDefault="00444FD0" w:rsidP="00444FD0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bCs/>
                <w:color w:val="666666"/>
                <w:sz w:val="40"/>
                <w:szCs w:val="40"/>
              </w:rPr>
              <w:t>Food Contact Material*</w:t>
            </w:r>
          </w:p>
        </w:tc>
        <w:tc>
          <w:tcPr>
            <w:tcW w:w="6369" w:type="dxa"/>
            <w:vAlign w:val="center"/>
            <w:hideMark/>
          </w:tcPr>
          <w:p w:rsidR="00444FD0" w:rsidRPr="009D6D86" w:rsidRDefault="00444FD0" w:rsidP="00444FD0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bCs/>
                <w:color w:val="666666"/>
                <w:sz w:val="40"/>
                <w:szCs w:val="40"/>
              </w:rPr>
              <w:t>Typical Migrants</w:t>
            </w:r>
          </w:p>
        </w:tc>
        <w:tc>
          <w:tcPr>
            <w:tcW w:w="3830" w:type="dxa"/>
            <w:vAlign w:val="center"/>
            <w:hideMark/>
          </w:tcPr>
          <w:p w:rsidR="00444FD0" w:rsidRPr="009D6D86" w:rsidRDefault="00444FD0" w:rsidP="00444FD0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bCs/>
                <w:color w:val="666666"/>
                <w:sz w:val="40"/>
                <w:szCs w:val="40"/>
              </w:rPr>
              <w:t>Typical uses</w:t>
            </w:r>
          </w:p>
        </w:tc>
      </w:tr>
      <w:tr w:rsidR="00444FD0" w:rsidRPr="009D6D86" w:rsidTr="009D6D86">
        <w:trPr>
          <w:tblCellSpacing w:w="0" w:type="dxa"/>
          <w:jc w:val="center"/>
        </w:trPr>
        <w:tc>
          <w:tcPr>
            <w:tcW w:w="2909" w:type="dxa"/>
            <w:vAlign w:val="center"/>
            <w:hideMark/>
          </w:tcPr>
          <w:p w:rsidR="00444FD0" w:rsidRPr="009D6D86" w:rsidRDefault="00444FD0" w:rsidP="00444FD0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bCs/>
                <w:color w:val="FF0000"/>
                <w:sz w:val="40"/>
                <w:szCs w:val="40"/>
              </w:rPr>
              <w:t>Paper</w:t>
            </w:r>
          </w:p>
        </w:tc>
        <w:tc>
          <w:tcPr>
            <w:tcW w:w="4162" w:type="dxa"/>
            <w:vAlign w:val="center"/>
            <w:hideMark/>
          </w:tcPr>
          <w:p w:rsidR="00444FD0" w:rsidRPr="009D6D86" w:rsidRDefault="00444FD0" w:rsidP="00444FD0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Paper</w:t>
            </w:r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 (recycled and/or printed)</w:t>
            </w:r>
          </w:p>
        </w:tc>
        <w:tc>
          <w:tcPr>
            <w:tcW w:w="6369" w:type="dxa"/>
            <w:vAlign w:val="center"/>
            <w:hideMark/>
          </w:tcPr>
          <w:p w:rsidR="00444FD0" w:rsidRPr="009D6D86" w:rsidRDefault="00444FD0" w:rsidP="00444FD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Printing </w:t>
            </w: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inks</w:t>
            </w:r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 (including benzophenones) [</w:t>
            </w:r>
            <w:hyperlink r:id="rId62" w:anchor="_ENREF_1" w:tgtFrame="_self" w:tooltip="Bradley, 2012 #21" w:history="1">
              <w:r w:rsidRPr="009D6D86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1</w:t>
              </w:r>
            </w:hyperlink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  <w:p w:rsidR="00444FD0" w:rsidRPr="009D6D86" w:rsidRDefault="00444FD0" w:rsidP="00444FD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Mineral oils</w:t>
            </w:r>
            <w:r w:rsidRPr="009D6D86">
              <w:rPr>
                <w:rFonts w:eastAsia="Times New Roman" w:cstheme="minorHAnsi"/>
                <w:color w:val="FF0000"/>
                <w:sz w:val="40"/>
                <w:szCs w:val="40"/>
              </w:rPr>
              <w:t xml:space="preserve"> </w:t>
            </w:r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[</w:t>
            </w:r>
            <w:hyperlink r:id="rId63" w:anchor="_ENREF_2" w:tgtFrame="_self" w:tooltip="Biedermann, 2010 #15" w:history="1">
              <w:r w:rsidRPr="009D6D86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2</w:t>
              </w:r>
            </w:hyperlink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  <w:p w:rsidR="00444FD0" w:rsidRPr="009D6D86" w:rsidRDefault="00444FD0" w:rsidP="00444FD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Anthraquinone [</w:t>
            </w:r>
            <w:hyperlink r:id="rId64" w:anchor="_ENREF_3" w:tgtFrame="_self" w:tooltip="BfR, 2013 #198" w:history="1">
              <w:r w:rsidRPr="009D6D86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3</w:t>
              </w:r>
            </w:hyperlink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</w:tc>
        <w:tc>
          <w:tcPr>
            <w:tcW w:w="3830" w:type="dxa"/>
            <w:vAlign w:val="center"/>
            <w:hideMark/>
          </w:tcPr>
          <w:p w:rsidR="00444FD0" w:rsidRPr="009D6D86" w:rsidRDefault="00444FD0" w:rsidP="00444FD0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Dry food packaging</w:t>
            </w:r>
            <w:r w:rsidRPr="009D6D86">
              <w:rPr>
                <w:rFonts w:eastAsia="Times New Roman" w:cstheme="minorHAnsi"/>
                <w:color w:val="FF0000"/>
                <w:sz w:val="40"/>
                <w:szCs w:val="40"/>
              </w:rPr>
              <w:t xml:space="preserve"> </w:t>
            </w:r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such as flower, sugar [</w:t>
            </w:r>
            <w:hyperlink r:id="rId65" w:anchor="_ENREF_1" w:tgtFrame="_self" w:tooltip="Bradley, 2012 #21" w:history="1">
              <w:r w:rsidRPr="009D6D86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1</w:t>
              </w:r>
            </w:hyperlink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</w:tc>
      </w:tr>
      <w:tr w:rsidR="00444FD0" w:rsidRPr="009D6D86" w:rsidTr="009D6D86">
        <w:trPr>
          <w:tblCellSpacing w:w="0" w:type="dxa"/>
          <w:jc w:val="center"/>
        </w:trPr>
        <w:tc>
          <w:tcPr>
            <w:tcW w:w="2909" w:type="dxa"/>
            <w:vAlign w:val="center"/>
            <w:hideMark/>
          </w:tcPr>
          <w:p w:rsidR="00444FD0" w:rsidRPr="009D6D86" w:rsidRDefault="00444FD0" w:rsidP="00444FD0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</w:p>
        </w:tc>
        <w:tc>
          <w:tcPr>
            <w:tcW w:w="4162" w:type="dxa"/>
            <w:vAlign w:val="center"/>
            <w:hideMark/>
          </w:tcPr>
          <w:p w:rsidR="00444FD0" w:rsidRPr="009D6D86" w:rsidRDefault="00444FD0" w:rsidP="00444FD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PE (polyethylene) coating</w:t>
            </w:r>
          </w:p>
        </w:tc>
        <w:tc>
          <w:tcPr>
            <w:tcW w:w="6369" w:type="dxa"/>
            <w:vAlign w:val="center"/>
            <w:hideMark/>
          </w:tcPr>
          <w:p w:rsidR="00444FD0" w:rsidRPr="009D6D86" w:rsidRDefault="00444FD0" w:rsidP="00444FD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 xml:space="preserve">Polyolefin oligomeric saturated hydrocarbons </w:t>
            </w:r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(POSH) [</w:t>
            </w:r>
            <w:hyperlink r:id="rId66" w:anchor="_ENREF_4" w:tgtFrame="_self" w:tooltip="Biedermann-Brem, 2012 #4" w:history="1">
              <w:r w:rsidRPr="009D6D86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4</w:t>
              </w:r>
            </w:hyperlink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</w:tc>
        <w:tc>
          <w:tcPr>
            <w:tcW w:w="3830" w:type="dxa"/>
            <w:vAlign w:val="center"/>
            <w:hideMark/>
          </w:tcPr>
          <w:p w:rsidR="00444FD0" w:rsidRPr="009D6D86" w:rsidRDefault="00444FD0" w:rsidP="00444FD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</w:p>
        </w:tc>
      </w:tr>
      <w:tr w:rsidR="00444FD0" w:rsidRPr="009D6D86" w:rsidTr="009D6D86">
        <w:trPr>
          <w:tblCellSpacing w:w="0" w:type="dxa"/>
          <w:jc w:val="center"/>
        </w:trPr>
        <w:tc>
          <w:tcPr>
            <w:tcW w:w="2909" w:type="dxa"/>
            <w:vAlign w:val="center"/>
            <w:hideMark/>
          </w:tcPr>
          <w:p w:rsidR="00444FD0" w:rsidRPr="009D6D86" w:rsidRDefault="00444FD0" w:rsidP="00444FD0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</w:p>
        </w:tc>
        <w:tc>
          <w:tcPr>
            <w:tcW w:w="4162" w:type="dxa"/>
            <w:vAlign w:val="center"/>
            <w:hideMark/>
          </w:tcPr>
          <w:p w:rsidR="00444FD0" w:rsidRPr="009D6D86" w:rsidRDefault="00444FD0" w:rsidP="00444FD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Non-stick coating</w:t>
            </w:r>
          </w:p>
        </w:tc>
        <w:tc>
          <w:tcPr>
            <w:tcW w:w="6369" w:type="dxa"/>
            <w:vAlign w:val="center"/>
            <w:hideMark/>
          </w:tcPr>
          <w:p w:rsidR="00444FD0" w:rsidRPr="009D6D86" w:rsidRDefault="00444FD0" w:rsidP="00444FD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Perfluorinated</w:t>
            </w:r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 compounds [</w:t>
            </w:r>
            <w:hyperlink r:id="rId67" w:anchor="_ENREF_5" w:tgtFrame="_self" w:tooltip="Trier, 2011 #33" w:history="1">
              <w:r w:rsidRPr="009D6D86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5</w:t>
              </w:r>
            </w:hyperlink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, </w:t>
            </w:r>
            <w:hyperlink r:id="rId68" w:anchor="_ENREF_6" w:tgtFrame="_self" w:tooltip="Trier, 2011 #32" w:history="1">
              <w:r w:rsidRPr="009D6D86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6</w:t>
              </w:r>
            </w:hyperlink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</w:tc>
        <w:tc>
          <w:tcPr>
            <w:tcW w:w="3830" w:type="dxa"/>
            <w:vAlign w:val="center"/>
            <w:hideMark/>
          </w:tcPr>
          <w:p w:rsidR="00444FD0" w:rsidRPr="009D6D86" w:rsidRDefault="00444FD0" w:rsidP="00444FD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</w:p>
        </w:tc>
      </w:tr>
      <w:tr w:rsidR="00444FD0" w:rsidRPr="009D6D86" w:rsidTr="009D6D86">
        <w:trPr>
          <w:tblCellSpacing w:w="0" w:type="dxa"/>
          <w:jc w:val="center"/>
        </w:trPr>
        <w:tc>
          <w:tcPr>
            <w:tcW w:w="2909" w:type="dxa"/>
            <w:vAlign w:val="center"/>
            <w:hideMark/>
          </w:tcPr>
          <w:p w:rsidR="00444FD0" w:rsidRPr="009D6D86" w:rsidRDefault="00444FD0" w:rsidP="00444FD0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4C72E1">
              <w:rPr>
                <w:rFonts w:eastAsia="Times New Roman" w:cstheme="minorHAnsi"/>
                <w:b/>
                <w:bCs/>
                <w:color w:val="FF0000"/>
                <w:sz w:val="40"/>
                <w:szCs w:val="40"/>
              </w:rPr>
              <w:t xml:space="preserve">Carton </w:t>
            </w:r>
            <w:r w:rsidR="004C72E1" w:rsidRPr="004C72E1">
              <w:rPr>
                <w:rFonts w:eastAsia="Times New Roman" w:cstheme="minorHAnsi"/>
                <w:b/>
                <w:bCs/>
                <w:color w:val="FF0000"/>
                <w:sz w:val="40"/>
                <w:szCs w:val="40"/>
              </w:rPr>
              <w:t>Board</w:t>
            </w:r>
          </w:p>
        </w:tc>
        <w:tc>
          <w:tcPr>
            <w:tcW w:w="4162" w:type="dxa"/>
            <w:vAlign w:val="center"/>
            <w:hideMark/>
          </w:tcPr>
          <w:p w:rsidR="00444FD0" w:rsidRPr="009D6D86" w:rsidRDefault="00444FD0" w:rsidP="00444FD0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4C72E1">
              <w:rPr>
                <w:rFonts w:eastAsia="Times New Roman" w:cstheme="minorHAnsi"/>
                <w:color w:val="FF0000"/>
                <w:sz w:val="40"/>
                <w:szCs w:val="40"/>
              </w:rPr>
              <w:t>Carton</w:t>
            </w:r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 (recycled and/or printed)</w:t>
            </w:r>
          </w:p>
        </w:tc>
        <w:tc>
          <w:tcPr>
            <w:tcW w:w="6369" w:type="dxa"/>
            <w:vAlign w:val="center"/>
            <w:hideMark/>
          </w:tcPr>
          <w:p w:rsidR="00444FD0" w:rsidRPr="009D6D86" w:rsidRDefault="00444FD0" w:rsidP="00444FD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Printing inks (including benzophenones)  [</w:t>
            </w:r>
            <w:hyperlink r:id="rId69" w:anchor="_ENREF_1" w:tgtFrame="_self" w:tooltip="Bradley, 2012 #21" w:history="1">
              <w:r w:rsidRPr="009D6D86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1</w:t>
              </w:r>
            </w:hyperlink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  <w:p w:rsidR="00444FD0" w:rsidRPr="009D6D86" w:rsidRDefault="00444FD0" w:rsidP="00444FD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Mineral oils [</w:t>
            </w:r>
            <w:hyperlink r:id="rId70" w:anchor="_ENREF_2" w:tgtFrame="_self" w:tooltip="Biedermann, 2010 #15" w:history="1">
              <w:r w:rsidRPr="009D6D86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2</w:t>
              </w:r>
            </w:hyperlink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  <w:p w:rsidR="00444FD0" w:rsidRPr="009D6D86" w:rsidRDefault="00444FD0" w:rsidP="00444FD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4C72E1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Phthalates</w:t>
            </w:r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 [</w:t>
            </w:r>
            <w:hyperlink r:id="rId71" w:anchor="_ENREF_7" w:tgtFrame="_self" w:tooltip="Gartner, 2009 #13" w:history="1">
              <w:r w:rsidRPr="009D6D86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7</w:t>
              </w:r>
            </w:hyperlink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  <w:p w:rsidR="00444FD0" w:rsidRPr="009D6D86" w:rsidRDefault="00444FD0" w:rsidP="00444FD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Anthraquinone[</w:t>
            </w:r>
            <w:hyperlink r:id="rId72" w:anchor="_ENREF_3" w:tgtFrame="_self" w:tooltip="BfR, 2013 #198" w:history="1">
              <w:r w:rsidRPr="009D6D86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3</w:t>
              </w:r>
            </w:hyperlink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</w:tc>
        <w:tc>
          <w:tcPr>
            <w:tcW w:w="3830" w:type="dxa"/>
            <w:vAlign w:val="center"/>
            <w:hideMark/>
          </w:tcPr>
          <w:p w:rsidR="00444FD0" w:rsidRPr="009D6D86" w:rsidRDefault="00444FD0" w:rsidP="00444FD0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Rice cartons, muesli and cereal cartons, </w:t>
            </w:r>
            <w:r w:rsidRPr="004C72E1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infant formula</w:t>
            </w:r>
            <w:r w:rsidRPr="004C72E1">
              <w:rPr>
                <w:rFonts w:eastAsia="Times New Roman" w:cstheme="minorHAnsi"/>
                <w:color w:val="FF0000"/>
                <w:sz w:val="40"/>
                <w:szCs w:val="40"/>
              </w:rPr>
              <w:t xml:space="preserve"> </w:t>
            </w:r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[</w:t>
            </w:r>
            <w:hyperlink r:id="rId73" w:anchor="_ENREF_1" w:tgtFrame="_self" w:tooltip="Bradley, 2012 #21" w:history="1">
              <w:r w:rsidRPr="009D6D86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1</w:t>
              </w:r>
            </w:hyperlink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</w:tc>
      </w:tr>
      <w:tr w:rsidR="00444FD0" w:rsidRPr="009D6D86" w:rsidTr="009D6D86">
        <w:trPr>
          <w:tblCellSpacing w:w="0" w:type="dxa"/>
          <w:jc w:val="center"/>
        </w:trPr>
        <w:tc>
          <w:tcPr>
            <w:tcW w:w="2909" w:type="dxa"/>
            <w:vAlign w:val="center"/>
            <w:hideMark/>
          </w:tcPr>
          <w:p w:rsidR="00444FD0" w:rsidRPr="009D6D86" w:rsidRDefault="00444FD0" w:rsidP="00444FD0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</w:p>
        </w:tc>
        <w:tc>
          <w:tcPr>
            <w:tcW w:w="4162" w:type="dxa"/>
            <w:vAlign w:val="center"/>
            <w:hideMark/>
          </w:tcPr>
          <w:p w:rsidR="00444FD0" w:rsidRPr="004C72E1" w:rsidRDefault="00444FD0" w:rsidP="00444FD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666666"/>
                <w:sz w:val="40"/>
                <w:szCs w:val="40"/>
              </w:rPr>
            </w:pPr>
            <w:r w:rsidRPr="004C72E1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PE (polyethylene)</w:t>
            </w:r>
          </w:p>
        </w:tc>
        <w:tc>
          <w:tcPr>
            <w:tcW w:w="6369" w:type="dxa"/>
            <w:vAlign w:val="center"/>
            <w:hideMark/>
          </w:tcPr>
          <w:p w:rsidR="00444FD0" w:rsidRPr="009D6D86" w:rsidRDefault="00444FD0" w:rsidP="00444FD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4C72E1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Polyolefin oligomeric saturated hydrocarbons (POSH)</w:t>
            </w:r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 [</w:t>
            </w:r>
            <w:hyperlink r:id="rId74" w:anchor="_ENREF_4" w:tgtFrame="_self" w:tooltip="Biedermann-Brem, 2012 #4" w:history="1">
              <w:r w:rsidRPr="009D6D86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4</w:t>
              </w:r>
            </w:hyperlink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  <w:p w:rsidR="00444FD0" w:rsidRPr="009D6D86" w:rsidRDefault="00444FD0" w:rsidP="00444FD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UV stabiliser [</w:t>
            </w:r>
            <w:hyperlink r:id="rId75" w:anchor="_ENREF_8" w:tgtFrame="_self" w:tooltip="Sanches-Silva, 2008 #41" w:history="1">
              <w:r w:rsidRPr="009D6D86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8</w:t>
              </w:r>
            </w:hyperlink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</w:tc>
        <w:tc>
          <w:tcPr>
            <w:tcW w:w="3830" w:type="dxa"/>
            <w:vAlign w:val="center"/>
            <w:hideMark/>
          </w:tcPr>
          <w:p w:rsidR="00444FD0" w:rsidRPr="009D6D86" w:rsidRDefault="00444FD0" w:rsidP="00444FD0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4C72E1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Beverage cartons</w:t>
            </w:r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, frozen food cartons, baby formula [</w:t>
            </w:r>
            <w:hyperlink r:id="rId76" w:anchor="_ENREF_9" w:tgtFrame="_self" w:tooltip="Kawamura, 2000 #18" w:history="1">
              <w:r w:rsidRPr="009D6D86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9</w:t>
              </w:r>
            </w:hyperlink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</w:tc>
      </w:tr>
      <w:tr w:rsidR="00444FD0" w:rsidRPr="009D6D86" w:rsidTr="009D6D86">
        <w:trPr>
          <w:tblCellSpacing w:w="0" w:type="dxa"/>
          <w:jc w:val="center"/>
        </w:trPr>
        <w:tc>
          <w:tcPr>
            <w:tcW w:w="2909" w:type="dxa"/>
            <w:vAlign w:val="center"/>
            <w:hideMark/>
          </w:tcPr>
          <w:p w:rsidR="00444FD0" w:rsidRPr="009D6D86" w:rsidRDefault="00444FD0" w:rsidP="00444FD0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</w:p>
        </w:tc>
        <w:tc>
          <w:tcPr>
            <w:tcW w:w="4162" w:type="dxa"/>
            <w:vAlign w:val="center"/>
            <w:hideMark/>
          </w:tcPr>
          <w:p w:rsidR="00444FD0" w:rsidRPr="004C72E1" w:rsidRDefault="00444FD0" w:rsidP="00444FD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666666"/>
                <w:sz w:val="40"/>
                <w:szCs w:val="40"/>
              </w:rPr>
            </w:pPr>
            <w:r w:rsidRPr="004C72E1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Aluminium</w:t>
            </w:r>
          </w:p>
        </w:tc>
        <w:tc>
          <w:tcPr>
            <w:tcW w:w="6369" w:type="dxa"/>
            <w:vAlign w:val="center"/>
            <w:hideMark/>
          </w:tcPr>
          <w:p w:rsidR="00444FD0" w:rsidRPr="009D6D86" w:rsidRDefault="00444FD0" w:rsidP="00444FD0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4C72E1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Aluminium</w:t>
            </w:r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 [</w:t>
            </w:r>
            <w:hyperlink r:id="rId77" w:anchor="_ENREF_10" w:tgtFrame="_self" w:tooltip="Page, 2011 #25" w:history="1">
              <w:r w:rsidRPr="009D6D86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10</w:t>
              </w:r>
            </w:hyperlink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</w:tc>
        <w:tc>
          <w:tcPr>
            <w:tcW w:w="3830" w:type="dxa"/>
            <w:vAlign w:val="center"/>
            <w:hideMark/>
          </w:tcPr>
          <w:p w:rsidR="00444FD0" w:rsidRPr="009D6D86" w:rsidRDefault="00444FD0" w:rsidP="00444FD0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4C72E1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Snacks</w:t>
            </w:r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, cough drops</w:t>
            </w:r>
          </w:p>
        </w:tc>
      </w:tr>
      <w:tr w:rsidR="00444FD0" w:rsidRPr="009D6D86" w:rsidTr="009D6D86">
        <w:trPr>
          <w:tblCellSpacing w:w="0" w:type="dxa"/>
          <w:jc w:val="center"/>
        </w:trPr>
        <w:tc>
          <w:tcPr>
            <w:tcW w:w="2909" w:type="dxa"/>
            <w:vAlign w:val="center"/>
            <w:hideMark/>
          </w:tcPr>
          <w:p w:rsidR="00444FD0" w:rsidRPr="009D6D86" w:rsidRDefault="00444FD0" w:rsidP="00444FD0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</w:p>
        </w:tc>
        <w:tc>
          <w:tcPr>
            <w:tcW w:w="4162" w:type="dxa"/>
            <w:vAlign w:val="center"/>
            <w:hideMark/>
          </w:tcPr>
          <w:p w:rsidR="00444FD0" w:rsidRPr="004C72E1" w:rsidRDefault="00444FD0" w:rsidP="00444FD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666666"/>
                <w:sz w:val="40"/>
                <w:szCs w:val="40"/>
              </w:rPr>
            </w:pPr>
            <w:r w:rsidRPr="004C72E1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PP (polypropylene)</w:t>
            </w:r>
          </w:p>
        </w:tc>
        <w:tc>
          <w:tcPr>
            <w:tcW w:w="6369" w:type="dxa"/>
            <w:vAlign w:val="center"/>
            <w:hideMark/>
          </w:tcPr>
          <w:p w:rsidR="00444FD0" w:rsidRPr="009D6D86" w:rsidRDefault="00444FD0" w:rsidP="00444FD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Polyolefin oligomeric saturated hydrocarbons (POSH) [</w:t>
            </w:r>
            <w:hyperlink r:id="rId78" w:anchor="_ENREF_4" w:tgtFrame="_self" w:tooltip="Biedermann-Brem, 2012 #4" w:history="1">
              <w:r w:rsidRPr="009D6D86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4</w:t>
              </w:r>
            </w:hyperlink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  <w:p w:rsidR="00444FD0" w:rsidRPr="009D6D86" w:rsidRDefault="00444FD0" w:rsidP="00444FD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Erucamide, </w:t>
            </w:r>
            <w:r w:rsidRPr="004C72E1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oleamide</w:t>
            </w:r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 [</w:t>
            </w:r>
            <w:hyperlink r:id="rId79" w:anchor="_ENREF_9" w:tgtFrame="_self" w:tooltip="Kawamura, 2000 #18" w:history="1">
              <w:r w:rsidRPr="009D6D86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9</w:t>
              </w:r>
            </w:hyperlink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  <w:p w:rsidR="00444FD0" w:rsidRPr="009D6D86" w:rsidRDefault="00444FD0" w:rsidP="00444FD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Antioxidants (BHT) [</w:t>
            </w:r>
            <w:hyperlink r:id="rId80" w:anchor="_ENREF_9" w:tgtFrame="_self" w:tooltip="Kawamura, 2000 #18" w:history="1">
              <w:r w:rsidRPr="009D6D86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9</w:t>
              </w:r>
            </w:hyperlink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,</w:t>
            </w:r>
            <w:hyperlink r:id="rId81" w:anchor="_ENREF_11" w:tgtFrame="_self" w:tooltip="Sanches-Silva, 2007 #19" w:history="1">
              <w:r w:rsidRPr="009D6D86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11</w:t>
              </w:r>
            </w:hyperlink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  <w:p w:rsidR="00444FD0" w:rsidRPr="009D6D86" w:rsidRDefault="00444FD0" w:rsidP="00444FD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Benzophenone [</w:t>
            </w:r>
            <w:hyperlink r:id="rId82" w:anchor="_ENREF_12" w:tgtFrame="_self" w:tooltip="Pastorelli, 2008 #7" w:history="1">
              <w:r w:rsidRPr="009D6D86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12</w:t>
              </w:r>
            </w:hyperlink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</w:tc>
        <w:tc>
          <w:tcPr>
            <w:tcW w:w="3830" w:type="dxa"/>
            <w:vAlign w:val="center"/>
            <w:hideMark/>
          </w:tcPr>
          <w:p w:rsidR="00444FD0" w:rsidRPr="009D6D86" w:rsidRDefault="00444FD0" w:rsidP="00444FD0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4C72E1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Bag in box</w:t>
            </w:r>
            <w:r w:rsidRPr="004C72E1">
              <w:rPr>
                <w:rFonts w:eastAsia="Times New Roman" w:cstheme="minorHAnsi"/>
                <w:color w:val="FF0000"/>
                <w:sz w:val="40"/>
                <w:szCs w:val="40"/>
              </w:rPr>
              <w:t xml:space="preserve"> </w:t>
            </w:r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[</w:t>
            </w:r>
            <w:hyperlink r:id="rId83" w:anchor="_ENREF_9" w:tgtFrame="_self" w:tooltip="Kawamura, 2000 #18" w:history="1">
              <w:r w:rsidRPr="009D6D86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9</w:t>
              </w:r>
            </w:hyperlink>
            <w:r w:rsidRPr="009D6D86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</w:tc>
      </w:tr>
    </w:tbl>
    <w:p w:rsidR="00444FD0" w:rsidRDefault="00444FD0"/>
    <w:p w:rsidR="00D2446E" w:rsidRDefault="00D2446E"/>
    <w:p w:rsidR="00D2446E" w:rsidRDefault="00D2446E"/>
    <w:p w:rsidR="00D2446E" w:rsidRDefault="00D2446E"/>
    <w:p w:rsidR="004C72E1" w:rsidRDefault="004C72E1">
      <w:r>
        <w:br w:type="page"/>
      </w:r>
    </w:p>
    <w:p w:rsidR="00D2446E" w:rsidRDefault="00D2446E"/>
    <w:p w:rsidR="00D2446E" w:rsidRDefault="00D2446E"/>
    <w:tbl>
      <w:tblPr>
        <w:tblW w:w="172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Printing Inks table"/>
      </w:tblPr>
      <w:tblGrid>
        <w:gridCol w:w="5557"/>
        <w:gridCol w:w="1347"/>
        <w:gridCol w:w="2660"/>
        <w:gridCol w:w="3952"/>
        <w:gridCol w:w="3756"/>
      </w:tblGrid>
      <w:tr w:rsidR="00A80239" w:rsidRPr="00D2446E" w:rsidTr="0079089E">
        <w:trPr>
          <w:tblCellSpacing w:w="0" w:type="dxa"/>
          <w:jc w:val="center"/>
        </w:trPr>
        <w:tc>
          <w:tcPr>
            <w:tcW w:w="172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239" w:rsidRPr="00D2446E" w:rsidRDefault="00A80239" w:rsidP="00D244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666666"/>
                <w:sz w:val="40"/>
                <w:szCs w:val="40"/>
              </w:rPr>
            </w:pPr>
            <w:r w:rsidRPr="00A80239">
              <w:rPr>
                <w:rFonts w:eastAsia="Times New Roman" w:cstheme="minorHAnsi"/>
                <w:b/>
                <w:bCs/>
                <w:color w:val="666666"/>
                <w:sz w:val="40"/>
                <w:szCs w:val="40"/>
                <w:highlight w:val="yellow"/>
              </w:rPr>
              <w:t>PRINTING INK</w:t>
            </w:r>
            <w:r>
              <w:rPr>
                <w:rFonts w:eastAsia="Times New Roman" w:cstheme="minorHAnsi"/>
                <w:b/>
                <w:bCs/>
                <w:color w:val="666666"/>
                <w:sz w:val="40"/>
                <w:szCs w:val="40"/>
              </w:rPr>
              <w:t xml:space="preserve"> </w:t>
            </w:r>
          </w:p>
        </w:tc>
      </w:tr>
      <w:tr w:rsidR="00D2446E" w:rsidRPr="00D2446E" w:rsidTr="00D2446E">
        <w:trPr>
          <w:tblCellSpacing w:w="0" w:type="dxa"/>
          <w:jc w:val="center"/>
        </w:trPr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990605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b/>
                <w:bCs/>
                <w:i/>
                <w:iCs/>
                <w:color w:val="666666"/>
                <w:sz w:val="24"/>
                <w:szCs w:val="24"/>
              </w:rPr>
              <w:br w:type="page"/>
            </w:r>
            <w:r w:rsidR="00D2446E" w:rsidRPr="00D2446E">
              <w:rPr>
                <w:rFonts w:eastAsia="Times New Roman" w:cstheme="minorHAnsi"/>
                <w:b/>
                <w:bCs/>
                <w:i/>
                <w:iCs/>
                <w:color w:val="666666"/>
                <w:sz w:val="24"/>
                <w:szCs w:val="24"/>
              </w:rPr>
              <w:br w:type="page"/>
            </w:r>
            <w:r w:rsidR="00D2446E" w:rsidRPr="00D2446E">
              <w:rPr>
                <w:rFonts w:eastAsia="Times New Roman" w:cstheme="minorHAnsi"/>
                <w:b/>
                <w:bCs/>
                <w:color w:val="666666"/>
                <w:sz w:val="40"/>
                <w:szCs w:val="40"/>
              </w:rPr>
              <w:t>Substance 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b/>
                <w:bCs/>
                <w:color w:val="666666"/>
                <w:sz w:val="40"/>
                <w:szCs w:val="40"/>
              </w:rPr>
              <w:t>CAS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b/>
                <w:bCs/>
                <w:color w:val="666666"/>
                <w:sz w:val="40"/>
                <w:szCs w:val="40"/>
              </w:rPr>
              <w:t>Application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b/>
                <w:bCs/>
                <w:color w:val="666666"/>
                <w:sz w:val="40"/>
                <w:szCs w:val="40"/>
              </w:rPr>
              <w:t>Regulation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b/>
                <w:bCs/>
                <w:color w:val="666666"/>
                <w:sz w:val="40"/>
                <w:szCs w:val="40"/>
              </w:rPr>
              <w:t>Health Effect</w:t>
            </w:r>
          </w:p>
        </w:tc>
      </w:tr>
      <w:tr w:rsidR="00D2446E" w:rsidRPr="00D2446E" w:rsidTr="00D2446E">
        <w:trPr>
          <w:tblCellSpacing w:w="0" w:type="dxa"/>
          <w:jc w:val="center"/>
        </w:trPr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426DCC" w:rsidRDefault="00A80239" w:rsidP="00D2446E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426DCC">
              <w:rPr>
                <w:rFonts w:eastAsia="Times New Roman" w:cstheme="minorHAnsi"/>
                <w:sz w:val="40"/>
                <w:szCs w:val="40"/>
              </w:rPr>
              <w:t>4,4’‐bis (dimethylamino)-</w:t>
            </w:r>
            <w:r w:rsidR="00D2446E" w:rsidRPr="00426DCC">
              <w:rPr>
                <w:rFonts w:eastAsia="Times New Roman" w:cstheme="minorHAnsi"/>
                <w:sz w:val="40"/>
                <w:szCs w:val="40"/>
              </w:rPr>
              <w:t>benzophenone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426DCC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426DCC">
              <w:rPr>
                <w:rFonts w:eastAsia="Times New Roman" w:cstheme="minorHAnsi"/>
                <w:sz w:val="40"/>
                <w:szCs w:val="40"/>
              </w:rPr>
              <w:t>90-94-8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426DCC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426DCC">
              <w:rPr>
                <w:rFonts w:eastAsia="Times New Roman" w:cstheme="minorHAnsi"/>
                <w:sz w:val="40"/>
                <w:szCs w:val="40"/>
              </w:rPr>
              <w:t>Printing ink for paper and board [</w:t>
            </w:r>
            <w:hyperlink r:id="rId84" w:anchor="_ENREF_1" w:tgtFrame="_self" w:tooltip="Castle, 1997 #35" w:history="1">
              <w:r w:rsidRPr="00426DCC">
                <w:rPr>
                  <w:rFonts w:eastAsia="Times New Roman" w:cstheme="minorHAnsi"/>
                  <w:sz w:val="40"/>
                  <w:szCs w:val="40"/>
                  <w:u w:val="single"/>
                </w:rPr>
                <w:t>1</w:t>
              </w:r>
            </w:hyperlink>
            <w:r w:rsidRPr="00426DCC">
              <w:rPr>
                <w:rFonts w:eastAsia="Times New Roman" w:cstheme="minorHAnsi"/>
                <w:sz w:val="40"/>
                <w:szCs w:val="40"/>
              </w:rPr>
              <w:t>]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Not regulated in the EU, not registered with OECD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i/>
                <w:iCs/>
                <w:color w:val="666666"/>
                <w:sz w:val="40"/>
                <w:szCs w:val="40"/>
              </w:rPr>
              <w:t>No studies on health effects available</w:t>
            </w:r>
          </w:p>
        </w:tc>
      </w:tr>
      <w:tr w:rsidR="00D2446E" w:rsidRPr="00D2446E" w:rsidTr="00D2446E">
        <w:trPr>
          <w:tblCellSpacing w:w="0" w:type="dxa"/>
          <w:jc w:val="center"/>
        </w:trPr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426DCC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426DCC">
              <w:rPr>
                <w:rFonts w:eastAsia="Times New Roman" w:cstheme="minorHAnsi"/>
                <w:sz w:val="40"/>
                <w:szCs w:val="40"/>
              </w:rPr>
              <w:t>4,4’‐bis(diethylamino)‐benzophenone (DEAB)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426DCC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426DCC">
              <w:rPr>
                <w:rFonts w:eastAsia="Times New Roman" w:cstheme="minorHAnsi"/>
                <w:sz w:val="40"/>
                <w:szCs w:val="40"/>
              </w:rPr>
              <w:t>90-93-7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426DCC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426DCC">
              <w:rPr>
                <w:rFonts w:eastAsia="Times New Roman" w:cstheme="minorHAnsi"/>
                <w:sz w:val="40"/>
                <w:szCs w:val="40"/>
              </w:rPr>
              <w:t>Printing ink for paper and board [</w:t>
            </w:r>
            <w:hyperlink r:id="rId85" w:anchor="_ENREF_1" w:tgtFrame="_self" w:tooltip="Castle, 1997 #35" w:history="1">
              <w:r w:rsidRPr="00426DCC">
                <w:rPr>
                  <w:rFonts w:eastAsia="Times New Roman" w:cstheme="minorHAnsi"/>
                  <w:sz w:val="40"/>
                  <w:szCs w:val="40"/>
                  <w:u w:val="single"/>
                </w:rPr>
                <w:t>1</w:t>
              </w:r>
            </w:hyperlink>
            <w:r w:rsidRPr="00426DCC">
              <w:rPr>
                <w:rFonts w:eastAsia="Times New Roman" w:cstheme="minorHAnsi"/>
                <w:sz w:val="40"/>
                <w:szCs w:val="40"/>
              </w:rPr>
              <w:t>]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Not regulated in the EU, not registered with OECD, authorized in Switzerland (</w:t>
            </w:r>
            <w:hyperlink r:id="rId86" w:tgtFrame="_blank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Swiss ordinance 817.023.21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, Section B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i/>
                <w:iCs/>
                <w:color w:val="666666"/>
                <w:sz w:val="40"/>
                <w:szCs w:val="40"/>
              </w:rPr>
              <w:t>No studies on health effects available</w:t>
            </w:r>
          </w:p>
        </w:tc>
      </w:tr>
      <w:tr w:rsidR="00D2446E" w:rsidRPr="00D2446E" w:rsidTr="00D2446E">
        <w:trPr>
          <w:tblCellSpacing w:w="0" w:type="dxa"/>
          <w:jc w:val="center"/>
        </w:trPr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A80239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666666"/>
                <w:sz w:val="40"/>
                <w:szCs w:val="40"/>
              </w:rPr>
            </w:pPr>
            <w:r w:rsidRPr="00A80239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Dibutyl phthalate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84-74-2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A80239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Plasticizer in ink</w:t>
            </w: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 for PE [</w:t>
            </w:r>
            <w:hyperlink r:id="rId87" w:anchor="_ENREF_2" w:tgtFrame="_self" w:tooltip="Castle, 1989 #61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2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Authorized as an additive in the EU SML = </w:t>
            </w:r>
            <w:r w:rsidRPr="00A80239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0.3mg/kg-d</w:t>
            </w: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, registered with </w:t>
            </w:r>
            <w:hyperlink r:id="rId88" w:tgtFrame="_blank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OECD</w:t>
              </w:r>
            </w:hyperlink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A80239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Reproductive toxicant (embryotoxicity and impaired fertility</w:t>
            </w:r>
            <w:r w:rsidRPr="00A80239">
              <w:rPr>
                <w:rFonts w:eastAsia="Times New Roman" w:cstheme="minorHAnsi"/>
                <w:color w:val="FF0000"/>
                <w:sz w:val="40"/>
                <w:szCs w:val="40"/>
              </w:rPr>
              <w:t xml:space="preserve"> </w:t>
            </w: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(see </w:t>
            </w:r>
            <w:hyperlink r:id="rId89" w:tgtFrame="_blank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assessment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), </w:t>
            </w: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lastRenderedPageBreak/>
              <w:t>undifferentiated gonads in frogs [</w:t>
            </w:r>
            <w:hyperlink r:id="rId90" w:anchor="_ENREF_3" w:tgtFrame="_self" w:tooltip="Ohtani, 2000 #64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3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], reproductive tract malformations in rats and rabbits [</w:t>
            </w:r>
            <w:hyperlink r:id="rId91" w:anchor="_ENREF_4" w:tgtFrame="_self" w:tooltip="Howdeshell, 2007 #65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4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])</w:t>
            </w:r>
          </w:p>
        </w:tc>
      </w:tr>
      <w:tr w:rsidR="00D2446E" w:rsidRPr="00D2446E" w:rsidTr="00D2446E">
        <w:trPr>
          <w:tblCellSpacing w:w="0" w:type="dxa"/>
          <w:jc w:val="center"/>
        </w:trPr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A80239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666666"/>
                <w:sz w:val="40"/>
                <w:szCs w:val="40"/>
              </w:rPr>
            </w:pPr>
            <w:r w:rsidRPr="00A80239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Dicyclohexyl phthalate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84-61-7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A80239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Plasticizer in ink for PE</w:t>
            </w:r>
            <w:r w:rsidRPr="00A80239">
              <w:rPr>
                <w:rFonts w:eastAsia="Times New Roman" w:cstheme="minorHAnsi"/>
                <w:color w:val="FF0000"/>
                <w:sz w:val="40"/>
                <w:szCs w:val="40"/>
              </w:rPr>
              <w:t xml:space="preserve"> </w:t>
            </w: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[</w:t>
            </w:r>
            <w:hyperlink r:id="rId92" w:anchor="_ENREF_2" w:tgtFrame="_self" w:tooltip="Castle, 1989 #61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2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Not regulated in the EU, authorized in Switzerland (</w:t>
            </w:r>
            <w:hyperlink r:id="rId93" w:tgtFrame="_blank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Swiss ordinance 817.023.21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, Section B)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A80239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Endocrine disruptor</w:t>
            </w: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, centribular cell hypertrophy in rat [</w:t>
            </w:r>
            <w:hyperlink r:id="rId94" w:anchor="_ENREF_5" w:tgtFrame="_self" w:tooltip="Lake, 1982 #66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5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</w:tc>
      </w:tr>
      <w:tr w:rsidR="00D2446E" w:rsidRPr="00D2446E" w:rsidTr="00D2446E">
        <w:trPr>
          <w:tblCellSpacing w:w="0" w:type="dxa"/>
          <w:jc w:val="center"/>
        </w:trPr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A80239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666666"/>
                <w:sz w:val="40"/>
                <w:szCs w:val="40"/>
              </w:rPr>
            </w:pPr>
            <w:r w:rsidRPr="00A80239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Triphenylphosphate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115-86-6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A80239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Printing ink for paper and board</w:t>
            </w:r>
            <w:r w:rsidRPr="00A80239">
              <w:rPr>
                <w:rFonts w:eastAsia="Times New Roman" w:cstheme="minorHAnsi"/>
                <w:color w:val="FF0000"/>
                <w:sz w:val="40"/>
                <w:szCs w:val="40"/>
              </w:rPr>
              <w:t xml:space="preserve"> </w:t>
            </w: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[</w:t>
            </w:r>
            <w:hyperlink r:id="rId95" w:anchor="_ENREF_6" w:tgtFrame="_self" w:tooltip="Bradley, 2012 #21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6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Not regulated in the EU, registered with OECD, authorized in Switzerland (</w:t>
            </w:r>
            <w:hyperlink r:id="rId96" w:tgtFrame="_blank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Swiss ordinance 817.023.21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, Section B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A80239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Low acute toxicity</w:t>
            </w:r>
            <w:r w:rsidRPr="00A80239">
              <w:rPr>
                <w:rFonts w:eastAsia="Times New Roman" w:cstheme="minorHAnsi"/>
                <w:color w:val="FF0000"/>
                <w:sz w:val="40"/>
                <w:szCs w:val="40"/>
              </w:rPr>
              <w:t xml:space="preserve"> </w:t>
            </w: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(see </w:t>
            </w:r>
            <w:hyperlink r:id="rId97" w:tgtFrame="_blank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OECD report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)</w:t>
            </w:r>
          </w:p>
        </w:tc>
      </w:tr>
      <w:tr w:rsidR="00D2446E" w:rsidRPr="00D2446E" w:rsidTr="00D2446E">
        <w:trPr>
          <w:tblCellSpacing w:w="0" w:type="dxa"/>
          <w:jc w:val="center"/>
        </w:trPr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A80239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Di(2-ethylhexyl)phthalate (DEHP</w:t>
            </w: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117-81-7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A80239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Plasticizer</w:t>
            </w: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 in ink for PE [</w:t>
            </w:r>
            <w:hyperlink r:id="rId98" w:anchor="_ENREF_2" w:tgtFrame="_self" w:tooltip="Castle, 1989 #61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2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EPA LOAEL 19mg/kg-d, SML =</w:t>
            </w:r>
            <w:r w:rsidRPr="00A80239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1.5mg/kg-d</w:t>
            </w: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, </w:t>
            </w: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lastRenderedPageBreak/>
              <w:t>group 00032 SML =60mg/kg-d, only to be used in repeated use articles in contact with non-fatty food and concentrations below 0.1%, OECD registered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lastRenderedPageBreak/>
              <w:t xml:space="preserve">Light skin and eye irritation, hepatoxin, </w:t>
            </w:r>
            <w:r w:rsidRPr="00A80239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lastRenderedPageBreak/>
              <w:t>kidney toxin</w:t>
            </w: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, testicular toxicity (see </w:t>
            </w:r>
            <w:hyperlink r:id="rId99" w:tgtFrame="_blank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OECD report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), </w:t>
            </w:r>
            <w:r w:rsidRPr="00A80239">
              <w:rPr>
                <w:rFonts w:eastAsia="Times New Roman" w:cstheme="minorHAnsi"/>
                <w:color w:val="FF0000"/>
                <w:sz w:val="40"/>
                <w:szCs w:val="40"/>
              </w:rPr>
              <w:t xml:space="preserve">testicular toxicity </w:t>
            </w: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[</w:t>
            </w:r>
            <w:hyperlink r:id="rId100" w:anchor="_ENREF_7" w:tgtFrame="_self" w:tooltip="Li, 2000 #68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7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], male reproductive tract malformations in rats and rabbits [</w:t>
            </w:r>
            <w:hyperlink r:id="rId101" w:anchor="_ENREF_4" w:tgtFrame="_self" w:tooltip="Howdeshell, 2007 #65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4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], reduced fertility (</w:t>
            </w:r>
            <w:hyperlink r:id="rId102" w:tgtFrame="_blank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EFSA Opinion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)</w:t>
            </w:r>
          </w:p>
        </w:tc>
      </w:tr>
      <w:tr w:rsidR="00D2446E" w:rsidRPr="00D2446E" w:rsidTr="00D2446E">
        <w:trPr>
          <w:tblCellSpacing w:w="0" w:type="dxa"/>
          <w:jc w:val="center"/>
        </w:trPr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A80239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A80239">
              <w:rPr>
                <w:rFonts w:eastAsia="Times New Roman" w:cstheme="minorHAnsi"/>
                <w:sz w:val="40"/>
                <w:szCs w:val="40"/>
              </w:rPr>
              <w:t>4-methyl-benzophenone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A80239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A80239">
              <w:rPr>
                <w:rFonts w:eastAsia="Times New Roman" w:cstheme="minorHAnsi"/>
                <w:sz w:val="40"/>
                <w:szCs w:val="40"/>
              </w:rPr>
              <w:t>134-84-9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A80239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A80239">
              <w:rPr>
                <w:rFonts w:eastAsia="Times New Roman" w:cstheme="minorHAnsi"/>
                <w:sz w:val="40"/>
                <w:szCs w:val="40"/>
              </w:rPr>
              <w:t>Printing ink for paper and board [</w:t>
            </w:r>
            <w:hyperlink r:id="rId103" w:anchor="_ENREF_6" w:tgtFrame="_self" w:tooltip="Bradley, 2012 #21" w:history="1">
              <w:r w:rsidRPr="00A80239">
                <w:rPr>
                  <w:rFonts w:eastAsia="Times New Roman" w:cstheme="minorHAnsi"/>
                  <w:sz w:val="40"/>
                  <w:szCs w:val="40"/>
                  <w:u w:val="single"/>
                </w:rPr>
                <w:t>6</w:t>
              </w:r>
            </w:hyperlink>
            <w:r w:rsidRPr="00A80239">
              <w:rPr>
                <w:rFonts w:eastAsia="Times New Roman" w:cstheme="minorHAnsi"/>
                <w:sz w:val="40"/>
                <w:szCs w:val="40"/>
              </w:rPr>
              <w:t>]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Not authorized by EU or FDA, authorized in Switzerland (</w:t>
            </w:r>
            <w:hyperlink r:id="rId104" w:tgtFrame="_self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Swiss ordinance 817.023.21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, Section B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i/>
                <w:iCs/>
                <w:color w:val="666666"/>
                <w:sz w:val="40"/>
                <w:szCs w:val="40"/>
              </w:rPr>
              <w:t>No studies on health effects available</w:t>
            </w:r>
          </w:p>
        </w:tc>
      </w:tr>
      <w:tr w:rsidR="00D2446E" w:rsidRPr="00D2446E" w:rsidTr="00D2446E">
        <w:trPr>
          <w:tblCellSpacing w:w="0" w:type="dxa"/>
          <w:jc w:val="center"/>
        </w:trPr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A80239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666666"/>
                <w:sz w:val="40"/>
                <w:szCs w:val="40"/>
              </w:rPr>
            </w:pPr>
            <w:r w:rsidRPr="00A80239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Benzophenone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119-61-9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A80239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Photosensitizer</w:t>
            </w: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 in printing inks [</w:t>
            </w:r>
            <w:hyperlink r:id="rId105" w:anchor="_ENREF_8" w:tgtFrame="_self" w:tooltip="Ash, #30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8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, </w:t>
            </w:r>
            <w:hyperlink r:id="rId106" w:anchor="_ENREF_9" w:tgtFrame="_self" w:tooltip="Anderson, 2003 #63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9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Approved as a food additive (9.1) (legislation: (EU) No 10/2011 (SML = 0.6 </w:t>
            </w: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lastRenderedPageBreak/>
              <w:t>mg/kg), registered with OECD,  </w:t>
            </w:r>
            <w:hyperlink r:id="rId107" w:tgtFrame="_blank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FDA approved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 as food additive, authorized in Switzerland (</w:t>
            </w:r>
            <w:hyperlink r:id="rId108" w:tgtFrame="_blank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Swiss ordinance 817.023.21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, Section B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lastRenderedPageBreak/>
              <w:t xml:space="preserve">Classified as a 2B </w:t>
            </w:r>
            <w:r w:rsidRPr="00A80239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carcinogen</w:t>
            </w: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 by IARC (</w:t>
            </w:r>
            <w:hyperlink r:id="rId109" w:tgtFrame="_blank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Monograph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), Hepatoxin in two </w:t>
            </w: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lastRenderedPageBreak/>
              <w:t xml:space="preserve">generations study in rats, </w:t>
            </w:r>
            <w:r w:rsidRPr="00A80239">
              <w:rPr>
                <w:rFonts w:eastAsia="Times New Roman" w:cstheme="minorHAnsi"/>
                <w:color w:val="FF0000"/>
                <w:sz w:val="40"/>
                <w:szCs w:val="40"/>
              </w:rPr>
              <w:t xml:space="preserve">estrogenic potency </w:t>
            </w: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(see </w:t>
            </w:r>
            <w:hyperlink r:id="rId110" w:tgtFrame="_blank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EFSA report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), estrogenic and androgenic activity in hormone responsive reporter assay [</w:t>
            </w:r>
            <w:hyperlink r:id="rId111" w:anchor="_ENREF_10" w:tgtFrame="_self" w:tooltip="Suzuki, 2005 #36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10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</w:tc>
      </w:tr>
      <w:tr w:rsidR="00D2446E" w:rsidRPr="00D2446E" w:rsidTr="00D2446E">
        <w:trPr>
          <w:tblCellSpacing w:w="0" w:type="dxa"/>
          <w:jc w:val="center"/>
        </w:trPr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A80239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A80239">
              <w:rPr>
                <w:rFonts w:eastAsia="Times New Roman" w:cstheme="minorHAnsi"/>
                <w:sz w:val="40"/>
                <w:szCs w:val="40"/>
              </w:rPr>
              <w:t>Methyl 2-benzoylbenzoate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A80239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A80239">
              <w:rPr>
                <w:rFonts w:eastAsia="Times New Roman" w:cstheme="minorHAnsi"/>
                <w:sz w:val="40"/>
                <w:szCs w:val="40"/>
              </w:rPr>
              <w:t>606-28-0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A80239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A80239">
              <w:rPr>
                <w:rFonts w:eastAsia="Times New Roman" w:cstheme="minorHAnsi"/>
                <w:sz w:val="40"/>
                <w:szCs w:val="40"/>
              </w:rPr>
              <w:t>Printing ink for paper and board [</w:t>
            </w:r>
            <w:hyperlink r:id="rId112" w:anchor="_ENREF_6" w:tgtFrame="_self" w:tooltip="Bradley, 2012 #21" w:history="1">
              <w:r w:rsidRPr="00A80239">
                <w:rPr>
                  <w:rFonts w:eastAsia="Times New Roman" w:cstheme="minorHAnsi"/>
                  <w:sz w:val="40"/>
                  <w:szCs w:val="40"/>
                  <w:u w:val="single"/>
                </w:rPr>
                <w:t>6</w:t>
              </w:r>
            </w:hyperlink>
            <w:r w:rsidRPr="00A80239">
              <w:rPr>
                <w:rFonts w:eastAsia="Times New Roman" w:cstheme="minorHAnsi"/>
                <w:sz w:val="40"/>
                <w:szCs w:val="40"/>
              </w:rPr>
              <w:t>]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Not regulated in the EU, authorized in Switzerland (</w:t>
            </w:r>
            <w:hyperlink r:id="rId113" w:tgtFrame="_blank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Swiss ordinance 817.023.21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, Section B (currently under reevaluation))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i/>
                <w:iCs/>
                <w:color w:val="666666"/>
                <w:sz w:val="40"/>
                <w:szCs w:val="40"/>
              </w:rPr>
              <w:t>No studies on health effects available</w:t>
            </w:r>
          </w:p>
        </w:tc>
      </w:tr>
      <w:tr w:rsidR="00D2446E" w:rsidRPr="00D2446E" w:rsidTr="00D2446E">
        <w:trPr>
          <w:tblCellSpacing w:w="0" w:type="dxa"/>
          <w:jc w:val="center"/>
        </w:trPr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A80239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666666"/>
                <w:sz w:val="40"/>
                <w:szCs w:val="40"/>
              </w:rPr>
            </w:pPr>
            <w:r w:rsidRPr="00A80239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1-Hydroxycyclohexyl phenyl ketone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947-19-3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A80239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 xml:space="preserve">Printing ink </w:t>
            </w: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for paper and board [</w:t>
            </w:r>
            <w:hyperlink r:id="rId114" w:anchor="_ENREF_6" w:tgtFrame="_self" w:tooltip="Bradley, 2012 #21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6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Not regulated in the EU, registered with OECD, authorized in Switzerland (</w:t>
            </w:r>
            <w:hyperlink r:id="rId115" w:tgtFrame="_blank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 xml:space="preserve">Swiss </w:t>
              </w:r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lastRenderedPageBreak/>
                <w:t>ordinance 817.023.21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, Section B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A80239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lastRenderedPageBreak/>
              <w:t>Cytotoxic</w:t>
            </w: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 [</w:t>
            </w:r>
            <w:hyperlink r:id="rId116" w:anchor="_ENREF_11" w:tgtFrame="_self" w:tooltip="Yamaji, 2012 #69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11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</w:tc>
      </w:tr>
      <w:tr w:rsidR="00D2446E" w:rsidRPr="00D2446E" w:rsidTr="00D2446E">
        <w:trPr>
          <w:tblCellSpacing w:w="0" w:type="dxa"/>
          <w:jc w:val="center"/>
        </w:trPr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4-Phenylbenzophenone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2128-93-0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Printing ink for paper and board [</w:t>
            </w:r>
            <w:hyperlink r:id="rId117" w:anchor="_ENREF_6" w:tgtFrame="_self" w:tooltip="Bradley, 2012 #21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6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Not regulated in the EU, authorized in Switzerland (</w:t>
            </w:r>
            <w:hyperlink r:id="rId118" w:tgtFrame="_blank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Swiss ordinance 817.023.21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, Section B (currently under reevaluation))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i/>
                <w:iCs/>
                <w:color w:val="666666"/>
                <w:sz w:val="40"/>
                <w:szCs w:val="40"/>
              </w:rPr>
              <w:t>No studies on health effects available</w:t>
            </w:r>
          </w:p>
        </w:tc>
      </w:tr>
      <w:tr w:rsidR="00D2446E" w:rsidRPr="00D2446E" w:rsidTr="00D2446E">
        <w:trPr>
          <w:tblCellSpacing w:w="0" w:type="dxa"/>
          <w:jc w:val="center"/>
        </w:trPr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2-Isopropylthioxanthone (2-ITX)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5495-84-1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Photoinitiator in printing inks on drinking cartons [</w:t>
            </w:r>
            <w:hyperlink r:id="rId119" w:anchor="_ENREF_12" w:tgtFrame="_self" w:tooltip="Rothenbacher, 2007 #62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12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Not regulated in the EU, authorized in Switzerland (</w:t>
            </w:r>
            <w:hyperlink r:id="rId120" w:tgtFrame="_blank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Swiss ordinance 817.023.21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, Section B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i/>
                <w:iCs/>
                <w:color w:val="666666"/>
                <w:sz w:val="40"/>
                <w:szCs w:val="40"/>
              </w:rPr>
              <w:t>No studies on health effects available</w:t>
            </w:r>
          </w:p>
        </w:tc>
      </w:tr>
      <w:tr w:rsidR="00D2446E" w:rsidRPr="00D2446E" w:rsidTr="00D2446E">
        <w:trPr>
          <w:tblCellSpacing w:w="0" w:type="dxa"/>
          <w:jc w:val="center"/>
        </w:trPr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Ethyl 4-dimethylaminobenzoate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10287-53-3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Printing ink for paper and board [</w:t>
            </w:r>
            <w:hyperlink r:id="rId121" w:anchor="_ENREF_6" w:tgtFrame="_self" w:tooltip="Bradley, 2012 #21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6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Not regulated in the EU, authorized in Switzerland (</w:t>
            </w:r>
            <w:hyperlink r:id="rId122" w:tgtFrame="_blank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Swiss ordinance 817.023.21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, </w:t>
            </w: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lastRenderedPageBreak/>
              <w:t>Section B (currently under reevaluation))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i/>
                <w:iCs/>
                <w:color w:val="666666"/>
                <w:sz w:val="40"/>
                <w:szCs w:val="40"/>
              </w:rPr>
              <w:lastRenderedPageBreak/>
              <w:t>No studies on health effects available</w:t>
            </w:r>
          </w:p>
        </w:tc>
      </w:tr>
      <w:tr w:rsidR="00D2446E" w:rsidRPr="00D2446E" w:rsidTr="00D2446E">
        <w:trPr>
          <w:tblCellSpacing w:w="0" w:type="dxa"/>
          <w:jc w:val="center"/>
        </w:trPr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426DCC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666666"/>
                <w:sz w:val="40"/>
                <w:szCs w:val="40"/>
              </w:rPr>
            </w:pPr>
            <w:r w:rsidRPr="00426DCC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2-ethylhexyl-4-dimethylaminobenzoate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21245-02-3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Printing </w:t>
            </w:r>
            <w:r w:rsidRPr="00426DCC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ink</w:t>
            </w: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 for paper and board [</w:t>
            </w:r>
            <w:hyperlink r:id="rId123" w:anchor="_ENREF_6" w:tgtFrame="_self" w:tooltip="Bradley, 2012 #21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6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Not authorized by EU or FDA, authorized in Switzerland (</w:t>
            </w:r>
            <w:hyperlink r:id="rId124" w:tgtFrame="_blank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Swiss ordinance 817.023.21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, Section B (currently under reevaluation))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Antagonist effect in Yeast two hybrid assay EC50 (+S9</w:t>
            </w:r>
            <w:r w:rsidRPr="00D2446E">
              <w:rPr>
                <w:rFonts w:eastAsia="Times New Roman" w:cstheme="minorHAnsi"/>
                <w:color w:val="666666"/>
                <w:sz w:val="40"/>
                <w:szCs w:val="40"/>
                <w:vertAlign w:val="superscript"/>
              </w:rPr>
              <w:t>d</w:t>
            </w: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)and in MDA</w:t>
            </w:r>
            <w:r w:rsidRPr="006D630E">
              <w:rPr>
                <w:rFonts w:eastAsia="Times New Roman" w:cstheme="minorHAnsi"/>
                <w:sz w:val="40"/>
                <w:szCs w:val="40"/>
              </w:rPr>
              <w:t>-kb2</w:t>
            </w:r>
            <w:r w:rsidRPr="006D630E">
              <w:rPr>
                <w:rFonts w:eastAsia="Times New Roman" w:cstheme="minorHAnsi"/>
                <w:b/>
                <w:sz w:val="40"/>
                <w:szCs w:val="40"/>
              </w:rPr>
              <w:t xml:space="preserve"> </w:t>
            </w:r>
            <w:r w:rsidRPr="00426DCC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cell transcriptional</w:t>
            </w: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-activation assay [</w:t>
            </w:r>
            <w:hyperlink r:id="rId125" w:anchor="_ENREF_13" w:tgtFrame="_self" w:tooltip="Morohoshi, 2005 #39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13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, </w:t>
            </w:r>
            <w:hyperlink r:id="rId126" w:anchor="_ENREF_14" w:tgtFrame="_self" w:tooltip="Ma, 2003 #40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14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</w:tc>
      </w:tr>
      <w:tr w:rsidR="00D2446E" w:rsidRPr="00D2446E" w:rsidTr="00D2446E">
        <w:trPr>
          <w:tblCellSpacing w:w="0" w:type="dxa"/>
          <w:jc w:val="center"/>
        </w:trPr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A80239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666666"/>
                <w:sz w:val="40"/>
                <w:szCs w:val="40"/>
              </w:rPr>
            </w:pPr>
            <w:r w:rsidRPr="00A80239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2,2-Dimethoxy-2-phenylacetophenone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24650-42-8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Printing </w:t>
            </w:r>
            <w:r w:rsidRPr="00A80239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ink</w:t>
            </w: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 for paper and board [</w:t>
            </w:r>
            <w:hyperlink r:id="rId127" w:anchor="_ENREF_6" w:tgtFrame="_self" w:tooltip="Bradley, 2012 #21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6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Not regulated in the EU, authorized in Switzerland (</w:t>
            </w:r>
            <w:hyperlink r:id="rId128" w:tgtFrame="_blank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Swiss ordinance 817.023.21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, Section B)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 xml:space="preserve">Binds with rat </w:t>
            </w:r>
            <w:r w:rsidRPr="00A80239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estrogen receptors</w:t>
            </w:r>
            <w:r w:rsidRPr="00A80239">
              <w:rPr>
                <w:rFonts w:eastAsia="Times New Roman" w:cstheme="minorHAnsi"/>
                <w:color w:val="FF0000"/>
                <w:sz w:val="40"/>
                <w:szCs w:val="40"/>
              </w:rPr>
              <w:t xml:space="preserve"> </w:t>
            </w: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[</w:t>
            </w:r>
            <w:hyperlink r:id="rId129" w:anchor="_ENREF_15" w:tgtFrame="_self" w:tooltip="Laws, 2006 #43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15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</w:tc>
      </w:tr>
      <w:tr w:rsidR="00D2446E" w:rsidRPr="00D2446E" w:rsidTr="00D2446E">
        <w:trPr>
          <w:tblCellSpacing w:w="0" w:type="dxa"/>
          <w:jc w:val="center"/>
        </w:trPr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4-(4-Methylphenylthio)benzophenone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83846-85-9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Printing ink for paper and board [</w:t>
            </w:r>
            <w:hyperlink r:id="rId130" w:anchor="_ENREF_6" w:tgtFrame="_self" w:tooltip="Bradley, 2012 #21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>6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]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Not regulated in the EU, authorized in Switzerland (</w:t>
            </w:r>
            <w:hyperlink r:id="rId131" w:tgtFrame="_blank" w:history="1"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t xml:space="preserve">Swiss </w:t>
              </w:r>
              <w:r w:rsidRPr="00D2446E">
                <w:rPr>
                  <w:rFonts w:eastAsia="Times New Roman" w:cstheme="minorHAnsi"/>
                  <w:color w:val="006699"/>
                  <w:sz w:val="40"/>
                  <w:szCs w:val="40"/>
                  <w:u w:val="single"/>
                </w:rPr>
                <w:lastRenderedPageBreak/>
                <w:t>ordinance 817.023.21</w:t>
              </w:r>
            </w:hyperlink>
            <w:r w:rsidRPr="00D2446E">
              <w:rPr>
                <w:rFonts w:eastAsia="Times New Roman" w:cstheme="minorHAnsi"/>
                <w:color w:val="666666"/>
                <w:sz w:val="40"/>
                <w:szCs w:val="40"/>
              </w:rPr>
              <w:t>, Section B)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46E" w:rsidRPr="00D2446E" w:rsidRDefault="00D2446E" w:rsidP="00D2446E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40"/>
                <w:szCs w:val="40"/>
              </w:rPr>
            </w:pPr>
            <w:r w:rsidRPr="00D2446E">
              <w:rPr>
                <w:rFonts w:eastAsia="Times New Roman" w:cstheme="minorHAnsi"/>
                <w:i/>
                <w:iCs/>
                <w:color w:val="666666"/>
                <w:sz w:val="40"/>
                <w:szCs w:val="40"/>
              </w:rPr>
              <w:lastRenderedPageBreak/>
              <w:t>No studies on health effects available</w:t>
            </w:r>
          </w:p>
        </w:tc>
      </w:tr>
    </w:tbl>
    <w:p w:rsidR="00D2446E" w:rsidRPr="00D2446E" w:rsidRDefault="00D2446E">
      <w:pPr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6480"/>
        <w:gridCol w:w="4950"/>
        <w:gridCol w:w="3150"/>
      </w:tblGrid>
      <w:tr w:rsidR="00551044" w:rsidRPr="00DB5A8D" w:rsidTr="00551044">
        <w:trPr>
          <w:trHeight w:val="75"/>
          <w:jc w:val="center"/>
        </w:trPr>
        <w:tc>
          <w:tcPr>
            <w:tcW w:w="17095" w:type="dxa"/>
            <w:gridSpan w:val="4"/>
            <w:vAlign w:val="center"/>
          </w:tcPr>
          <w:p w:rsidR="00551044" w:rsidRPr="002352A7" w:rsidRDefault="00D2446E">
            <w:pPr>
              <w:pStyle w:val="Default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DB5A8D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666666"/>
                <w:sz w:val="40"/>
                <w:szCs w:val="40"/>
              </w:rPr>
              <w:br w:type="page"/>
            </w:r>
            <w:r w:rsidR="00551044" w:rsidRPr="002352A7">
              <w:rPr>
                <w:rFonts w:asciiTheme="minorHAnsi" w:hAnsiTheme="minorHAnsi" w:cstheme="minorHAnsi"/>
                <w:b/>
                <w:sz w:val="40"/>
                <w:szCs w:val="40"/>
              </w:rPr>
              <w:t>Threshold values defined by different research groups and regulatory agencies during the development of the TTC and ToR concepts.</w:t>
            </w:r>
          </w:p>
        </w:tc>
      </w:tr>
      <w:tr w:rsidR="00551044" w:rsidRPr="00DB5A8D" w:rsidTr="00257469">
        <w:trPr>
          <w:trHeight w:val="75"/>
          <w:jc w:val="center"/>
        </w:trPr>
        <w:tc>
          <w:tcPr>
            <w:tcW w:w="2515" w:type="dxa"/>
            <w:shd w:val="clear" w:color="auto" w:fill="DEEAF6" w:themeFill="accent1" w:themeFillTint="33"/>
            <w:vAlign w:val="center"/>
          </w:tcPr>
          <w:p w:rsidR="00551044" w:rsidRPr="00257469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257469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Approach</w:t>
            </w:r>
          </w:p>
        </w:tc>
        <w:tc>
          <w:tcPr>
            <w:tcW w:w="6480" w:type="dxa"/>
            <w:shd w:val="clear" w:color="auto" w:fill="DEEAF6" w:themeFill="accent1" w:themeFillTint="33"/>
            <w:vAlign w:val="center"/>
          </w:tcPr>
          <w:p w:rsidR="00551044" w:rsidRPr="00257469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257469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Threshold groups</w:t>
            </w:r>
          </w:p>
        </w:tc>
        <w:tc>
          <w:tcPr>
            <w:tcW w:w="4950" w:type="dxa"/>
            <w:shd w:val="clear" w:color="auto" w:fill="DEEAF6" w:themeFill="accent1" w:themeFillTint="33"/>
            <w:vAlign w:val="center"/>
          </w:tcPr>
          <w:p w:rsidR="00551044" w:rsidRPr="00257469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257469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Threshold values</w:t>
            </w:r>
          </w:p>
        </w:tc>
        <w:tc>
          <w:tcPr>
            <w:tcW w:w="3150" w:type="dxa"/>
            <w:shd w:val="clear" w:color="auto" w:fill="DEEAF6" w:themeFill="accent1" w:themeFillTint="33"/>
            <w:vAlign w:val="center"/>
          </w:tcPr>
          <w:p w:rsidR="00551044" w:rsidRPr="00257469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257469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Reference</w:t>
            </w:r>
          </w:p>
        </w:tc>
      </w:tr>
      <w:tr w:rsidR="00551044" w:rsidRPr="00DB5A8D" w:rsidTr="00DB5A8D">
        <w:trPr>
          <w:trHeight w:val="75"/>
          <w:jc w:val="center"/>
        </w:trPr>
        <w:tc>
          <w:tcPr>
            <w:tcW w:w="2515" w:type="dxa"/>
            <w:vAlign w:val="center"/>
          </w:tcPr>
          <w:p w:rsidR="00551044" w:rsidRPr="00DB5A8D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DB5A8D">
              <w:rPr>
                <w:rFonts w:asciiTheme="minorHAnsi" w:hAnsiTheme="minorHAnsi" w:cstheme="minorHAnsi"/>
                <w:sz w:val="40"/>
                <w:szCs w:val="40"/>
              </w:rPr>
              <w:t>General ToR</w:t>
            </w:r>
          </w:p>
        </w:tc>
        <w:tc>
          <w:tcPr>
            <w:tcW w:w="6480" w:type="dxa"/>
            <w:vAlign w:val="center"/>
          </w:tcPr>
          <w:p w:rsidR="00551044" w:rsidRPr="00257469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257469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All chemicals</w:t>
            </w:r>
          </w:p>
        </w:tc>
        <w:tc>
          <w:tcPr>
            <w:tcW w:w="4950" w:type="dxa"/>
            <w:vAlign w:val="center"/>
          </w:tcPr>
          <w:p w:rsidR="00551044" w:rsidRPr="00257469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257469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0.1 ppm in the diet</w:t>
            </w:r>
          </w:p>
        </w:tc>
        <w:tc>
          <w:tcPr>
            <w:tcW w:w="3150" w:type="dxa"/>
            <w:vAlign w:val="center"/>
          </w:tcPr>
          <w:p w:rsidR="00551044" w:rsidRPr="00DB5A8D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DB5A8D">
              <w:rPr>
                <w:rFonts w:asciiTheme="minorHAnsi" w:hAnsiTheme="minorHAnsi" w:cstheme="minorHAnsi"/>
                <w:sz w:val="40"/>
                <w:szCs w:val="40"/>
              </w:rPr>
              <w:t>Frawley, 1969 [1]</w:t>
            </w:r>
          </w:p>
        </w:tc>
      </w:tr>
      <w:tr w:rsidR="00551044" w:rsidRPr="00DB5A8D" w:rsidTr="00DB5A8D">
        <w:trPr>
          <w:trHeight w:val="81"/>
          <w:jc w:val="center"/>
        </w:trPr>
        <w:tc>
          <w:tcPr>
            <w:tcW w:w="2515" w:type="dxa"/>
            <w:vAlign w:val="center"/>
          </w:tcPr>
          <w:p w:rsidR="00551044" w:rsidRPr="00DB5A8D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DB5A8D">
              <w:rPr>
                <w:rFonts w:asciiTheme="minorHAnsi" w:hAnsiTheme="minorHAnsi" w:cstheme="minorHAnsi"/>
                <w:sz w:val="40"/>
                <w:szCs w:val="40"/>
              </w:rPr>
              <w:t>ToR</w:t>
            </w:r>
          </w:p>
        </w:tc>
        <w:tc>
          <w:tcPr>
            <w:tcW w:w="6480" w:type="dxa"/>
            <w:vAlign w:val="center"/>
          </w:tcPr>
          <w:p w:rsidR="00551044" w:rsidRPr="00257469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257469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Non-carcinogens</w:t>
            </w:r>
          </w:p>
        </w:tc>
        <w:tc>
          <w:tcPr>
            <w:tcW w:w="4950" w:type="dxa"/>
            <w:vAlign w:val="center"/>
          </w:tcPr>
          <w:p w:rsidR="00551044" w:rsidRPr="00257469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257469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1.5 ug/person/day</w:t>
            </w:r>
          </w:p>
        </w:tc>
        <w:tc>
          <w:tcPr>
            <w:tcW w:w="3150" w:type="dxa"/>
            <w:vAlign w:val="center"/>
          </w:tcPr>
          <w:p w:rsidR="00551044" w:rsidRPr="00DB5A8D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DB5A8D">
              <w:rPr>
                <w:rFonts w:asciiTheme="minorHAnsi" w:hAnsiTheme="minorHAnsi" w:cstheme="minorHAnsi"/>
                <w:sz w:val="40"/>
                <w:szCs w:val="40"/>
              </w:rPr>
              <w:t>US FDA [5, 6]</w:t>
            </w:r>
          </w:p>
        </w:tc>
      </w:tr>
      <w:tr w:rsidR="00551044" w:rsidRPr="00DB5A8D" w:rsidTr="00DB5A8D">
        <w:trPr>
          <w:trHeight w:val="325"/>
          <w:jc w:val="center"/>
        </w:trPr>
        <w:tc>
          <w:tcPr>
            <w:tcW w:w="2515" w:type="dxa"/>
            <w:vAlign w:val="center"/>
          </w:tcPr>
          <w:p w:rsidR="00551044" w:rsidRPr="00DB5A8D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DB5A8D">
              <w:rPr>
                <w:rFonts w:asciiTheme="minorHAnsi" w:hAnsiTheme="minorHAnsi" w:cstheme="minorHAnsi"/>
                <w:sz w:val="40"/>
                <w:szCs w:val="40"/>
              </w:rPr>
              <w:t>Decision tree approach</w:t>
            </w:r>
          </w:p>
        </w:tc>
        <w:tc>
          <w:tcPr>
            <w:tcW w:w="6480" w:type="dxa"/>
            <w:vAlign w:val="center"/>
          </w:tcPr>
          <w:p w:rsidR="00551044" w:rsidRPr="00257469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257469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Cramer class I</w:t>
            </w:r>
          </w:p>
          <w:p w:rsidR="00551044" w:rsidRPr="00257469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257469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Cramer class II</w:t>
            </w:r>
          </w:p>
          <w:p w:rsidR="00551044" w:rsidRPr="00257469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257469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Cramer class III</w:t>
            </w:r>
          </w:p>
        </w:tc>
        <w:tc>
          <w:tcPr>
            <w:tcW w:w="4950" w:type="dxa"/>
            <w:vAlign w:val="center"/>
          </w:tcPr>
          <w:p w:rsidR="00551044" w:rsidRPr="00257469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257469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1800 ug /person/day</w:t>
            </w:r>
          </w:p>
          <w:p w:rsidR="00551044" w:rsidRPr="00257469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257469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540 ug/person/day</w:t>
            </w:r>
          </w:p>
          <w:p w:rsidR="00551044" w:rsidRPr="00257469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257469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90 ug/person/day</w:t>
            </w:r>
          </w:p>
        </w:tc>
        <w:tc>
          <w:tcPr>
            <w:tcW w:w="3150" w:type="dxa"/>
            <w:vAlign w:val="center"/>
          </w:tcPr>
          <w:p w:rsidR="00551044" w:rsidRPr="00DB5A8D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DB5A8D">
              <w:rPr>
                <w:rFonts w:asciiTheme="minorHAnsi" w:hAnsiTheme="minorHAnsi" w:cstheme="minorHAnsi"/>
                <w:sz w:val="40"/>
                <w:szCs w:val="40"/>
              </w:rPr>
              <w:t>Munro, 1996 [8]</w:t>
            </w:r>
          </w:p>
        </w:tc>
      </w:tr>
      <w:tr w:rsidR="00551044" w:rsidRPr="00DB5A8D" w:rsidTr="00DB5A8D">
        <w:trPr>
          <w:trHeight w:val="326"/>
          <w:jc w:val="center"/>
        </w:trPr>
        <w:tc>
          <w:tcPr>
            <w:tcW w:w="2515" w:type="dxa"/>
            <w:vAlign w:val="center"/>
          </w:tcPr>
          <w:p w:rsidR="00551044" w:rsidRPr="00DB5A8D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DB5A8D">
              <w:rPr>
                <w:rFonts w:asciiTheme="minorHAnsi" w:hAnsiTheme="minorHAnsi" w:cstheme="minorHAnsi"/>
                <w:sz w:val="40"/>
                <w:szCs w:val="40"/>
              </w:rPr>
              <w:t>ToR, tiered approach</w:t>
            </w:r>
          </w:p>
        </w:tc>
        <w:tc>
          <w:tcPr>
            <w:tcW w:w="6480" w:type="dxa"/>
            <w:vAlign w:val="center"/>
          </w:tcPr>
          <w:p w:rsidR="00551044" w:rsidRPr="00257469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257469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Level 1</w:t>
            </w:r>
          </w:p>
          <w:p w:rsidR="00551044" w:rsidRPr="00257469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257469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Level 2</w:t>
            </w:r>
          </w:p>
          <w:p w:rsidR="00551044" w:rsidRPr="00257469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257469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Level 3</w:t>
            </w:r>
          </w:p>
        </w:tc>
        <w:tc>
          <w:tcPr>
            <w:tcW w:w="4950" w:type="dxa"/>
            <w:vAlign w:val="center"/>
          </w:tcPr>
          <w:p w:rsidR="00551044" w:rsidRPr="00257469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257469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1.5 ug/person/day</w:t>
            </w:r>
          </w:p>
          <w:p w:rsidR="00551044" w:rsidRPr="00257469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257469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15 ug/person/day</w:t>
            </w:r>
          </w:p>
          <w:p w:rsidR="00551044" w:rsidRPr="00257469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257469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30-45 ug/person/day</w:t>
            </w:r>
          </w:p>
        </w:tc>
        <w:tc>
          <w:tcPr>
            <w:tcW w:w="3150" w:type="dxa"/>
            <w:vAlign w:val="center"/>
          </w:tcPr>
          <w:p w:rsidR="00551044" w:rsidRPr="00DB5A8D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DB5A8D">
              <w:rPr>
                <w:rFonts w:asciiTheme="minorHAnsi" w:hAnsiTheme="minorHAnsi" w:cstheme="minorHAnsi"/>
                <w:sz w:val="40"/>
                <w:szCs w:val="40"/>
              </w:rPr>
              <w:t>Cheeseman, 1999 [9]</w:t>
            </w:r>
          </w:p>
        </w:tc>
      </w:tr>
      <w:tr w:rsidR="00551044" w:rsidRPr="00DB5A8D" w:rsidTr="00DB5A8D">
        <w:trPr>
          <w:trHeight w:val="320"/>
          <w:jc w:val="center"/>
        </w:trPr>
        <w:tc>
          <w:tcPr>
            <w:tcW w:w="2515" w:type="dxa"/>
            <w:vAlign w:val="center"/>
          </w:tcPr>
          <w:p w:rsidR="00551044" w:rsidRPr="00DB5A8D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DB5A8D">
              <w:rPr>
                <w:rFonts w:asciiTheme="minorHAnsi" w:hAnsiTheme="minorHAnsi" w:cstheme="minorHAnsi"/>
                <w:sz w:val="40"/>
                <w:szCs w:val="40"/>
              </w:rPr>
              <w:t>TTC</w:t>
            </w:r>
          </w:p>
        </w:tc>
        <w:tc>
          <w:tcPr>
            <w:tcW w:w="6480" w:type="dxa"/>
            <w:vAlign w:val="center"/>
          </w:tcPr>
          <w:p w:rsidR="00551044" w:rsidRPr="00257469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257469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Cramer classes I-III</w:t>
            </w:r>
          </w:p>
          <w:p w:rsidR="00551044" w:rsidRPr="00257469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257469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 xml:space="preserve">Organophosphates and </w:t>
            </w:r>
            <w:r w:rsidR="00257469" w:rsidRPr="00257469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Carbamates</w:t>
            </w:r>
          </w:p>
          <w:p w:rsidR="00551044" w:rsidRPr="00DB5A8D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257469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Genotoxic compounds</w:t>
            </w:r>
          </w:p>
        </w:tc>
        <w:tc>
          <w:tcPr>
            <w:tcW w:w="4950" w:type="dxa"/>
            <w:vAlign w:val="center"/>
          </w:tcPr>
          <w:p w:rsidR="00551044" w:rsidRPr="00257469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257469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according to [8]</w:t>
            </w:r>
          </w:p>
          <w:p w:rsidR="00551044" w:rsidRPr="00257469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257469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18 ug/person/day</w:t>
            </w:r>
          </w:p>
          <w:p w:rsidR="00551044" w:rsidRPr="00257469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257469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0.15ug/person/day</w:t>
            </w:r>
          </w:p>
        </w:tc>
        <w:tc>
          <w:tcPr>
            <w:tcW w:w="3150" w:type="dxa"/>
            <w:vAlign w:val="center"/>
          </w:tcPr>
          <w:p w:rsidR="00551044" w:rsidRPr="00DB5A8D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DB5A8D">
              <w:rPr>
                <w:rFonts w:asciiTheme="minorHAnsi" w:hAnsiTheme="minorHAnsi" w:cstheme="minorHAnsi"/>
                <w:sz w:val="40"/>
                <w:szCs w:val="40"/>
              </w:rPr>
              <w:t>Kroes, 2004 [10]</w:t>
            </w:r>
          </w:p>
        </w:tc>
      </w:tr>
      <w:tr w:rsidR="00551044" w:rsidRPr="00DB5A8D" w:rsidTr="00DB5A8D">
        <w:trPr>
          <w:trHeight w:val="307"/>
          <w:jc w:val="center"/>
        </w:trPr>
        <w:tc>
          <w:tcPr>
            <w:tcW w:w="2515" w:type="dxa"/>
            <w:vAlign w:val="center"/>
          </w:tcPr>
          <w:p w:rsidR="00551044" w:rsidRPr="00DB5A8D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DB5A8D">
              <w:rPr>
                <w:rFonts w:asciiTheme="minorHAnsi" w:hAnsiTheme="minorHAnsi" w:cstheme="minorHAnsi"/>
                <w:sz w:val="40"/>
                <w:szCs w:val="40"/>
              </w:rPr>
              <w:lastRenderedPageBreak/>
              <w:t>TTC</w:t>
            </w:r>
          </w:p>
        </w:tc>
        <w:tc>
          <w:tcPr>
            <w:tcW w:w="6480" w:type="dxa"/>
            <w:vAlign w:val="center"/>
          </w:tcPr>
          <w:p w:rsidR="00551044" w:rsidRPr="002352A7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2352A7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Cramer classes I-III</w:t>
            </w:r>
          </w:p>
          <w:p w:rsidR="00551044" w:rsidRPr="002352A7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2352A7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 xml:space="preserve">Organophosphates and </w:t>
            </w:r>
            <w:r w:rsidR="002352A7" w:rsidRPr="002352A7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Carbamates</w:t>
            </w:r>
          </w:p>
          <w:p w:rsidR="00551044" w:rsidRPr="002352A7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2352A7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 xml:space="preserve">Structural alerts for </w:t>
            </w:r>
            <w:r w:rsidR="002352A7" w:rsidRPr="002352A7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Genotoxicity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:rsidR="00551044" w:rsidRPr="00DB5A8D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DB5A8D">
              <w:rPr>
                <w:rFonts w:asciiTheme="minorHAnsi" w:hAnsiTheme="minorHAnsi" w:cstheme="minorHAnsi"/>
                <w:sz w:val="40"/>
                <w:szCs w:val="40"/>
              </w:rPr>
              <w:t>according to [8]</w:t>
            </w:r>
          </w:p>
          <w:p w:rsidR="00551044" w:rsidRPr="00DB5A8D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DB5A8D">
              <w:rPr>
                <w:rFonts w:asciiTheme="minorHAnsi" w:hAnsiTheme="minorHAnsi" w:cstheme="minorHAnsi"/>
                <w:sz w:val="40"/>
                <w:szCs w:val="40"/>
              </w:rPr>
              <w:t>according to [10]</w:t>
            </w:r>
          </w:p>
          <w:p w:rsidR="00551044" w:rsidRPr="00DB5A8D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DB5A8D">
              <w:rPr>
                <w:rFonts w:asciiTheme="minorHAnsi" w:hAnsiTheme="minorHAnsi" w:cstheme="minorHAnsi"/>
                <w:sz w:val="40"/>
                <w:szCs w:val="40"/>
              </w:rPr>
              <w:t>according to [10]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551044" w:rsidRPr="00DB5A8D" w:rsidRDefault="00551044" w:rsidP="00551044">
            <w:pPr>
              <w:pStyle w:val="Default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DB5A8D">
              <w:rPr>
                <w:rFonts w:asciiTheme="minorHAnsi" w:hAnsiTheme="minorHAnsi" w:cstheme="minorHAnsi"/>
                <w:sz w:val="40"/>
                <w:szCs w:val="40"/>
              </w:rPr>
              <w:t>Scientific Opinion EFSA, 2012 [12]</w:t>
            </w:r>
          </w:p>
        </w:tc>
      </w:tr>
      <w:tr w:rsidR="00DB5A8D" w:rsidRPr="00DB5A8D" w:rsidTr="00DC0CC4">
        <w:trPr>
          <w:trHeight w:val="307"/>
          <w:jc w:val="center"/>
        </w:trPr>
        <w:tc>
          <w:tcPr>
            <w:tcW w:w="2515" w:type="dxa"/>
            <w:shd w:val="clear" w:color="auto" w:fill="FFFF00"/>
            <w:vAlign w:val="center"/>
          </w:tcPr>
          <w:p w:rsidR="00DB5A8D" w:rsidRPr="00257469" w:rsidRDefault="00DB5A8D" w:rsidP="0055104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257469">
              <w:rPr>
                <w:rFonts w:asciiTheme="minorHAnsi" w:hAnsiTheme="minorHAnsi" w:cstheme="minorHAnsi"/>
                <w:b/>
                <w:iCs/>
                <w:color w:val="FF0000"/>
                <w:sz w:val="40"/>
                <w:szCs w:val="40"/>
              </w:rPr>
              <w:t xml:space="preserve">Adjusted for </w:t>
            </w:r>
            <w:r w:rsidR="00257469" w:rsidRPr="00257469">
              <w:rPr>
                <w:rFonts w:asciiTheme="minorHAnsi" w:hAnsiTheme="minorHAnsi" w:cstheme="minorHAnsi"/>
                <w:b/>
                <w:iCs/>
                <w:color w:val="FF0000"/>
                <w:sz w:val="40"/>
                <w:szCs w:val="40"/>
              </w:rPr>
              <w:t>Body Weight</w:t>
            </w:r>
          </w:p>
        </w:tc>
        <w:tc>
          <w:tcPr>
            <w:tcW w:w="6480" w:type="dxa"/>
            <w:shd w:val="clear" w:color="auto" w:fill="FFFF00"/>
            <w:vAlign w:val="center"/>
          </w:tcPr>
          <w:p w:rsidR="00DB5A8D" w:rsidRPr="002352A7" w:rsidRDefault="00DB5A8D" w:rsidP="00DB5A8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2352A7">
              <w:rPr>
                <w:rFonts w:asciiTheme="minorHAnsi" w:hAnsiTheme="minorHAnsi" w:cstheme="minorHAnsi"/>
                <w:b/>
                <w:iCs/>
                <w:color w:val="FF0000"/>
                <w:sz w:val="40"/>
                <w:szCs w:val="40"/>
              </w:rPr>
              <w:t>Cramer class I</w:t>
            </w:r>
          </w:p>
          <w:p w:rsidR="00DB5A8D" w:rsidRPr="002352A7" w:rsidRDefault="00DB5A8D" w:rsidP="00DB5A8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2352A7">
              <w:rPr>
                <w:rFonts w:asciiTheme="minorHAnsi" w:hAnsiTheme="minorHAnsi" w:cstheme="minorHAnsi"/>
                <w:b/>
                <w:iCs/>
                <w:color w:val="FF0000"/>
                <w:sz w:val="40"/>
                <w:szCs w:val="40"/>
              </w:rPr>
              <w:t>Cramer class II</w:t>
            </w:r>
          </w:p>
          <w:p w:rsidR="00DB5A8D" w:rsidRPr="002352A7" w:rsidRDefault="00DB5A8D" w:rsidP="00DB5A8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2352A7">
              <w:rPr>
                <w:rFonts w:asciiTheme="minorHAnsi" w:hAnsiTheme="minorHAnsi" w:cstheme="minorHAnsi"/>
                <w:b/>
                <w:iCs/>
                <w:color w:val="FF0000"/>
                <w:sz w:val="40"/>
                <w:szCs w:val="40"/>
              </w:rPr>
              <w:t>Cramer class III</w:t>
            </w:r>
          </w:p>
          <w:p w:rsidR="00DB5A8D" w:rsidRPr="002352A7" w:rsidRDefault="00DB5A8D" w:rsidP="00DB5A8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2352A7">
              <w:rPr>
                <w:rFonts w:asciiTheme="minorHAnsi" w:hAnsiTheme="minorHAnsi" w:cstheme="minorHAnsi"/>
                <w:b/>
                <w:iCs/>
                <w:color w:val="FF0000"/>
                <w:sz w:val="40"/>
                <w:szCs w:val="40"/>
              </w:rPr>
              <w:t xml:space="preserve">Organophosphates and </w:t>
            </w:r>
            <w:r w:rsidR="00257469" w:rsidRPr="002352A7">
              <w:rPr>
                <w:rFonts w:asciiTheme="minorHAnsi" w:hAnsiTheme="minorHAnsi" w:cstheme="minorHAnsi"/>
                <w:b/>
                <w:iCs/>
                <w:color w:val="FF0000"/>
                <w:sz w:val="40"/>
                <w:szCs w:val="40"/>
              </w:rPr>
              <w:t>Carbamates</w:t>
            </w:r>
          </w:p>
          <w:p w:rsidR="00DB5A8D" w:rsidRPr="002352A7" w:rsidRDefault="00DB5A8D" w:rsidP="00DB5A8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2352A7">
              <w:rPr>
                <w:rFonts w:asciiTheme="minorHAnsi" w:hAnsiTheme="minorHAnsi" w:cstheme="minorHAnsi"/>
                <w:b/>
                <w:iCs/>
                <w:color w:val="FF0000"/>
                <w:sz w:val="40"/>
                <w:szCs w:val="40"/>
              </w:rPr>
              <w:t xml:space="preserve">Structural alerts for </w:t>
            </w:r>
            <w:r w:rsidR="00257469" w:rsidRPr="002352A7">
              <w:rPr>
                <w:rFonts w:asciiTheme="minorHAnsi" w:hAnsiTheme="minorHAnsi" w:cstheme="minorHAnsi"/>
                <w:b/>
                <w:iCs/>
                <w:color w:val="FF0000"/>
                <w:sz w:val="40"/>
                <w:szCs w:val="40"/>
              </w:rPr>
              <w:t>Genotoxicity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B5A8D" w:rsidRPr="00257469" w:rsidRDefault="00DB5A8D" w:rsidP="00DB5A8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257469">
              <w:rPr>
                <w:rFonts w:asciiTheme="minorHAnsi" w:hAnsiTheme="minorHAnsi" w:cstheme="minorHAnsi"/>
                <w:b/>
                <w:iCs/>
                <w:color w:val="FF0000"/>
                <w:sz w:val="40"/>
                <w:szCs w:val="40"/>
              </w:rPr>
              <w:t>30 ug/kg bw/day</w:t>
            </w:r>
          </w:p>
          <w:p w:rsidR="00DB5A8D" w:rsidRPr="00257469" w:rsidRDefault="00DB5A8D" w:rsidP="00DB5A8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257469">
              <w:rPr>
                <w:rFonts w:asciiTheme="minorHAnsi" w:hAnsiTheme="minorHAnsi" w:cstheme="minorHAnsi"/>
                <w:b/>
                <w:iCs/>
                <w:color w:val="FF0000"/>
                <w:sz w:val="40"/>
                <w:szCs w:val="40"/>
              </w:rPr>
              <w:t>9.0 ug/kg bw/day</w:t>
            </w:r>
          </w:p>
          <w:p w:rsidR="00DB5A8D" w:rsidRPr="00257469" w:rsidRDefault="00DB5A8D" w:rsidP="00DB5A8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257469">
              <w:rPr>
                <w:rFonts w:asciiTheme="minorHAnsi" w:hAnsiTheme="minorHAnsi" w:cstheme="minorHAnsi"/>
                <w:b/>
                <w:iCs/>
                <w:color w:val="FF0000"/>
                <w:sz w:val="40"/>
                <w:szCs w:val="40"/>
              </w:rPr>
              <w:t>1.5 ug/kg bw/day</w:t>
            </w:r>
          </w:p>
          <w:p w:rsidR="00DB5A8D" w:rsidRPr="00257469" w:rsidRDefault="00DB5A8D" w:rsidP="00DB5A8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257469">
              <w:rPr>
                <w:rFonts w:asciiTheme="minorHAnsi" w:hAnsiTheme="minorHAnsi" w:cstheme="minorHAnsi"/>
                <w:b/>
                <w:iCs/>
                <w:color w:val="FF0000"/>
                <w:sz w:val="40"/>
                <w:szCs w:val="40"/>
              </w:rPr>
              <w:t>0.3 ug/kg bw/day</w:t>
            </w:r>
          </w:p>
          <w:p w:rsidR="00DB5A8D" w:rsidRPr="00DB5A8D" w:rsidRDefault="00DB5A8D" w:rsidP="00DB5A8D">
            <w:pPr>
              <w:pStyle w:val="Default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257469">
              <w:rPr>
                <w:rFonts w:asciiTheme="minorHAnsi" w:hAnsiTheme="minorHAnsi" w:cstheme="minorHAnsi"/>
                <w:b/>
                <w:iCs/>
                <w:color w:val="FF0000"/>
                <w:sz w:val="40"/>
                <w:szCs w:val="40"/>
              </w:rPr>
              <w:t>0.0025 ug/kg bw/day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B5A8D" w:rsidRPr="00DB5A8D" w:rsidRDefault="00DB5A8D" w:rsidP="00551044">
            <w:pPr>
              <w:pStyle w:val="Default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257469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 xml:space="preserve">Scientific Opinion EFSA, 2012 </w:t>
            </w:r>
            <w:r w:rsidRPr="00DB5A8D">
              <w:rPr>
                <w:rFonts w:asciiTheme="minorHAnsi" w:hAnsiTheme="minorHAnsi" w:cstheme="minorHAnsi"/>
                <w:sz w:val="40"/>
                <w:szCs w:val="40"/>
              </w:rPr>
              <w:t>[12]</w:t>
            </w:r>
          </w:p>
        </w:tc>
      </w:tr>
      <w:tr w:rsidR="00382F05" w:rsidRPr="00DB5A8D" w:rsidTr="009D6D86">
        <w:trPr>
          <w:trHeight w:val="570"/>
          <w:jc w:val="center"/>
        </w:trPr>
        <w:tc>
          <w:tcPr>
            <w:tcW w:w="17095" w:type="dxa"/>
            <w:gridSpan w:val="4"/>
            <w:vAlign w:val="center"/>
          </w:tcPr>
          <w:p w:rsidR="00382F05" w:rsidRPr="00DB5A8D" w:rsidRDefault="00382F05" w:rsidP="00382F05">
            <w:pPr>
              <w:pStyle w:val="Default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382F05" w:rsidRPr="00DB5A8D" w:rsidTr="009D6D86">
        <w:trPr>
          <w:trHeight w:val="570"/>
          <w:jc w:val="center"/>
        </w:trPr>
        <w:tc>
          <w:tcPr>
            <w:tcW w:w="17095" w:type="dxa"/>
            <w:gridSpan w:val="4"/>
            <w:vAlign w:val="center"/>
          </w:tcPr>
          <w:p w:rsidR="00382F05" w:rsidRDefault="00382F05" w:rsidP="00382F0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color w:val="666666"/>
              </w:rPr>
            </w:pPr>
            <w:r>
              <w:rPr>
                <w:color w:val="666666"/>
              </w:rPr>
              <w:t>Rulis, A. (1986). “</w:t>
            </w:r>
            <w:r>
              <w:rPr>
                <w:i/>
                <w:iCs/>
                <w:color w:val="666666"/>
              </w:rPr>
              <w:t>De minimis</w:t>
            </w:r>
            <w:r>
              <w:rPr>
                <w:color w:val="666666"/>
              </w:rPr>
              <w:t> and threshold of regulation.” In: Food Protection Technology. C.W. Felix, ed. Lewis Publishers, pp 29-37.</w:t>
            </w:r>
          </w:p>
          <w:p w:rsidR="00382F05" w:rsidRDefault="00382F05" w:rsidP="00382F0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color w:val="666666"/>
              </w:rPr>
            </w:pPr>
            <w:r>
              <w:rPr>
                <w:color w:val="666666"/>
              </w:rPr>
              <w:t>Munro I.C. et al. (1996). “</w:t>
            </w:r>
            <w:hyperlink r:id="rId132" w:tgtFrame="_blank" w:history="1">
              <w:r>
                <w:rPr>
                  <w:rStyle w:val="Hyperlink"/>
                  <w:color w:val="006699"/>
                </w:rPr>
                <w:t>Correlation of structural class with no-observed-effect levels: a proposal for establishing a threshold of concern</w:t>
              </w:r>
            </w:hyperlink>
            <w:r>
              <w:rPr>
                <w:color w:val="666666"/>
              </w:rPr>
              <w:t>.” </w:t>
            </w:r>
            <w:r>
              <w:rPr>
                <w:i/>
                <w:iCs/>
                <w:color w:val="666666"/>
              </w:rPr>
              <w:t>Food Chem Toxicol</w:t>
            </w:r>
            <w:r>
              <w:rPr>
                <w:color w:val="666666"/>
              </w:rPr>
              <w:t> 34:829-67.</w:t>
            </w:r>
          </w:p>
          <w:p w:rsidR="00382F05" w:rsidRDefault="00382F05" w:rsidP="00382F0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color w:val="666666"/>
              </w:rPr>
            </w:pPr>
            <w:r>
              <w:rPr>
                <w:color w:val="666666"/>
              </w:rPr>
              <w:t>Cramer, G. et al. (1978). “</w:t>
            </w:r>
            <w:hyperlink r:id="rId133" w:tgtFrame="_blank" w:history="1">
              <w:r>
                <w:rPr>
                  <w:rStyle w:val="Hyperlink"/>
                  <w:color w:val="006699"/>
                </w:rPr>
                <w:t>Estimation of toxic hazard – a decision tree approach.</w:t>
              </w:r>
            </w:hyperlink>
            <w:r>
              <w:rPr>
                <w:color w:val="666666"/>
              </w:rPr>
              <w:t>” </w:t>
            </w:r>
            <w:r>
              <w:rPr>
                <w:i/>
                <w:iCs/>
                <w:color w:val="666666"/>
              </w:rPr>
              <w:t>Food Cosmet Toxicol</w:t>
            </w:r>
            <w:r>
              <w:rPr>
                <w:color w:val="666666"/>
              </w:rPr>
              <w:t> 16:255-76.</w:t>
            </w:r>
          </w:p>
          <w:p w:rsidR="00382F05" w:rsidRDefault="00382F05" w:rsidP="00382F0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color w:val="666666"/>
              </w:rPr>
            </w:pPr>
            <w:r>
              <w:rPr>
                <w:color w:val="666666"/>
              </w:rPr>
              <w:t>Kroes, R. et al. (2000). “</w:t>
            </w:r>
            <w:hyperlink r:id="rId134" w:tgtFrame="_blank" w:history="1">
              <w:r>
                <w:rPr>
                  <w:rStyle w:val="Hyperlink"/>
                  <w:color w:val="006699"/>
                </w:rPr>
                <w:t>Threshold of toxicological concern for chemical substances present in the diet: a practical tool for assessing the need for toxicity testing</w:t>
              </w:r>
            </w:hyperlink>
            <w:r>
              <w:rPr>
                <w:color w:val="666666"/>
              </w:rPr>
              <w:t>.” </w:t>
            </w:r>
            <w:r>
              <w:rPr>
                <w:i/>
                <w:iCs/>
                <w:color w:val="666666"/>
              </w:rPr>
              <w:t>Food Chem Toxicol</w:t>
            </w:r>
            <w:r>
              <w:rPr>
                <w:color w:val="666666"/>
              </w:rPr>
              <w:t> 38:255-312.</w:t>
            </w:r>
          </w:p>
          <w:p w:rsidR="00382F05" w:rsidRDefault="00382F05" w:rsidP="00382F0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color w:val="666666"/>
              </w:rPr>
            </w:pPr>
            <w:r>
              <w:rPr>
                <w:color w:val="666666"/>
              </w:rPr>
              <w:t>Kroes, R. et al. (2004). “</w:t>
            </w:r>
            <w:hyperlink r:id="rId135" w:tgtFrame="_blank" w:history="1">
              <w:r>
                <w:rPr>
                  <w:rStyle w:val="Hyperlink"/>
                  <w:color w:val="006699"/>
                </w:rPr>
                <w:t>Structure-based thresholds of toxicological concern (TTC): guidance for application to substances present at low levels in the diet</w:t>
              </w:r>
            </w:hyperlink>
            <w:r>
              <w:rPr>
                <w:color w:val="666666"/>
              </w:rPr>
              <w:t>.” </w:t>
            </w:r>
            <w:r>
              <w:rPr>
                <w:i/>
                <w:iCs/>
                <w:color w:val="666666"/>
              </w:rPr>
              <w:t>Food Chem Toxicol</w:t>
            </w:r>
            <w:r>
              <w:rPr>
                <w:color w:val="666666"/>
              </w:rPr>
              <w:t> 42:65-83.10.</w:t>
            </w:r>
          </w:p>
          <w:p w:rsidR="00382F05" w:rsidRDefault="00382F05" w:rsidP="00382F0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color w:val="666666"/>
              </w:rPr>
            </w:pPr>
            <w:r>
              <w:rPr>
                <w:color w:val="666666"/>
              </w:rPr>
              <w:t>EFSA (2012). “</w:t>
            </w:r>
            <w:hyperlink r:id="rId136" w:tgtFrame="_blank" w:history="1">
              <w:r>
                <w:rPr>
                  <w:rStyle w:val="Hyperlink"/>
                  <w:color w:val="006699"/>
                </w:rPr>
                <w:t>Scientific Opinion on exploring options for providing advice about possible human health risks based on the concept of Threshold of Toxicological Concern (TTC)</w:t>
              </w:r>
            </w:hyperlink>
            <w:r>
              <w:rPr>
                <w:color w:val="666666"/>
              </w:rPr>
              <w:t>.” </w:t>
            </w:r>
            <w:r>
              <w:rPr>
                <w:i/>
                <w:iCs/>
                <w:color w:val="666666"/>
              </w:rPr>
              <w:t>EFSA Journal </w:t>
            </w:r>
            <w:r>
              <w:rPr>
                <w:color w:val="666666"/>
              </w:rPr>
              <w:t>2012;10(7):2750.</w:t>
            </w:r>
          </w:p>
          <w:p w:rsidR="00382F05" w:rsidRDefault="00382F05" w:rsidP="00382F0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color w:val="666666"/>
              </w:rPr>
            </w:pPr>
            <w:r>
              <w:rPr>
                <w:color w:val="666666"/>
              </w:rPr>
              <w:t>EC (2000). “</w:t>
            </w:r>
            <w:hyperlink r:id="rId137" w:tgtFrame="_blank" w:history="1">
              <w:r>
                <w:rPr>
                  <w:rStyle w:val="Hyperlink"/>
                  <w:color w:val="006699"/>
                </w:rPr>
                <w:t>Commission Regulation (EC) No 1565/2000 of 18 July 2000 laying down the measures necessary for the adoption of an evaluation programme in application of Regulation (EC) No 2232/96 of the European Parliament and of the Council</w:t>
              </w:r>
            </w:hyperlink>
            <w:r>
              <w:rPr>
                <w:color w:val="666666"/>
              </w:rPr>
              <w:t>.”</w:t>
            </w:r>
          </w:p>
          <w:p w:rsidR="00382F05" w:rsidRDefault="00382F05" w:rsidP="00382F0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color w:val="666666"/>
              </w:rPr>
            </w:pPr>
            <w:r>
              <w:rPr>
                <w:color w:val="666666"/>
              </w:rPr>
              <w:t>Munro IC et al. (1999). “</w:t>
            </w:r>
            <w:hyperlink r:id="rId138" w:tgtFrame="_blank" w:history="1">
              <w:r>
                <w:rPr>
                  <w:rStyle w:val="Hyperlink"/>
                  <w:color w:val="006699"/>
                </w:rPr>
                <w:t>A procedure for the safety evaluation of flavouring substances. Joint FAO/WHO Expert Committee on Food Additives.”</w:t>
              </w:r>
            </w:hyperlink>
            <w:r>
              <w:rPr>
                <w:color w:val="666666"/>
              </w:rPr>
              <w:t> </w:t>
            </w:r>
            <w:r>
              <w:rPr>
                <w:i/>
                <w:iCs/>
                <w:color w:val="666666"/>
              </w:rPr>
              <w:t>Food Chem Toxicol</w:t>
            </w:r>
            <w:r>
              <w:rPr>
                <w:color w:val="666666"/>
              </w:rPr>
              <w:t> 37:207-32.</w:t>
            </w:r>
          </w:p>
          <w:p w:rsidR="00382F05" w:rsidRDefault="00382F05" w:rsidP="00382F0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color w:val="666666"/>
              </w:rPr>
            </w:pPr>
            <w:r>
              <w:rPr>
                <w:color w:val="666666"/>
              </w:rPr>
              <w:t>Koster, S. et al.  (2011). “</w:t>
            </w:r>
            <w:hyperlink r:id="rId139" w:tgtFrame="_blank" w:history="1">
              <w:r>
                <w:rPr>
                  <w:rStyle w:val="Hyperlink"/>
                  <w:color w:val="006699"/>
                </w:rPr>
                <w:t>Application of the TTC concept to unknown substances found in analysis of foods.</w:t>
              </w:r>
            </w:hyperlink>
            <w:r>
              <w:rPr>
                <w:color w:val="666666"/>
              </w:rPr>
              <w:t>” </w:t>
            </w:r>
            <w:r>
              <w:rPr>
                <w:i/>
                <w:iCs/>
                <w:color w:val="666666"/>
              </w:rPr>
              <w:t>Food Chem Toxicol</w:t>
            </w:r>
            <w:r>
              <w:rPr>
                <w:color w:val="666666"/>
              </w:rPr>
              <w:t> 49:1643-60.</w:t>
            </w:r>
          </w:p>
          <w:p w:rsidR="00382F05" w:rsidRPr="00382F05" w:rsidRDefault="00382F05" w:rsidP="00382F0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color w:val="666666"/>
              </w:rPr>
            </w:pPr>
            <w:r>
              <w:rPr>
                <w:color w:val="666666"/>
              </w:rPr>
              <w:t>EFSA (2012). “</w:t>
            </w:r>
            <w:hyperlink r:id="rId140" w:tgtFrame="_blank" w:history="1">
              <w:r>
                <w:rPr>
                  <w:rStyle w:val="Hyperlink"/>
                  <w:color w:val="006699"/>
                </w:rPr>
                <w:t>Scientific Opinion on evaluation of the toxicological relevance of pesticide metabolites for dietary risk assessment</w:t>
              </w:r>
            </w:hyperlink>
            <w:r>
              <w:rPr>
                <w:color w:val="666666"/>
              </w:rPr>
              <w:t>.”</w:t>
            </w:r>
          </w:p>
        </w:tc>
        <w:bookmarkStart w:id="0" w:name="_GoBack"/>
        <w:bookmarkEnd w:id="0"/>
      </w:tr>
    </w:tbl>
    <w:p w:rsidR="005A1F67" w:rsidRDefault="005A1F67">
      <w:pPr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</w:rPr>
      </w:pPr>
    </w:p>
    <w:p w:rsidR="005A1F67" w:rsidRDefault="005A1F67">
      <w:pPr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</w:rPr>
        <w:br w:type="page"/>
      </w:r>
    </w:p>
    <w:p w:rsidR="00EA5A77" w:rsidRPr="00EA5A77" w:rsidRDefault="00EA5A77" w:rsidP="00EA5A77">
      <w:pPr>
        <w:pStyle w:val="NormalWeb"/>
        <w:rPr>
          <w:rFonts w:asciiTheme="majorHAnsi" w:hAnsiTheme="majorHAnsi" w:cstheme="majorHAnsi"/>
          <w:b/>
          <w:color w:val="666666"/>
          <w:sz w:val="40"/>
          <w:szCs w:val="40"/>
        </w:rPr>
      </w:pPr>
      <w:r w:rsidRPr="00EA5A77">
        <w:rPr>
          <w:rFonts w:asciiTheme="majorHAnsi" w:hAnsiTheme="majorHAnsi" w:cstheme="majorHAnsi"/>
          <w:b/>
          <w:iCs/>
          <w:color w:val="666666"/>
          <w:sz w:val="40"/>
          <w:szCs w:val="40"/>
        </w:rPr>
        <w:lastRenderedPageBreak/>
        <w:t>Threshold Classes and corresponding threshold values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65"/>
        <w:gridCol w:w="3510"/>
        <w:gridCol w:w="5395"/>
      </w:tblGrid>
      <w:tr w:rsidR="00EA5A77" w:rsidRPr="00EA5A77" w:rsidTr="00345199">
        <w:trPr>
          <w:jc w:val="center"/>
        </w:trPr>
        <w:tc>
          <w:tcPr>
            <w:tcW w:w="8365" w:type="dxa"/>
            <w:vAlign w:val="center"/>
            <w:hideMark/>
          </w:tcPr>
          <w:p w:rsidR="00EA5A77" w:rsidRPr="00EA5A77" w:rsidRDefault="00EA5A77" w:rsidP="00EA5A77">
            <w:pPr>
              <w:jc w:val="center"/>
              <w:rPr>
                <w:rFonts w:eastAsia="Times New Roman" w:cstheme="minorHAnsi"/>
                <w:b/>
                <w:bCs/>
                <w:sz w:val="40"/>
                <w:szCs w:val="40"/>
              </w:rPr>
            </w:pPr>
            <w:r w:rsidRPr="00EA5A77">
              <w:rPr>
                <w:rFonts w:eastAsia="Times New Roman" w:cstheme="minorHAnsi"/>
                <w:b/>
                <w:bCs/>
                <w:sz w:val="40"/>
                <w:szCs w:val="40"/>
              </w:rPr>
              <w:t>Classification</w:t>
            </w:r>
          </w:p>
        </w:tc>
        <w:tc>
          <w:tcPr>
            <w:tcW w:w="3510" w:type="dxa"/>
            <w:vAlign w:val="center"/>
            <w:hideMark/>
          </w:tcPr>
          <w:p w:rsidR="00EA5A77" w:rsidRPr="00EA5A77" w:rsidRDefault="00EA5A77" w:rsidP="00EA5A77">
            <w:pPr>
              <w:jc w:val="center"/>
              <w:rPr>
                <w:rFonts w:eastAsia="Times New Roman" w:cstheme="minorHAnsi"/>
                <w:b/>
                <w:bCs/>
                <w:sz w:val="40"/>
                <w:szCs w:val="40"/>
              </w:rPr>
            </w:pPr>
            <w:r w:rsidRPr="00EA5A77">
              <w:rPr>
                <w:rFonts w:eastAsia="Times New Roman" w:cstheme="minorHAnsi"/>
                <w:b/>
                <w:bCs/>
                <w:sz w:val="40"/>
                <w:szCs w:val="40"/>
              </w:rPr>
              <w:t>TTC (µg/person/d)</w:t>
            </w:r>
          </w:p>
        </w:tc>
        <w:tc>
          <w:tcPr>
            <w:tcW w:w="5395" w:type="dxa"/>
            <w:vAlign w:val="center"/>
            <w:hideMark/>
          </w:tcPr>
          <w:p w:rsidR="00EA5A77" w:rsidRPr="00EA5A77" w:rsidRDefault="00EA5A77" w:rsidP="00EA5A77">
            <w:pPr>
              <w:jc w:val="center"/>
              <w:rPr>
                <w:rFonts w:eastAsia="Times New Roman" w:cstheme="minorHAnsi"/>
                <w:b/>
                <w:bCs/>
                <w:sz w:val="40"/>
                <w:szCs w:val="40"/>
              </w:rPr>
            </w:pPr>
            <w:r w:rsidRPr="00EA5A77">
              <w:rPr>
                <w:rFonts w:eastAsia="Times New Roman" w:cstheme="minorHAnsi"/>
                <w:b/>
                <w:bCs/>
                <w:sz w:val="40"/>
                <w:szCs w:val="40"/>
              </w:rPr>
              <w:t>Reference</w:t>
            </w:r>
          </w:p>
        </w:tc>
      </w:tr>
      <w:tr w:rsidR="00EA5A77" w:rsidRPr="00EA5A77" w:rsidTr="00345199">
        <w:trPr>
          <w:jc w:val="center"/>
        </w:trPr>
        <w:tc>
          <w:tcPr>
            <w:tcW w:w="8365" w:type="dxa"/>
            <w:vAlign w:val="center"/>
            <w:hideMark/>
          </w:tcPr>
          <w:p w:rsidR="00EA5A77" w:rsidRPr="00EA5A77" w:rsidRDefault="00EA5A77" w:rsidP="00EA5A77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EA5A77">
              <w:rPr>
                <w:rFonts w:eastAsia="Times New Roman" w:cstheme="minorHAnsi"/>
                <w:sz w:val="40"/>
                <w:szCs w:val="40"/>
              </w:rPr>
              <w:t>Cramer class I</w:t>
            </w:r>
          </w:p>
        </w:tc>
        <w:tc>
          <w:tcPr>
            <w:tcW w:w="3510" w:type="dxa"/>
            <w:vAlign w:val="center"/>
            <w:hideMark/>
          </w:tcPr>
          <w:p w:rsidR="00EA5A77" w:rsidRPr="00345199" w:rsidRDefault="00EA5A77" w:rsidP="00EA5A77">
            <w:pPr>
              <w:jc w:val="center"/>
              <w:rPr>
                <w:rFonts w:eastAsia="Times New Roman" w:cstheme="minorHAnsi"/>
                <w:b/>
                <w:color w:val="FF0000"/>
                <w:sz w:val="40"/>
                <w:szCs w:val="40"/>
              </w:rPr>
            </w:pPr>
            <w:r w:rsidRPr="00345199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1800</w:t>
            </w:r>
          </w:p>
        </w:tc>
        <w:tc>
          <w:tcPr>
            <w:tcW w:w="5395" w:type="dxa"/>
            <w:vAlign w:val="center"/>
            <w:hideMark/>
          </w:tcPr>
          <w:p w:rsidR="00EA5A77" w:rsidRPr="00EA5A77" w:rsidRDefault="00EA5A77" w:rsidP="00EA5A77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EA5A77">
              <w:rPr>
                <w:rFonts w:eastAsia="Times New Roman" w:cstheme="minorHAnsi"/>
                <w:sz w:val="40"/>
                <w:szCs w:val="40"/>
              </w:rPr>
              <w:t>Munro 1996 [2]*</w:t>
            </w:r>
          </w:p>
        </w:tc>
      </w:tr>
      <w:tr w:rsidR="00EA5A77" w:rsidRPr="00EA5A77" w:rsidTr="00345199">
        <w:trPr>
          <w:jc w:val="center"/>
        </w:trPr>
        <w:tc>
          <w:tcPr>
            <w:tcW w:w="8365" w:type="dxa"/>
            <w:vAlign w:val="center"/>
            <w:hideMark/>
          </w:tcPr>
          <w:p w:rsidR="00EA5A77" w:rsidRPr="00EA5A77" w:rsidRDefault="00EA5A77" w:rsidP="00EA5A77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EA5A77">
              <w:rPr>
                <w:rFonts w:eastAsia="Times New Roman" w:cstheme="minorHAnsi"/>
                <w:sz w:val="40"/>
                <w:szCs w:val="40"/>
              </w:rPr>
              <w:t>Cramer class II</w:t>
            </w:r>
          </w:p>
        </w:tc>
        <w:tc>
          <w:tcPr>
            <w:tcW w:w="3510" w:type="dxa"/>
            <w:vAlign w:val="center"/>
            <w:hideMark/>
          </w:tcPr>
          <w:p w:rsidR="00EA5A77" w:rsidRPr="00345199" w:rsidRDefault="00EA5A77" w:rsidP="00EA5A77">
            <w:pPr>
              <w:jc w:val="center"/>
              <w:rPr>
                <w:rFonts w:eastAsia="Times New Roman" w:cstheme="minorHAnsi"/>
                <w:b/>
                <w:color w:val="FF0000"/>
                <w:sz w:val="40"/>
                <w:szCs w:val="40"/>
              </w:rPr>
            </w:pPr>
            <w:r w:rsidRPr="00345199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540</w:t>
            </w:r>
          </w:p>
        </w:tc>
        <w:tc>
          <w:tcPr>
            <w:tcW w:w="5395" w:type="dxa"/>
            <w:vAlign w:val="center"/>
            <w:hideMark/>
          </w:tcPr>
          <w:p w:rsidR="00EA5A77" w:rsidRPr="00EA5A77" w:rsidRDefault="00EA5A77" w:rsidP="00EA5A77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EA5A77">
              <w:rPr>
                <w:rFonts w:eastAsia="Times New Roman" w:cstheme="minorHAnsi"/>
                <w:sz w:val="40"/>
                <w:szCs w:val="40"/>
              </w:rPr>
              <w:t>Munro 1996 [2]*</w:t>
            </w:r>
          </w:p>
        </w:tc>
      </w:tr>
      <w:tr w:rsidR="00EA5A77" w:rsidRPr="00EA5A77" w:rsidTr="00345199">
        <w:trPr>
          <w:jc w:val="center"/>
        </w:trPr>
        <w:tc>
          <w:tcPr>
            <w:tcW w:w="8365" w:type="dxa"/>
            <w:vAlign w:val="center"/>
            <w:hideMark/>
          </w:tcPr>
          <w:p w:rsidR="00EA5A77" w:rsidRPr="00EA5A77" w:rsidRDefault="00EA5A77" w:rsidP="00EA5A77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EA5A77">
              <w:rPr>
                <w:rFonts w:eastAsia="Times New Roman" w:cstheme="minorHAnsi"/>
                <w:sz w:val="40"/>
                <w:szCs w:val="40"/>
              </w:rPr>
              <w:t>Cramer class III</w:t>
            </w:r>
          </w:p>
        </w:tc>
        <w:tc>
          <w:tcPr>
            <w:tcW w:w="3510" w:type="dxa"/>
            <w:vAlign w:val="center"/>
            <w:hideMark/>
          </w:tcPr>
          <w:p w:rsidR="00EA5A77" w:rsidRPr="00345199" w:rsidRDefault="00EA5A77" w:rsidP="00EA5A77">
            <w:pPr>
              <w:jc w:val="center"/>
              <w:rPr>
                <w:rFonts w:eastAsia="Times New Roman" w:cstheme="minorHAnsi"/>
                <w:b/>
                <w:color w:val="FF0000"/>
                <w:sz w:val="40"/>
                <w:szCs w:val="40"/>
              </w:rPr>
            </w:pPr>
            <w:r w:rsidRPr="00345199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90</w:t>
            </w:r>
          </w:p>
        </w:tc>
        <w:tc>
          <w:tcPr>
            <w:tcW w:w="5395" w:type="dxa"/>
            <w:vAlign w:val="center"/>
            <w:hideMark/>
          </w:tcPr>
          <w:p w:rsidR="00EA5A77" w:rsidRPr="00EA5A77" w:rsidRDefault="00EA5A77" w:rsidP="00EA5A77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EA5A77">
              <w:rPr>
                <w:rFonts w:eastAsia="Times New Roman" w:cstheme="minorHAnsi"/>
                <w:sz w:val="40"/>
                <w:szCs w:val="40"/>
              </w:rPr>
              <w:t>Munro 1996 [2]*</w:t>
            </w:r>
          </w:p>
        </w:tc>
      </w:tr>
      <w:tr w:rsidR="00EA5A77" w:rsidRPr="00EA5A77" w:rsidTr="00345199">
        <w:trPr>
          <w:jc w:val="center"/>
        </w:trPr>
        <w:tc>
          <w:tcPr>
            <w:tcW w:w="8365" w:type="dxa"/>
            <w:vAlign w:val="center"/>
            <w:hideMark/>
          </w:tcPr>
          <w:p w:rsidR="00EA5A77" w:rsidRPr="00EA5A77" w:rsidRDefault="00EA5A77" w:rsidP="00EA5A77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EA5A77">
              <w:rPr>
                <w:rFonts w:eastAsia="Times New Roman" w:cstheme="minorHAnsi"/>
                <w:sz w:val="40"/>
                <w:szCs w:val="40"/>
              </w:rPr>
              <w:t>Organophosphates and carbamates</w:t>
            </w:r>
          </w:p>
        </w:tc>
        <w:tc>
          <w:tcPr>
            <w:tcW w:w="3510" w:type="dxa"/>
            <w:vAlign w:val="center"/>
            <w:hideMark/>
          </w:tcPr>
          <w:p w:rsidR="00EA5A77" w:rsidRPr="00345199" w:rsidRDefault="00EA5A77" w:rsidP="00EA5A77">
            <w:pPr>
              <w:jc w:val="center"/>
              <w:rPr>
                <w:rFonts w:eastAsia="Times New Roman" w:cstheme="minorHAnsi"/>
                <w:b/>
                <w:color w:val="FF0000"/>
                <w:sz w:val="40"/>
                <w:szCs w:val="40"/>
              </w:rPr>
            </w:pPr>
            <w:r w:rsidRPr="00345199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5395" w:type="dxa"/>
            <w:vAlign w:val="center"/>
            <w:hideMark/>
          </w:tcPr>
          <w:p w:rsidR="00EA5A77" w:rsidRPr="00EA5A77" w:rsidRDefault="00EA5A77" w:rsidP="00EA5A77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EA5A77">
              <w:rPr>
                <w:rFonts w:eastAsia="Times New Roman" w:cstheme="minorHAnsi"/>
                <w:sz w:val="40"/>
                <w:szCs w:val="40"/>
              </w:rPr>
              <w:t>Kroes 2004 [5]*</w:t>
            </w:r>
          </w:p>
        </w:tc>
      </w:tr>
      <w:tr w:rsidR="00EA5A77" w:rsidRPr="00EA5A77" w:rsidTr="00345199">
        <w:trPr>
          <w:jc w:val="center"/>
        </w:trPr>
        <w:tc>
          <w:tcPr>
            <w:tcW w:w="8365" w:type="dxa"/>
            <w:vAlign w:val="center"/>
            <w:hideMark/>
          </w:tcPr>
          <w:p w:rsidR="00EA5A77" w:rsidRPr="00EA5A77" w:rsidRDefault="00EA5A77" w:rsidP="00EA5A77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EA5A77">
              <w:rPr>
                <w:rFonts w:eastAsia="Times New Roman" w:cstheme="minorHAnsi"/>
                <w:sz w:val="40"/>
                <w:szCs w:val="40"/>
              </w:rPr>
              <w:t>Carcinogens</w:t>
            </w:r>
          </w:p>
        </w:tc>
        <w:tc>
          <w:tcPr>
            <w:tcW w:w="3510" w:type="dxa"/>
            <w:vAlign w:val="center"/>
            <w:hideMark/>
          </w:tcPr>
          <w:p w:rsidR="00EA5A77" w:rsidRPr="00345199" w:rsidRDefault="00EA5A77" w:rsidP="00EA5A77">
            <w:pPr>
              <w:jc w:val="center"/>
              <w:rPr>
                <w:rFonts w:eastAsia="Times New Roman" w:cstheme="minorHAnsi"/>
                <w:b/>
                <w:color w:val="FF0000"/>
                <w:sz w:val="40"/>
                <w:szCs w:val="40"/>
              </w:rPr>
            </w:pPr>
            <w:r w:rsidRPr="00345199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1.5</w:t>
            </w:r>
          </w:p>
        </w:tc>
        <w:tc>
          <w:tcPr>
            <w:tcW w:w="5395" w:type="dxa"/>
            <w:vAlign w:val="center"/>
            <w:hideMark/>
          </w:tcPr>
          <w:p w:rsidR="00EA5A77" w:rsidRPr="00EA5A77" w:rsidRDefault="00EA5A77" w:rsidP="00EA5A77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EA5A77">
              <w:rPr>
                <w:rFonts w:eastAsia="Times New Roman" w:cstheme="minorHAnsi"/>
                <w:sz w:val="40"/>
                <w:szCs w:val="40"/>
              </w:rPr>
              <w:t>TOR rule, Rulis [1]**</w:t>
            </w:r>
          </w:p>
        </w:tc>
      </w:tr>
      <w:tr w:rsidR="00EA5A77" w:rsidRPr="00EA5A77" w:rsidTr="00345199">
        <w:trPr>
          <w:jc w:val="center"/>
        </w:trPr>
        <w:tc>
          <w:tcPr>
            <w:tcW w:w="8365" w:type="dxa"/>
            <w:vAlign w:val="center"/>
            <w:hideMark/>
          </w:tcPr>
          <w:p w:rsidR="00EA5A77" w:rsidRPr="00EA5A77" w:rsidRDefault="00EA5A77" w:rsidP="00EA5A77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EA5A77">
              <w:rPr>
                <w:rFonts w:eastAsia="Times New Roman" w:cstheme="minorHAnsi"/>
                <w:sz w:val="40"/>
                <w:szCs w:val="40"/>
              </w:rPr>
              <w:t>Genotoxic substances (without aflatoxin-like, azoxy- or N-nitroso compounds)</w:t>
            </w:r>
          </w:p>
        </w:tc>
        <w:tc>
          <w:tcPr>
            <w:tcW w:w="3510" w:type="dxa"/>
            <w:vAlign w:val="center"/>
            <w:hideMark/>
          </w:tcPr>
          <w:p w:rsidR="00EA5A77" w:rsidRPr="00345199" w:rsidRDefault="00EA5A77" w:rsidP="00EA5A77">
            <w:pPr>
              <w:jc w:val="center"/>
              <w:rPr>
                <w:rFonts w:eastAsia="Times New Roman" w:cstheme="minorHAnsi"/>
                <w:b/>
                <w:color w:val="FF0000"/>
                <w:sz w:val="40"/>
                <w:szCs w:val="40"/>
              </w:rPr>
            </w:pPr>
            <w:r w:rsidRPr="00345199">
              <w:rPr>
                <w:rFonts w:eastAsia="Times New Roman" w:cstheme="minorHAnsi"/>
                <w:b/>
                <w:color w:val="FF0000"/>
                <w:sz w:val="40"/>
                <w:szCs w:val="40"/>
              </w:rPr>
              <w:t>0.15</w:t>
            </w:r>
          </w:p>
        </w:tc>
        <w:tc>
          <w:tcPr>
            <w:tcW w:w="5395" w:type="dxa"/>
            <w:vAlign w:val="center"/>
            <w:hideMark/>
          </w:tcPr>
          <w:p w:rsidR="00EA5A77" w:rsidRPr="00EA5A77" w:rsidRDefault="00EA5A77" w:rsidP="00EA5A77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EA5A77">
              <w:rPr>
                <w:rFonts w:eastAsia="Times New Roman" w:cstheme="minorHAnsi"/>
                <w:sz w:val="40"/>
                <w:szCs w:val="40"/>
              </w:rPr>
              <w:t>Kroes 2004[5]**</w:t>
            </w:r>
          </w:p>
        </w:tc>
      </w:tr>
    </w:tbl>
    <w:p w:rsidR="00EA5A77" w:rsidRDefault="00EA5A77">
      <w:pPr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</w:rPr>
      </w:pPr>
    </w:p>
    <w:p w:rsidR="00794E16" w:rsidRDefault="00EA5A77" w:rsidP="00794E16">
      <w:pPr>
        <w:jc w:val="center"/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</w:rPr>
        <w:br w:type="page"/>
      </w:r>
      <w:r w:rsidR="00794E16">
        <w:rPr>
          <w:noProof/>
        </w:rPr>
        <w:lastRenderedPageBreak/>
        <w:drawing>
          <wp:inline distT="0" distB="0" distL="0" distR="0">
            <wp:extent cx="11115675" cy="5419725"/>
            <wp:effectExtent l="0" t="0" r="9525" b="9525"/>
            <wp:docPr id="1" name="Picture 1" descr="https://www.foodpackagingforum.org/fpf-2016/wp-content/uploads/2014/05/EFSA-s-decision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oodpackagingforum.org/fpf-2016/wp-content/uploads/2014/05/EFSA-s-decision-tree.jp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567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E16" w:rsidRDefault="00794E16">
      <w:pPr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</w:rPr>
        <w:br w:type="page"/>
      </w:r>
    </w:p>
    <w:p w:rsidR="00EA5A77" w:rsidRDefault="00EA5A77">
      <w:pPr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</w:rPr>
      </w:pPr>
    </w:p>
    <w:p w:rsidR="00D2446E" w:rsidRPr="005A1F67" w:rsidRDefault="00D2446E">
      <w:pPr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</w:rPr>
      </w:pPr>
    </w:p>
    <w:p w:rsidR="00990605" w:rsidRDefault="00990605">
      <w:pPr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</w:pPr>
    </w:p>
    <w:p w:rsidR="00793F0E" w:rsidRPr="00793F0E" w:rsidRDefault="00793F0E" w:rsidP="0079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93F0E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References</w:t>
      </w:r>
    </w:p>
    <w:p w:rsidR="00793F0E" w:rsidRPr="00793F0E" w:rsidRDefault="00793F0E" w:rsidP="0079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1. Mutsuga, M., et al., </w:t>
      </w:r>
      <w:hyperlink r:id="rId142" w:tgtFrame="_blank" w:history="1">
        <w:r w:rsidRPr="00793F0E">
          <w:rPr>
            <w:rFonts w:ascii="Times New Roman" w:eastAsia="Times New Roman" w:hAnsi="Times New Roman" w:cs="Times New Roman"/>
            <w:i/>
            <w:iCs/>
            <w:color w:val="006699"/>
            <w:sz w:val="24"/>
            <w:szCs w:val="24"/>
            <w:u w:val="single"/>
          </w:rPr>
          <w:t>Survey of formaldehyde, acetaldehyde and oligomers in polyethylene terephthalate food-packaging materials</w:t>
        </w:r>
      </w:hyperlink>
      <w:r w:rsidRPr="00793F0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.</w:t>
      </w: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 Food Addit Contam, 2005. 22(8):783-789.</w:t>
      </w:r>
    </w:p>
    <w:p w:rsidR="00793F0E" w:rsidRPr="00793F0E" w:rsidRDefault="00793F0E" w:rsidP="0079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2. Andra, S.S. and K.C. Makris, </w:t>
      </w:r>
      <w:hyperlink r:id="rId143" w:tgtFrame="_blank" w:history="1">
        <w:r w:rsidRPr="00793F0E">
          <w:rPr>
            <w:rFonts w:ascii="Times New Roman" w:eastAsia="Times New Roman" w:hAnsi="Times New Roman" w:cs="Times New Roman"/>
            <w:i/>
            <w:iCs/>
            <w:color w:val="006699"/>
            <w:sz w:val="24"/>
            <w:szCs w:val="24"/>
            <w:u w:val="single"/>
          </w:rPr>
          <w:t>Thyroid Disrupting Chemicals in Plastic Additives and Thyroid Health</w:t>
        </w:r>
      </w:hyperlink>
      <w:r w:rsidRPr="00793F0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.</w:t>
      </w: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 Journal of Environmental Science and Health, Part C, 2012. 30(2):107-151.</w:t>
      </w:r>
    </w:p>
    <w:p w:rsidR="00793F0E" w:rsidRPr="00793F0E" w:rsidRDefault="00793F0E" w:rsidP="0079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3. Begley, T.H., et al., </w:t>
      </w:r>
      <w:hyperlink r:id="rId144" w:tgtFrame="_blank" w:history="1">
        <w:r w:rsidRPr="00793F0E">
          <w:rPr>
            <w:rFonts w:ascii="Times New Roman" w:eastAsia="Times New Roman" w:hAnsi="Times New Roman" w:cs="Times New Roman"/>
            <w:i/>
            <w:iCs/>
            <w:color w:val="006699"/>
            <w:sz w:val="24"/>
            <w:szCs w:val="24"/>
            <w:u w:val="single"/>
          </w:rPr>
          <w:t>Migration of a UV stabilizer from polyethylene terephthalate (PET) into food simulants</w:t>
        </w:r>
      </w:hyperlink>
      <w:r w:rsidRPr="00793F0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.</w:t>
      </w: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 Food Addit Contam, 2004. 21(10):1007-1014.</w:t>
      </w:r>
    </w:p>
    <w:p w:rsidR="00793F0E" w:rsidRPr="00793F0E" w:rsidRDefault="00793F0E" w:rsidP="0079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4. Andra, S.S., et al., </w:t>
      </w:r>
      <w:hyperlink r:id="rId145" w:tgtFrame="_blank" w:history="1">
        <w:r w:rsidRPr="00793F0E">
          <w:rPr>
            <w:rFonts w:ascii="Times New Roman" w:eastAsia="Times New Roman" w:hAnsi="Times New Roman" w:cs="Times New Roman"/>
            <w:i/>
            <w:iCs/>
            <w:color w:val="006699"/>
            <w:sz w:val="24"/>
            <w:szCs w:val="24"/>
            <w:u w:val="single"/>
          </w:rPr>
          <w:t>Co-leaching of brominated compounds and antimony from bottled water</w:t>
        </w:r>
      </w:hyperlink>
      <w:r w:rsidRPr="00793F0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.</w:t>
      </w: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Environment International, 2012. 38(1):45-53.</w:t>
      </w:r>
    </w:p>
    <w:p w:rsidR="00793F0E" w:rsidRPr="00793F0E" w:rsidRDefault="00793F0E" w:rsidP="0079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5. Biedermann-Brem, S., et al., </w:t>
      </w:r>
      <w:hyperlink r:id="rId146" w:tgtFrame="_blank" w:history="1">
        <w:r w:rsidRPr="00793F0E">
          <w:rPr>
            <w:rFonts w:ascii="Times New Roman" w:eastAsia="Times New Roman" w:hAnsi="Times New Roman" w:cs="Times New Roman"/>
            <w:i/>
            <w:iCs/>
            <w:color w:val="006699"/>
            <w:sz w:val="24"/>
            <w:szCs w:val="24"/>
            <w:u w:val="single"/>
          </w:rPr>
          <w:t>Migration of polyolefin oligomeric saturated hydrocarbons (POSH) into food</w:t>
        </w:r>
      </w:hyperlink>
      <w:r w:rsidRPr="00793F0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.</w:t>
      </w: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 Food Additives &amp; Contaminants: Part A, 2012. 29(3):449-460.</w:t>
      </w:r>
    </w:p>
    <w:p w:rsidR="00793F0E" w:rsidRPr="00793F0E" w:rsidRDefault="00793F0E" w:rsidP="0079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6. Alfirevic, M., et al., </w:t>
      </w:r>
      <w:hyperlink r:id="rId147" w:tgtFrame="_blank" w:history="1">
        <w:r w:rsidRPr="00793F0E">
          <w:rPr>
            <w:rFonts w:ascii="Times New Roman" w:eastAsia="Times New Roman" w:hAnsi="Times New Roman" w:cs="Times New Roman"/>
            <w:i/>
            <w:iCs/>
            <w:color w:val="006699"/>
            <w:sz w:val="24"/>
            <w:szCs w:val="24"/>
            <w:u w:val="single"/>
          </w:rPr>
          <w:t>Presence of nonylphenols in plastic films and their migration into food simulants</w:t>
        </w:r>
      </w:hyperlink>
      <w:r w:rsidRPr="00793F0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.</w:t>
      </w: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 Acta Chimica Slovenica, 2011. 58(1):127-133.</w:t>
      </w:r>
    </w:p>
    <w:p w:rsidR="00793F0E" w:rsidRPr="00793F0E" w:rsidRDefault="00793F0E" w:rsidP="0079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7. Kawamura, Y., et al., </w:t>
      </w:r>
      <w:hyperlink r:id="rId148" w:tgtFrame="_blank" w:history="1">
        <w:r w:rsidRPr="00793F0E">
          <w:rPr>
            <w:rFonts w:ascii="Times New Roman" w:eastAsia="Times New Roman" w:hAnsi="Times New Roman" w:cs="Times New Roman"/>
            <w:i/>
            <w:iCs/>
            <w:color w:val="006699"/>
            <w:sz w:val="24"/>
            <w:szCs w:val="24"/>
            <w:u w:val="single"/>
          </w:rPr>
          <w:t>Determination of additives in food contact polypropylene</w:t>
        </w:r>
      </w:hyperlink>
      <w:r w:rsidRPr="00793F0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.</w:t>
      </w: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 Journal of the Food Hygienic Society of Japan, 2000. 41(2):154-161.</w:t>
      </w:r>
    </w:p>
    <w:p w:rsidR="00793F0E" w:rsidRPr="00793F0E" w:rsidRDefault="00793F0E" w:rsidP="0079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8. Crompton, T.R., </w:t>
      </w:r>
      <w:hyperlink r:id="rId149" w:tgtFrame="_blank" w:history="1">
        <w:r w:rsidRPr="00793F0E">
          <w:rPr>
            <w:rFonts w:ascii="Times New Roman" w:eastAsia="Times New Roman" w:hAnsi="Times New Roman" w:cs="Times New Roman"/>
            <w:i/>
            <w:iCs/>
            <w:color w:val="006699"/>
            <w:sz w:val="24"/>
            <w:szCs w:val="24"/>
            <w:u w:val="single"/>
          </w:rPr>
          <w:t>Additive migration from plastics into foods. A guide for analytical chemists</w:t>
        </w:r>
      </w:hyperlink>
      <w:r w:rsidRPr="00793F0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. </w:t>
      </w: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2007, Shawbury, Shrewsbury, Shropshire, UK: Smithers Rapra Technology Limited</w:t>
      </w:r>
    </w:p>
    <w:p w:rsidR="00793F0E" w:rsidRPr="00793F0E" w:rsidRDefault="00793F0E" w:rsidP="0079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9. Benfenati, E., et al., </w:t>
      </w:r>
      <w:hyperlink r:id="rId150" w:tgtFrame="_blank" w:history="1">
        <w:r w:rsidRPr="00793F0E">
          <w:rPr>
            <w:rFonts w:ascii="Times New Roman" w:eastAsia="Times New Roman" w:hAnsi="Times New Roman" w:cs="Times New Roman"/>
            <w:i/>
            <w:iCs/>
            <w:color w:val="006699"/>
            <w:sz w:val="24"/>
            <w:szCs w:val="24"/>
            <w:u w:val="single"/>
          </w:rPr>
          <w:t>Migration of vinyl chloride into PVC-bottled drinking-water assessed by gas chromatography-mass spectrometry</w:t>
        </w:r>
      </w:hyperlink>
      <w:r w:rsidRPr="00793F0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.</w:t>
      </w: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 Food Chem Toxicol, 1991. 29(2):131-134.</w:t>
      </w:r>
    </w:p>
    <w:p w:rsidR="00793F0E" w:rsidRPr="00793F0E" w:rsidRDefault="00793F0E" w:rsidP="0079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10. Papaspyrou, S.D., et al., </w:t>
      </w:r>
      <w:r w:rsidRPr="00793F0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Determination of migration of n-butyltins and n-octyltins to food simulants by gas chromatography–mass spectrometry.</w:t>
      </w: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 Appl Organometal Chem, 2007. 21:412–424.</w:t>
      </w:r>
    </w:p>
    <w:p w:rsidR="00793F0E" w:rsidRPr="00793F0E" w:rsidRDefault="00793F0E" w:rsidP="0079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11. Goulas, A.E., A. Kokkinos, and M.G. Kontominas, </w:t>
      </w:r>
      <w:r w:rsidRPr="00793F0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Effect of gamma-radiation on migration behaviour of dioctyladipate and acetyltributylcitrate plasticizers from food-grade PVC and PVDC/PVC films into olive oil.</w:t>
      </w: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 Z Lebensm Unters Forsch, 1995. 201(1):74-78.</w:t>
      </w:r>
    </w:p>
    <w:p w:rsidR="00793F0E" w:rsidRPr="00793F0E" w:rsidRDefault="00793F0E" w:rsidP="0079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12. Petersen, J.H. and L.K. Jensen, </w:t>
      </w:r>
      <w:hyperlink r:id="rId151" w:tgtFrame="_blank" w:history="1">
        <w:r w:rsidRPr="00793F0E">
          <w:rPr>
            <w:rFonts w:ascii="Times New Roman" w:eastAsia="Times New Roman" w:hAnsi="Times New Roman" w:cs="Times New Roman"/>
            <w:i/>
            <w:iCs/>
            <w:color w:val="006699"/>
            <w:sz w:val="24"/>
            <w:szCs w:val="24"/>
            <w:u w:val="single"/>
          </w:rPr>
          <w:t>Phthalates and food-contact materials: enforcing the 2008 European Union plastics legislation</w:t>
        </w:r>
      </w:hyperlink>
      <w:r w:rsidRPr="00793F0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.</w:t>
      </w: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 Food Additives &amp; Contaminants: Part A, 2010. 27(11):1608-1616.</w:t>
      </w:r>
    </w:p>
    <w:p w:rsidR="00793F0E" w:rsidRPr="00793F0E" w:rsidRDefault="00793F0E" w:rsidP="0079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13. Votavova, L., et al., </w:t>
      </w:r>
      <w:hyperlink r:id="rId152" w:tgtFrame="_blank" w:history="1">
        <w:r w:rsidRPr="00793F0E">
          <w:rPr>
            <w:rFonts w:ascii="Times New Roman" w:eastAsia="Times New Roman" w:hAnsi="Times New Roman" w:cs="Times New Roman"/>
            <w:i/>
            <w:iCs/>
            <w:color w:val="006699"/>
            <w:sz w:val="24"/>
            <w:szCs w:val="24"/>
            <w:u w:val="single"/>
          </w:rPr>
          <w:t>Migration of Nonylphenols from Polymer Packaging Materials into Food Simulants</w:t>
        </w:r>
      </w:hyperlink>
      <w:r w:rsidRPr="00793F0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.</w:t>
      </w: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 Czech Journal of Food Sciences, 2009. 27(4):293-299.</w:t>
      </w:r>
    </w:p>
    <w:p w:rsidR="00793F0E" w:rsidRPr="00793F0E" w:rsidRDefault="00793F0E" w:rsidP="0079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14. Sendón García, R., et al., </w:t>
      </w:r>
      <w:hyperlink r:id="rId153" w:tgtFrame="_blank" w:history="1">
        <w:r w:rsidRPr="00793F0E">
          <w:rPr>
            <w:rFonts w:ascii="Times New Roman" w:eastAsia="Times New Roman" w:hAnsi="Times New Roman" w:cs="Times New Roman"/>
            <w:i/>
            <w:iCs/>
            <w:color w:val="006699"/>
            <w:sz w:val="24"/>
            <w:szCs w:val="24"/>
            <w:u w:val="single"/>
          </w:rPr>
          <w:t>Revision of analytical strategies to evaluate different migrants from food packaging materials.</w:t>
        </w:r>
      </w:hyperlink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 Trends in Food Science &amp;amp; Technology, 2006. 17(7):354-366.</w:t>
      </w:r>
    </w:p>
    <w:p w:rsidR="00793F0E" w:rsidRPr="00793F0E" w:rsidRDefault="00793F0E" w:rsidP="0079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15. Bach, C., et al., </w:t>
      </w:r>
      <w:hyperlink r:id="rId154" w:tgtFrame="_blank" w:history="1">
        <w:r w:rsidRPr="00793F0E">
          <w:rPr>
            <w:rFonts w:ascii="Times New Roman" w:eastAsia="Times New Roman" w:hAnsi="Times New Roman" w:cs="Times New Roman"/>
            <w:i/>
            <w:iCs/>
            <w:color w:val="006699"/>
            <w:sz w:val="24"/>
            <w:szCs w:val="24"/>
            <w:u w:val="single"/>
          </w:rPr>
          <w:t>Chemical compounds and toxicological assessments of drinking water stored in polyethylene terephthalate (PET) bottles: A source of controversy reviewed</w:t>
        </w:r>
      </w:hyperlink>
      <w:r w:rsidRPr="00793F0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.</w:t>
      </w: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 Water Res, 2012. 46(3):571-583.</w:t>
      </w:r>
    </w:p>
    <w:p w:rsidR="00793F0E" w:rsidRPr="00793F0E" w:rsidRDefault="00793F0E" w:rsidP="0079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16. Schmid, P., et al., </w:t>
      </w:r>
      <w:hyperlink r:id="rId155" w:tgtFrame="_blank" w:history="1">
        <w:r w:rsidRPr="00793F0E">
          <w:rPr>
            <w:rFonts w:ascii="Times New Roman" w:eastAsia="Times New Roman" w:hAnsi="Times New Roman" w:cs="Times New Roman"/>
            <w:i/>
            <w:iCs/>
            <w:color w:val="006699"/>
            <w:sz w:val="24"/>
            <w:szCs w:val="24"/>
            <w:u w:val="single"/>
          </w:rPr>
          <w:t>Does the reuse of PET bottles during solar water disinfection pose a health risk due to the migration of plasticisers and other chemicals into the water?</w:t>
        </w:r>
      </w:hyperlink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 Water Res, 2008. 42(20):5054-5060.</w:t>
      </w:r>
    </w:p>
    <w:p w:rsidR="00793F0E" w:rsidRPr="00793F0E" w:rsidRDefault="00793F0E" w:rsidP="0079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17. Guart, A., et al., </w:t>
      </w:r>
      <w:hyperlink r:id="rId156" w:tgtFrame="_blank" w:history="1">
        <w:r w:rsidRPr="00793F0E">
          <w:rPr>
            <w:rFonts w:ascii="Times New Roman" w:eastAsia="Times New Roman" w:hAnsi="Times New Roman" w:cs="Times New Roman"/>
            <w:i/>
            <w:iCs/>
            <w:color w:val="006699"/>
            <w:sz w:val="24"/>
            <w:szCs w:val="24"/>
            <w:u w:val="single"/>
          </w:rPr>
          <w:t>Migration of plasticizers phthalates, bisphenol A and alkylphenols from plastic containers and evaluation of risk</w:t>
        </w:r>
      </w:hyperlink>
      <w:r w:rsidRPr="00793F0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.</w:t>
      </w: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 Food Additives &amp; Contaminants: Part A: Chemistry, Analysis, Control, Exposure &amp; Risk Assessment, 2011. 28(5):676-685.</w:t>
      </w:r>
    </w:p>
    <w:p w:rsidR="00793F0E" w:rsidRPr="00793F0E" w:rsidRDefault="00793F0E" w:rsidP="0079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18. Bradley, E., </w:t>
      </w:r>
      <w:hyperlink r:id="rId157" w:anchor="v=onepage&amp;q=Bradley%2C%20E.%2C%20Nonylphenol%20in%20food%20contact%20plastics%20and%20migration%20into%20foods%2C&amp;f=false" w:tgtFrame="_blank" w:history="1">
        <w:r w:rsidRPr="00793F0E">
          <w:rPr>
            <w:rFonts w:ascii="Times New Roman" w:eastAsia="Times New Roman" w:hAnsi="Times New Roman" w:cs="Times New Roman"/>
            <w:i/>
            <w:iCs/>
            <w:color w:val="006699"/>
            <w:sz w:val="24"/>
            <w:szCs w:val="24"/>
            <w:u w:val="single"/>
          </w:rPr>
          <w:t>Nonylphenol in food contact plastics and migration into foods</w:t>
        </w:r>
      </w:hyperlink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, F.S. Agency, Editor 2010</w:t>
      </w:r>
    </w:p>
    <w:p w:rsidR="00793F0E" w:rsidRPr="00793F0E" w:rsidRDefault="00793F0E" w:rsidP="0079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19. Inoue, K., et al., </w:t>
      </w:r>
      <w:hyperlink r:id="rId158" w:tgtFrame="_blank" w:history="1">
        <w:r w:rsidRPr="00793F0E">
          <w:rPr>
            <w:rFonts w:ascii="Times New Roman" w:eastAsia="Times New Roman" w:hAnsi="Times New Roman" w:cs="Times New Roman"/>
            <w:i/>
            <w:iCs/>
            <w:color w:val="006699"/>
            <w:sz w:val="24"/>
            <w:szCs w:val="24"/>
            <w:u w:val="single"/>
          </w:rPr>
          <w:t>Migration of 4-nonylphenol from polyvinyl chloride food packaging films into food simulants and foods.</w:t>
        </w:r>
      </w:hyperlink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 Food Addit Contam, 2001. 18(2):157-164.</w:t>
      </w:r>
    </w:p>
    <w:p w:rsidR="00793F0E" w:rsidRPr="00793F0E" w:rsidRDefault="00793F0E" w:rsidP="0079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20. Ahmad, M. and A.S. Bajahlan, </w:t>
      </w:r>
      <w:hyperlink r:id="rId159" w:tgtFrame="_blank" w:history="1">
        <w:r w:rsidRPr="00793F0E">
          <w:rPr>
            <w:rFonts w:ascii="Times New Roman" w:eastAsia="Times New Roman" w:hAnsi="Times New Roman" w:cs="Times New Roman"/>
            <w:i/>
            <w:iCs/>
            <w:color w:val="006699"/>
            <w:sz w:val="24"/>
            <w:szCs w:val="24"/>
            <w:u w:val="single"/>
          </w:rPr>
          <w:t>Leaching of styrene and other aromatic compounds in drinking water from PS bottles</w:t>
        </w:r>
      </w:hyperlink>
      <w:r w:rsidRPr="00793F0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.</w:t>
      </w: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 J Environ Sci (China), 2007. 19(4):421-426.</w:t>
      </w:r>
    </w:p>
    <w:p w:rsidR="005961D7" w:rsidRDefault="00793F0E" w:rsidP="0079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21. Choi, J.O., et al., </w:t>
      </w:r>
      <w:hyperlink r:id="rId160" w:tgtFrame="_blank" w:history="1">
        <w:r w:rsidRPr="00793F0E">
          <w:rPr>
            <w:rFonts w:ascii="Times New Roman" w:eastAsia="Times New Roman" w:hAnsi="Times New Roman" w:cs="Times New Roman"/>
            <w:i/>
            <w:iCs/>
            <w:color w:val="006699"/>
            <w:sz w:val="24"/>
            <w:szCs w:val="24"/>
            <w:u w:val="single"/>
          </w:rPr>
          <w:t>Migration of styrene monomer, dimers and trimers from polystyrene to food simulants</w:t>
        </w:r>
      </w:hyperlink>
      <w:r w:rsidRPr="00793F0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.</w:t>
      </w:r>
      <w:r w:rsidRPr="00793F0E">
        <w:rPr>
          <w:rFonts w:ascii="Times New Roman" w:eastAsia="Times New Roman" w:hAnsi="Times New Roman" w:cs="Times New Roman"/>
          <w:color w:val="666666"/>
          <w:sz w:val="24"/>
          <w:szCs w:val="24"/>
        </w:rPr>
        <w:t> Food Addit Contam, 2005. 22(7):693-699.</w:t>
      </w:r>
    </w:p>
    <w:p w:rsidR="003B3685" w:rsidRDefault="003B3685">
      <w:pPr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GLASS</w:t>
      </w:r>
    </w:p>
    <w:p w:rsidR="003B3685" w:rsidRDefault="003B3685" w:rsidP="003B3685">
      <w:pPr>
        <w:pStyle w:val="NormalWeb"/>
        <w:rPr>
          <w:color w:val="666666"/>
        </w:rPr>
      </w:pPr>
      <w:r>
        <w:rPr>
          <w:i/>
          <w:iCs/>
          <w:color w:val="666666"/>
        </w:rPr>
        <w:t> </w:t>
      </w:r>
      <w:r>
        <w:rPr>
          <w:rStyle w:val="Emphasis"/>
          <w:b/>
          <w:bCs/>
          <w:color w:val="666666"/>
        </w:rPr>
        <w:t>References</w:t>
      </w:r>
    </w:p>
    <w:p w:rsidR="003B3685" w:rsidRDefault="003B3685" w:rsidP="003B3685">
      <w:pPr>
        <w:pStyle w:val="NormalWeb"/>
        <w:rPr>
          <w:color w:val="666666"/>
        </w:rPr>
      </w:pPr>
      <w:r>
        <w:rPr>
          <w:color w:val="666666"/>
        </w:rPr>
        <w:t>1. Gartner, S., et al., </w:t>
      </w:r>
      <w:hyperlink r:id="rId161" w:tgtFrame="_blank" w:history="1">
        <w:r>
          <w:rPr>
            <w:rStyle w:val="Hyperlink"/>
            <w:i/>
            <w:iCs/>
            <w:color w:val="006699"/>
          </w:rPr>
          <w:t>Analysis and migration of phthalates in infant food packed in recycled paperboard</w:t>
        </w:r>
      </w:hyperlink>
      <w:r>
        <w:rPr>
          <w:i/>
          <w:iCs/>
          <w:color w:val="666666"/>
        </w:rPr>
        <w:t>.</w:t>
      </w:r>
      <w:r>
        <w:rPr>
          <w:color w:val="666666"/>
        </w:rPr>
        <w:t> J. Agric. Food Chem. , 2009. 57(22):10675-10681.</w:t>
      </w:r>
    </w:p>
    <w:p w:rsidR="003B3685" w:rsidRDefault="003B3685" w:rsidP="003B3685">
      <w:pPr>
        <w:pStyle w:val="NormalWeb"/>
        <w:rPr>
          <w:color w:val="666666"/>
        </w:rPr>
      </w:pPr>
      <w:r>
        <w:rPr>
          <w:color w:val="666666"/>
        </w:rPr>
        <w:t>2. Pedersen, G.A., et al., </w:t>
      </w:r>
      <w:hyperlink r:id="rId162" w:tgtFrame="_blank" w:history="1">
        <w:r>
          <w:rPr>
            <w:rStyle w:val="Hyperlink"/>
            <w:i/>
            <w:iCs/>
            <w:color w:val="006699"/>
          </w:rPr>
          <w:t>Migration of epoxidized soybean oil (ESBO) and phthalates from twist closures into food and enforcement of the overall migration limit</w:t>
        </w:r>
      </w:hyperlink>
      <w:r>
        <w:rPr>
          <w:i/>
          <w:iCs/>
          <w:color w:val="666666"/>
        </w:rPr>
        <w:t>.</w:t>
      </w:r>
      <w:r>
        <w:rPr>
          <w:color w:val="666666"/>
        </w:rPr>
        <w:t> Food Addit Contam Part A Chem Anal Control Expo Risk Assess, 2008. 25(4):503-510.</w:t>
      </w:r>
    </w:p>
    <w:p w:rsidR="003B3685" w:rsidRDefault="003B3685" w:rsidP="003B3685">
      <w:pPr>
        <w:pStyle w:val="NormalWeb"/>
        <w:rPr>
          <w:color w:val="666666"/>
        </w:rPr>
      </w:pPr>
      <w:r>
        <w:rPr>
          <w:color w:val="666666"/>
        </w:rPr>
        <w:lastRenderedPageBreak/>
        <w:t>3. Petersen, J.H. and L.K. Jensen, </w:t>
      </w:r>
      <w:hyperlink r:id="rId163" w:tgtFrame="_blank" w:history="1">
        <w:r>
          <w:rPr>
            <w:rStyle w:val="Hyperlink"/>
            <w:i/>
            <w:iCs/>
            <w:color w:val="006699"/>
          </w:rPr>
          <w:t>Phthalates and food-contact materials: enforcing the 2008 European Union plastics legislation</w:t>
        </w:r>
      </w:hyperlink>
      <w:r>
        <w:rPr>
          <w:i/>
          <w:iCs/>
          <w:color w:val="666666"/>
        </w:rPr>
        <w:t>.</w:t>
      </w:r>
      <w:r>
        <w:rPr>
          <w:color w:val="666666"/>
        </w:rPr>
        <w:t> Food Additives &amp; Contaminants: Part A, 2010. 27(11):1608-1616.</w:t>
      </w:r>
    </w:p>
    <w:p w:rsidR="003B3685" w:rsidRDefault="003B3685" w:rsidP="003B3685">
      <w:pPr>
        <w:pStyle w:val="NormalWeb"/>
        <w:rPr>
          <w:color w:val="666666"/>
        </w:rPr>
      </w:pPr>
      <w:r>
        <w:rPr>
          <w:color w:val="666666"/>
        </w:rPr>
        <w:t>4. Shotyk, W. and M. Krachler, </w:t>
      </w:r>
      <w:hyperlink r:id="rId164" w:tgtFrame="_blank" w:history="1">
        <w:r>
          <w:rPr>
            <w:rStyle w:val="Hyperlink"/>
            <w:i/>
            <w:iCs/>
            <w:color w:val="006699"/>
          </w:rPr>
          <w:t>Lead in bottled waters: Contamination from glass and comparison with pristine groundwater.</w:t>
        </w:r>
      </w:hyperlink>
      <w:r>
        <w:rPr>
          <w:color w:val="666666"/>
        </w:rPr>
        <w:t> Environ. Sci. Technol., 2007. 41(10):3508-3513.</w:t>
      </w:r>
    </w:p>
    <w:p w:rsidR="003B3685" w:rsidRDefault="003B3685" w:rsidP="003B3685">
      <w:pPr>
        <w:pStyle w:val="NormalWeb"/>
        <w:rPr>
          <w:color w:val="666666"/>
        </w:rPr>
      </w:pPr>
      <w:r>
        <w:rPr>
          <w:color w:val="666666"/>
        </w:rPr>
        <w:t>5. Bopp, K., B. Kuch, and M. Roth, </w:t>
      </w:r>
      <w:r>
        <w:rPr>
          <w:i/>
          <w:iCs/>
          <w:color w:val="666666"/>
        </w:rPr>
        <w:t>Hormonelle Aktivität in natürlichen Mineralwässern?</w:t>
      </w:r>
      <w:r>
        <w:rPr>
          <w:color w:val="666666"/>
        </w:rPr>
        <w:t> Deutsche Lebensmittel-Rundschau, 2011. 106(September 2010):489-499.</w:t>
      </w:r>
    </w:p>
    <w:p w:rsidR="00A52851" w:rsidRDefault="00A52851">
      <w:pPr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CERAMICS</w:t>
      </w:r>
    </w:p>
    <w:p w:rsidR="00A52851" w:rsidRDefault="00A52851" w:rsidP="00A52851">
      <w:pPr>
        <w:pStyle w:val="NormalWeb"/>
        <w:rPr>
          <w:color w:val="666666"/>
        </w:rPr>
      </w:pPr>
      <w:r>
        <w:rPr>
          <w:rStyle w:val="Strong"/>
          <w:i/>
          <w:iCs/>
          <w:color w:val="666666"/>
        </w:rPr>
        <w:t>Reference</w:t>
      </w:r>
    </w:p>
    <w:p w:rsidR="00A52851" w:rsidRDefault="00A52851" w:rsidP="00A52851">
      <w:pPr>
        <w:pStyle w:val="NormalWeb"/>
        <w:rPr>
          <w:color w:val="666666"/>
        </w:rPr>
      </w:pPr>
      <w:r>
        <w:rPr>
          <w:color w:val="666666"/>
        </w:rPr>
        <w:t>1. Gonzalez-Soto, E., et al., </w:t>
      </w:r>
      <w:hyperlink r:id="rId165" w:tgtFrame="_blank" w:history="1">
        <w:r>
          <w:rPr>
            <w:rStyle w:val="Hyperlink"/>
            <w:i/>
            <w:iCs/>
            <w:color w:val="006699"/>
          </w:rPr>
          <w:t>Migration of lead and cadmium from ceramic materials used in food preparation</w:t>
        </w:r>
      </w:hyperlink>
      <w:r>
        <w:rPr>
          <w:i/>
          <w:iCs/>
          <w:color w:val="666666"/>
        </w:rPr>
        <w:t>.</w:t>
      </w:r>
      <w:r>
        <w:rPr>
          <w:color w:val="666666"/>
        </w:rPr>
        <w:t> Bull Environ Contam Toxicol, 2000. 65(5): p. 598-603</w:t>
      </w:r>
    </w:p>
    <w:p w:rsidR="00990605" w:rsidRDefault="00990605">
      <w:pPr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METALS </w:t>
      </w:r>
    </w:p>
    <w:p w:rsidR="00990605" w:rsidRDefault="00990605" w:rsidP="00990605">
      <w:pPr>
        <w:pStyle w:val="NormalWeb"/>
        <w:rPr>
          <w:color w:val="666666"/>
        </w:rPr>
      </w:pPr>
      <w:r>
        <w:rPr>
          <w:rStyle w:val="Strong"/>
          <w:i/>
          <w:iCs/>
          <w:color w:val="666666"/>
        </w:rPr>
        <w:t>References</w:t>
      </w:r>
    </w:p>
    <w:p w:rsidR="00990605" w:rsidRDefault="00990605" w:rsidP="00990605">
      <w:pPr>
        <w:pStyle w:val="NormalWeb"/>
        <w:rPr>
          <w:color w:val="666666"/>
        </w:rPr>
      </w:pPr>
      <w:r>
        <w:rPr>
          <w:color w:val="666666"/>
        </w:rPr>
        <w:t>1. Page, B., M. Edwards, and N. May, </w:t>
      </w:r>
      <w:hyperlink r:id="rId166" w:tgtFrame="_blank" w:history="1">
        <w:r>
          <w:rPr>
            <w:rStyle w:val="Hyperlink"/>
            <w:i/>
            <w:iCs/>
            <w:color w:val="006699"/>
          </w:rPr>
          <w:t>Metal Packaging</w:t>
        </w:r>
      </w:hyperlink>
      <w:r>
        <w:rPr>
          <w:color w:val="666666"/>
        </w:rPr>
        <w:t>, in </w:t>
      </w:r>
      <w:r>
        <w:rPr>
          <w:i/>
          <w:iCs/>
          <w:color w:val="666666"/>
        </w:rPr>
        <w:t>Food and Beverage Packaging Technology</w:t>
      </w:r>
      <w:r>
        <w:rPr>
          <w:color w:val="666666"/>
        </w:rPr>
        <w:t>. 2011, Wiley-Blackwell. p. 107-135.</w:t>
      </w:r>
    </w:p>
    <w:p w:rsidR="00990605" w:rsidRDefault="00990605" w:rsidP="00990605">
      <w:pPr>
        <w:pStyle w:val="NormalWeb"/>
        <w:rPr>
          <w:color w:val="666666"/>
        </w:rPr>
      </w:pPr>
      <w:r>
        <w:rPr>
          <w:color w:val="666666"/>
        </w:rPr>
        <w:t>2. Hammarling, L., et al., </w:t>
      </w:r>
      <w:hyperlink r:id="rId167" w:tgtFrame="_blank" w:history="1">
        <w:r>
          <w:rPr>
            <w:rStyle w:val="Hyperlink"/>
            <w:i/>
            <w:iCs/>
            <w:color w:val="006699"/>
          </w:rPr>
          <w:t>Migration of bisphenol-A diglycidyl ether (BADGE) and its reaction products in canned foods</w:t>
        </w:r>
      </w:hyperlink>
      <w:r>
        <w:rPr>
          <w:i/>
          <w:iCs/>
          <w:color w:val="666666"/>
        </w:rPr>
        <w:t>.</w:t>
      </w:r>
      <w:r>
        <w:rPr>
          <w:color w:val="666666"/>
        </w:rPr>
        <w:t> Food Addit Contam, 2000. 17(11):937-943.</w:t>
      </w:r>
    </w:p>
    <w:p w:rsidR="00990605" w:rsidRDefault="00990605" w:rsidP="00990605">
      <w:pPr>
        <w:pStyle w:val="NormalWeb"/>
        <w:rPr>
          <w:color w:val="666666"/>
        </w:rPr>
      </w:pPr>
      <w:r>
        <w:rPr>
          <w:color w:val="666666"/>
        </w:rPr>
        <w:t>3. Goodson, A., W. Summerfield, and I. Cooper, </w:t>
      </w:r>
      <w:hyperlink r:id="rId168" w:tgtFrame="_blank" w:history="1">
        <w:r>
          <w:rPr>
            <w:rStyle w:val="Hyperlink"/>
            <w:i/>
            <w:iCs/>
            <w:color w:val="006699"/>
          </w:rPr>
          <w:t>Survey of bisphenol A and bisphenol F in canned foods</w:t>
        </w:r>
      </w:hyperlink>
      <w:r>
        <w:rPr>
          <w:i/>
          <w:iCs/>
          <w:color w:val="666666"/>
        </w:rPr>
        <w:t>.</w:t>
      </w:r>
      <w:r>
        <w:rPr>
          <w:color w:val="666666"/>
        </w:rPr>
        <w:t> Food Addit Contam, 2002. 19(8):796-802.</w:t>
      </w:r>
    </w:p>
    <w:p w:rsidR="00990605" w:rsidRDefault="00990605" w:rsidP="00990605">
      <w:pPr>
        <w:pStyle w:val="NormalWeb"/>
        <w:rPr>
          <w:color w:val="666666"/>
        </w:rPr>
      </w:pPr>
      <w:r>
        <w:rPr>
          <w:color w:val="666666"/>
        </w:rPr>
        <w:t>4. Coelhan, M., J.T. Yu, and A.L. Roberts, </w:t>
      </w:r>
      <w:hyperlink r:id="rId169" w:tgtFrame="_blank" w:history="1">
        <w:r>
          <w:rPr>
            <w:rStyle w:val="Hyperlink"/>
            <w:i/>
            <w:iCs/>
            <w:color w:val="006699"/>
          </w:rPr>
          <w:t>Presence of the biocide ortho-phenylphenol in canned soft drinks in the United States and Germany</w:t>
        </w:r>
      </w:hyperlink>
      <w:r>
        <w:rPr>
          <w:i/>
          <w:iCs/>
          <w:color w:val="666666"/>
        </w:rPr>
        <w:t>.</w:t>
      </w:r>
      <w:r>
        <w:rPr>
          <w:color w:val="666666"/>
        </w:rPr>
        <w:t> Food Chemistry, 2009. 112(2):515-519.</w:t>
      </w:r>
    </w:p>
    <w:p w:rsidR="00990605" w:rsidRDefault="00990605" w:rsidP="00990605">
      <w:pPr>
        <w:pStyle w:val="NormalWeb"/>
        <w:rPr>
          <w:color w:val="666666"/>
        </w:rPr>
      </w:pPr>
      <w:r>
        <w:rPr>
          <w:color w:val="666666"/>
        </w:rPr>
        <w:t>5. Müller, M., M. Anke, and H. Illing-Günther, </w:t>
      </w:r>
      <w:hyperlink r:id="rId170" w:tgtFrame="_blank" w:history="1">
        <w:r>
          <w:rPr>
            <w:rStyle w:val="Hyperlink"/>
            <w:i/>
            <w:iCs/>
            <w:color w:val="006699"/>
          </w:rPr>
          <w:t>Aluminium in foodstuffs</w:t>
        </w:r>
      </w:hyperlink>
      <w:r>
        <w:rPr>
          <w:i/>
          <w:iCs/>
          <w:color w:val="666666"/>
        </w:rPr>
        <w:t>.</w:t>
      </w:r>
      <w:r>
        <w:rPr>
          <w:color w:val="666666"/>
        </w:rPr>
        <w:t> Food Chemistry, 1998. 61(4):419-428.</w:t>
      </w:r>
    </w:p>
    <w:p w:rsidR="00990605" w:rsidRDefault="00990605" w:rsidP="00990605">
      <w:pPr>
        <w:pStyle w:val="NormalWeb"/>
        <w:rPr>
          <w:color w:val="666666"/>
        </w:rPr>
      </w:pPr>
      <w:r>
        <w:rPr>
          <w:color w:val="666666"/>
        </w:rPr>
        <w:t>6. Sendón García, R., et al., </w:t>
      </w:r>
      <w:hyperlink r:id="rId171" w:tgtFrame="_blank" w:history="1">
        <w:r>
          <w:rPr>
            <w:rStyle w:val="Hyperlink"/>
            <w:i/>
            <w:iCs/>
            <w:color w:val="006699"/>
          </w:rPr>
          <w:t>Revision of analytical strategies to evaluate different migrants from food packaging materials</w:t>
        </w:r>
      </w:hyperlink>
      <w:r>
        <w:rPr>
          <w:i/>
          <w:iCs/>
          <w:color w:val="666666"/>
        </w:rPr>
        <w:t>.</w:t>
      </w:r>
      <w:r>
        <w:rPr>
          <w:color w:val="666666"/>
        </w:rPr>
        <w:t> Trends in Food Science &amp;amp; Technology, 2006. 17(7):354-366.</w:t>
      </w:r>
    </w:p>
    <w:p w:rsidR="00444FD0" w:rsidRDefault="00444FD0">
      <w:pPr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PAPERS AND CARD BOARD</w:t>
      </w:r>
    </w:p>
    <w:p w:rsidR="00444FD0" w:rsidRDefault="00444FD0" w:rsidP="00444FD0">
      <w:pPr>
        <w:pStyle w:val="NormalWeb"/>
        <w:rPr>
          <w:color w:val="666666"/>
        </w:rPr>
      </w:pPr>
      <w:r>
        <w:rPr>
          <w:rStyle w:val="Strong"/>
          <w:i/>
          <w:iCs/>
          <w:color w:val="666666"/>
        </w:rPr>
        <w:lastRenderedPageBreak/>
        <w:t>References</w:t>
      </w:r>
    </w:p>
    <w:p w:rsidR="00444FD0" w:rsidRDefault="00444FD0" w:rsidP="00444FD0">
      <w:pPr>
        <w:pStyle w:val="NormalWeb"/>
        <w:rPr>
          <w:color w:val="666666"/>
        </w:rPr>
      </w:pPr>
      <w:r>
        <w:rPr>
          <w:color w:val="666666"/>
        </w:rPr>
        <w:t>1.         Bradley, E.L., et al. (2012). “</w:t>
      </w:r>
      <w:hyperlink r:id="rId172" w:tgtFrame="_blank" w:history="1">
        <w:r>
          <w:rPr>
            <w:rStyle w:val="Hyperlink"/>
            <w:color w:val="006699"/>
          </w:rPr>
          <w:t>Printing ink compounds in foods: Uk survey results.</w:t>
        </w:r>
      </w:hyperlink>
      <w:r>
        <w:rPr>
          <w:color w:val="666666"/>
        </w:rPr>
        <w:t>“</w:t>
      </w:r>
      <w:r>
        <w:rPr>
          <w:i/>
          <w:iCs/>
          <w:color w:val="666666"/>
        </w:rPr>
        <w:t> Food Additives and Contaminants: Part B</w:t>
      </w:r>
      <w:r>
        <w:rPr>
          <w:color w:val="666666"/>
        </w:rPr>
        <w:t>:1-11.</w:t>
      </w:r>
    </w:p>
    <w:p w:rsidR="00444FD0" w:rsidRDefault="00444FD0" w:rsidP="00444FD0">
      <w:pPr>
        <w:pStyle w:val="NormalWeb"/>
        <w:rPr>
          <w:color w:val="666666"/>
        </w:rPr>
      </w:pPr>
      <w:r>
        <w:rPr>
          <w:color w:val="666666"/>
        </w:rPr>
        <w:t>2.         Biedermann, M., Grob K. (2010). “</w:t>
      </w:r>
      <w:hyperlink r:id="rId173" w:tgtFrame="_blank" w:history="1">
        <w:r>
          <w:rPr>
            <w:rStyle w:val="Hyperlink"/>
            <w:color w:val="006699"/>
          </w:rPr>
          <w:t>Is recycled newspaper suitable for food contact materials? Technical grade mineral oils from printing inks.</w:t>
        </w:r>
      </w:hyperlink>
      <w:r>
        <w:rPr>
          <w:color w:val="666666"/>
        </w:rPr>
        <w:t>“</w:t>
      </w:r>
      <w:r>
        <w:rPr>
          <w:i/>
          <w:iCs/>
          <w:color w:val="666666"/>
        </w:rPr>
        <w:t> Eur Food Res Technol </w:t>
      </w:r>
      <w:r>
        <w:rPr>
          <w:color w:val="666666"/>
        </w:rPr>
        <w:t>230:785-796.</w:t>
      </w:r>
    </w:p>
    <w:p w:rsidR="00444FD0" w:rsidRDefault="00444FD0" w:rsidP="00444FD0">
      <w:pPr>
        <w:pStyle w:val="NormalWeb"/>
        <w:rPr>
          <w:color w:val="666666"/>
        </w:rPr>
      </w:pPr>
      <w:r>
        <w:rPr>
          <w:color w:val="666666"/>
        </w:rPr>
        <w:t>3.         BfR (2013). “</w:t>
      </w:r>
      <w:hyperlink r:id="rId174" w:tgtFrame="_blank" w:history="1">
        <w:r>
          <w:rPr>
            <w:rStyle w:val="Hyperlink"/>
            <w:color w:val="006699"/>
          </w:rPr>
          <w:t>Bfr streicht anthrachinon aus den bfr-empfehlungen für lebensmittelverpackungen</w:t>
        </w:r>
      </w:hyperlink>
      <w:r>
        <w:rPr>
          <w:color w:val="666666"/>
        </w:rPr>
        <w:t>“. Webpage of the BfR.</w:t>
      </w:r>
    </w:p>
    <w:p w:rsidR="00444FD0" w:rsidRDefault="00444FD0" w:rsidP="00444FD0">
      <w:pPr>
        <w:pStyle w:val="NormalWeb"/>
        <w:rPr>
          <w:color w:val="666666"/>
        </w:rPr>
      </w:pPr>
      <w:r>
        <w:rPr>
          <w:color w:val="666666"/>
        </w:rPr>
        <w:t>4.         Biedermann-Brem, S., et al. (2012). “</w:t>
      </w:r>
      <w:hyperlink r:id="rId175" w:tgtFrame="_blank" w:history="1">
        <w:r>
          <w:rPr>
            <w:rStyle w:val="Hyperlink"/>
            <w:color w:val="006699"/>
          </w:rPr>
          <w:t>Migration of polyolefin oligomeric saturated hydrocarbons (posh) into food.</w:t>
        </w:r>
      </w:hyperlink>
      <w:r>
        <w:rPr>
          <w:color w:val="666666"/>
        </w:rPr>
        <w:t>“</w:t>
      </w:r>
      <w:r>
        <w:rPr>
          <w:i/>
          <w:iCs/>
          <w:color w:val="666666"/>
        </w:rPr>
        <w:t> Food Additives &amp; Contaminants: Part A</w:t>
      </w:r>
      <w:r>
        <w:rPr>
          <w:color w:val="666666"/>
        </w:rPr>
        <w:t> 29:449-460.</w:t>
      </w:r>
    </w:p>
    <w:p w:rsidR="00444FD0" w:rsidRDefault="00444FD0" w:rsidP="00444FD0">
      <w:pPr>
        <w:pStyle w:val="NormalWeb"/>
        <w:rPr>
          <w:color w:val="666666"/>
        </w:rPr>
      </w:pPr>
      <w:r>
        <w:rPr>
          <w:color w:val="666666"/>
        </w:rPr>
        <w:t>5.         Trier, X., et al. (2011). “</w:t>
      </w:r>
      <w:hyperlink r:id="rId176" w:tgtFrame="_blank" w:history="1">
        <w:r>
          <w:rPr>
            <w:rStyle w:val="Hyperlink"/>
            <w:color w:val="006699"/>
          </w:rPr>
          <w:t>Polyfluorinated surfactants (pfs) in paper and board coatings for food packaging.</w:t>
        </w:r>
      </w:hyperlink>
      <w:r>
        <w:rPr>
          <w:color w:val="666666"/>
        </w:rPr>
        <w:t>“</w:t>
      </w:r>
      <w:r>
        <w:rPr>
          <w:i/>
          <w:iCs/>
          <w:color w:val="666666"/>
        </w:rPr>
        <w:t> Environmental Science and Pollution Research</w:t>
      </w:r>
      <w:r>
        <w:rPr>
          <w:color w:val="666666"/>
        </w:rPr>
        <w:t>:1-13.</w:t>
      </w:r>
    </w:p>
    <w:p w:rsidR="00444FD0" w:rsidRDefault="00444FD0" w:rsidP="00444FD0">
      <w:pPr>
        <w:pStyle w:val="NormalWeb"/>
        <w:rPr>
          <w:color w:val="666666"/>
        </w:rPr>
      </w:pPr>
      <w:r>
        <w:rPr>
          <w:color w:val="666666"/>
        </w:rPr>
        <w:t>6.         Trier, X., et al. (2011). “</w:t>
      </w:r>
      <w:hyperlink r:id="rId177" w:tgtFrame="_blank" w:history="1">
        <w:r>
          <w:rPr>
            <w:rStyle w:val="Hyperlink"/>
            <w:color w:val="006699"/>
          </w:rPr>
          <w:t>Structural isomers of polyfluorinated di- and tri-alkylated phosphate ester surfactants present in industrial blends and in microwave popcorn bags.</w:t>
        </w:r>
      </w:hyperlink>
      <w:r>
        <w:rPr>
          <w:color w:val="666666"/>
        </w:rPr>
        <w:t>“</w:t>
      </w:r>
      <w:r>
        <w:rPr>
          <w:i/>
          <w:iCs/>
          <w:color w:val="666666"/>
        </w:rPr>
        <w:t> Environmental Science and Pollution Research</w:t>
      </w:r>
      <w:r>
        <w:rPr>
          <w:color w:val="666666"/>
        </w:rPr>
        <w:t>:1-11.</w:t>
      </w:r>
    </w:p>
    <w:p w:rsidR="00444FD0" w:rsidRDefault="00444FD0" w:rsidP="00444FD0">
      <w:pPr>
        <w:pStyle w:val="NormalWeb"/>
        <w:rPr>
          <w:color w:val="666666"/>
        </w:rPr>
      </w:pPr>
      <w:r>
        <w:rPr>
          <w:color w:val="666666"/>
        </w:rPr>
        <w:t>7.         Gartner, S., et al. (2009). “</w:t>
      </w:r>
      <w:hyperlink r:id="rId178" w:tgtFrame="_blank" w:history="1">
        <w:r>
          <w:rPr>
            <w:rStyle w:val="Hyperlink"/>
            <w:color w:val="006699"/>
          </w:rPr>
          <w:t>Analysis and migration of phthalates in infant food packed in recycled paperboard.</w:t>
        </w:r>
      </w:hyperlink>
      <w:r>
        <w:rPr>
          <w:color w:val="666666"/>
        </w:rPr>
        <w:t>“</w:t>
      </w:r>
      <w:r>
        <w:rPr>
          <w:i/>
          <w:iCs/>
          <w:color w:val="666666"/>
        </w:rPr>
        <w:t> J Agric Food Chem </w:t>
      </w:r>
      <w:r>
        <w:rPr>
          <w:color w:val="666666"/>
        </w:rPr>
        <w:t>57:10675-10681.</w:t>
      </w:r>
    </w:p>
    <w:p w:rsidR="00444FD0" w:rsidRDefault="00444FD0" w:rsidP="00444FD0">
      <w:pPr>
        <w:pStyle w:val="NormalWeb"/>
        <w:rPr>
          <w:color w:val="666666"/>
        </w:rPr>
      </w:pPr>
      <w:r>
        <w:rPr>
          <w:color w:val="666666"/>
        </w:rPr>
        <w:t>8.         Sanches-Silva, A., et al. (2008). “</w:t>
      </w:r>
      <w:hyperlink r:id="rId179" w:tgtFrame="_blank" w:history="1">
        <w:r>
          <w:rPr>
            <w:rStyle w:val="Hyperlink"/>
            <w:color w:val="006699"/>
          </w:rPr>
          <w:t>Development of a multimethod for the determination of photoinitiators in beverage packaging.</w:t>
        </w:r>
      </w:hyperlink>
      <w:r>
        <w:rPr>
          <w:color w:val="666666"/>
        </w:rPr>
        <w:t>“</w:t>
      </w:r>
      <w:r>
        <w:rPr>
          <w:i/>
          <w:iCs/>
          <w:color w:val="666666"/>
        </w:rPr>
        <w:t> Journal of Food Science</w:t>
      </w:r>
      <w:r>
        <w:rPr>
          <w:color w:val="666666"/>
        </w:rPr>
        <w:t> 73:C92-C99.</w:t>
      </w:r>
    </w:p>
    <w:p w:rsidR="00444FD0" w:rsidRDefault="00444FD0" w:rsidP="00444FD0">
      <w:pPr>
        <w:pStyle w:val="NormalWeb"/>
        <w:rPr>
          <w:color w:val="666666"/>
        </w:rPr>
      </w:pPr>
      <w:r>
        <w:rPr>
          <w:color w:val="666666"/>
        </w:rPr>
        <w:t>9.         Kawamura, Y., et al. (2000). “</w:t>
      </w:r>
      <w:hyperlink r:id="rId180" w:tgtFrame="_blank" w:history="1">
        <w:r>
          <w:rPr>
            <w:rStyle w:val="Hyperlink"/>
            <w:color w:val="006699"/>
          </w:rPr>
          <w:t>Determination of additives in food contact polypropylene.</w:t>
        </w:r>
      </w:hyperlink>
      <w:r>
        <w:rPr>
          <w:color w:val="666666"/>
        </w:rPr>
        <w:t>“</w:t>
      </w:r>
      <w:r>
        <w:rPr>
          <w:i/>
          <w:iCs/>
          <w:color w:val="666666"/>
        </w:rPr>
        <w:t> Journal of the Food Hygienic Society of Japan</w:t>
      </w:r>
      <w:r>
        <w:rPr>
          <w:color w:val="666666"/>
        </w:rPr>
        <w:t> 41:154-161.</w:t>
      </w:r>
    </w:p>
    <w:p w:rsidR="00444FD0" w:rsidRDefault="00444FD0" w:rsidP="00444FD0">
      <w:pPr>
        <w:pStyle w:val="NormalWeb"/>
        <w:rPr>
          <w:color w:val="666666"/>
        </w:rPr>
      </w:pPr>
      <w:r>
        <w:rPr>
          <w:color w:val="666666"/>
        </w:rPr>
        <w:t>10.       Page, B., et al. 2011. </w:t>
      </w:r>
      <w:hyperlink r:id="rId181" w:tgtFrame="_blank" w:history="1">
        <w:r>
          <w:rPr>
            <w:rStyle w:val="Hyperlink"/>
            <w:color w:val="006699"/>
          </w:rPr>
          <w:t>Metal packaging. In: Food and beverage packaging technology</w:t>
        </w:r>
      </w:hyperlink>
      <w:r>
        <w:rPr>
          <w:color w:val="666666"/>
        </w:rPr>
        <w:t>:Wiley-Blackwell, 107-135.</w:t>
      </w:r>
    </w:p>
    <w:p w:rsidR="00444FD0" w:rsidRDefault="00444FD0" w:rsidP="00444FD0">
      <w:pPr>
        <w:pStyle w:val="NormalWeb"/>
        <w:rPr>
          <w:color w:val="666666"/>
        </w:rPr>
      </w:pPr>
      <w:r>
        <w:rPr>
          <w:color w:val="666666"/>
        </w:rPr>
        <w:t>11.       Sanches-Silva, A., et al. (2007). “Determination of butylated hydroxytoluene in food samples by high-performance liquid chromatography with ultralviolet detection and gas chromatography/mass spectrometry.”</w:t>
      </w:r>
      <w:r>
        <w:rPr>
          <w:i/>
          <w:iCs/>
          <w:color w:val="666666"/>
        </w:rPr>
        <w:t> Journal of Aoac International</w:t>
      </w:r>
      <w:r>
        <w:rPr>
          <w:color w:val="666666"/>
        </w:rPr>
        <w:t> 90:277-283.</w:t>
      </w:r>
    </w:p>
    <w:p w:rsidR="00444FD0" w:rsidRDefault="00444FD0" w:rsidP="00444FD0">
      <w:pPr>
        <w:pStyle w:val="NormalWeb"/>
        <w:rPr>
          <w:color w:val="666666"/>
        </w:rPr>
      </w:pPr>
      <w:r>
        <w:rPr>
          <w:color w:val="666666"/>
        </w:rPr>
        <w:t>12.       Pastorelli, S., et al. (2008). “</w:t>
      </w:r>
      <w:hyperlink r:id="rId182" w:tgtFrame="_blank" w:history="1">
        <w:r>
          <w:rPr>
            <w:rStyle w:val="Hyperlink"/>
            <w:color w:val="006699"/>
          </w:rPr>
          <w:t>Study of the migration of benzophenone from printed paperboard packages to cakes through different plastic films.</w:t>
        </w:r>
      </w:hyperlink>
      <w:r>
        <w:rPr>
          <w:color w:val="666666"/>
        </w:rPr>
        <w:t>“</w:t>
      </w:r>
      <w:r>
        <w:rPr>
          <w:i/>
          <w:iCs/>
          <w:color w:val="666666"/>
        </w:rPr>
        <w:t> Eur Food Res Technol </w:t>
      </w:r>
      <w:r>
        <w:rPr>
          <w:color w:val="666666"/>
        </w:rPr>
        <w:t>227:1585-1590.</w:t>
      </w:r>
    </w:p>
    <w:p w:rsidR="005961D7" w:rsidRDefault="005961D7">
      <w:pPr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br w:type="page"/>
      </w:r>
    </w:p>
    <w:p w:rsidR="005961D7" w:rsidRPr="005961D7" w:rsidRDefault="005961D7" w:rsidP="00B7235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961D7" w:rsidRPr="005961D7" w:rsidSect="00970CC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ADD" w:rsidRDefault="003A1ADD" w:rsidP="006560AA">
      <w:pPr>
        <w:spacing w:after="0" w:line="240" w:lineRule="auto"/>
      </w:pPr>
      <w:r>
        <w:separator/>
      </w:r>
    </w:p>
  </w:endnote>
  <w:endnote w:type="continuationSeparator" w:id="0">
    <w:p w:rsidR="003A1ADD" w:rsidRDefault="003A1ADD" w:rsidP="0065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ADD" w:rsidRDefault="003A1ADD" w:rsidP="006560AA">
      <w:pPr>
        <w:spacing w:after="0" w:line="240" w:lineRule="auto"/>
      </w:pPr>
      <w:r>
        <w:separator/>
      </w:r>
    </w:p>
  </w:footnote>
  <w:footnote w:type="continuationSeparator" w:id="0">
    <w:p w:rsidR="003A1ADD" w:rsidRDefault="003A1ADD" w:rsidP="0065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2C5B"/>
    <w:multiLevelType w:val="multilevel"/>
    <w:tmpl w:val="B9D8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468A0"/>
    <w:multiLevelType w:val="multilevel"/>
    <w:tmpl w:val="2B1E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A37B2"/>
    <w:multiLevelType w:val="multilevel"/>
    <w:tmpl w:val="ADE0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A6531"/>
    <w:multiLevelType w:val="multilevel"/>
    <w:tmpl w:val="B3A2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552D7"/>
    <w:multiLevelType w:val="multilevel"/>
    <w:tmpl w:val="6FEA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311E88"/>
    <w:multiLevelType w:val="multilevel"/>
    <w:tmpl w:val="099E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7377F"/>
    <w:multiLevelType w:val="multilevel"/>
    <w:tmpl w:val="690E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80C1B"/>
    <w:multiLevelType w:val="multilevel"/>
    <w:tmpl w:val="2328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1C2363"/>
    <w:multiLevelType w:val="multilevel"/>
    <w:tmpl w:val="7FC04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A414BF"/>
    <w:multiLevelType w:val="multilevel"/>
    <w:tmpl w:val="4F1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0B72F1"/>
    <w:multiLevelType w:val="multilevel"/>
    <w:tmpl w:val="D326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623C92"/>
    <w:multiLevelType w:val="multilevel"/>
    <w:tmpl w:val="EB14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10101"/>
    <w:multiLevelType w:val="multilevel"/>
    <w:tmpl w:val="5D74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3A644C"/>
    <w:multiLevelType w:val="multilevel"/>
    <w:tmpl w:val="F616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863E60"/>
    <w:multiLevelType w:val="multilevel"/>
    <w:tmpl w:val="5028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370633"/>
    <w:multiLevelType w:val="multilevel"/>
    <w:tmpl w:val="23D0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CF67A7"/>
    <w:multiLevelType w:val="multilevel"/>
    <w:tmpl w:val="6AD4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41100E"/>
    <w:multiLevelType w:val="hybridMultilevel"/>
    <w:tmpl w:val="BE38FF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35B5B"/>
    <w:multiLevelType w:val="multilevel"/>
    <w:tmpl w:val="09EC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2D5992"/>
    <w:multiLevelType w:val="multilevel"/>
    <w:tmpl w:val="1D0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AE1AAD"/>
    <w:multiLevelType w:val="multilevel"/>
    <w:tmpl w:val="2F38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443D4C"/>
    <w:multiLevelType w:val="multilevel"/>
    <w:tmpl w:val="925E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DA4D7D"/>
    <w:multiLevelType w:val="multilevel"/>
    <w:tmpl w:val="F562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603A7A"/>
    <w:multiLevelType w:val="multilevel"/>
    <w:tmpl w:val="24F6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D95257"/>
    <w:multiLevelType w:val="multilevel"/>
    <w:tmpl w:val="2C2C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2D1E42"/>
    <w:multiLevelType w:val="multilevel"/>
    <w:tmpl w:val="249A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3C2149"/>
    <w:multiLevelType w:val="multilevel"/>
    <w:tmpl w:val="2AB2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D74B30"/>
    <w:multiLevelType w:val="multilevel"/>
    <w:tmpl w:val="6DF6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354099"/>
    <w:multiLevelType w:val="multilevel"/>
    <w:tmpl w:val="D31E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48525C"/>
    <w:multiLevelType w:val="multilevel"/>
    <w:tmpl w:val="9530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AB500A"/>
    <w:multiLevelType w:val="multilevel"/>
    <w:tmpl w:val="9ABC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D87B02"/>
    <w:multiLevelType w:val="multilevel"/>
    <w:tmpl w:val="8A0E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2767D0"/>
    <w:multiLevelType w:val="multilevel"/>
    <w:tmpl w:val="BB28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821B45"/>
    <w:multiLevelType w:val="multilevel"/>
    <w:tmpl w:val="D068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B37F5E"/>
    <w:multiLevelType w:val="multilevel"/>
    <w:tmpl w:val="3780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1"/>
  </w:num>
  <w:num w:numId="3">
    <w:abstractNumId w:val="26"/>
  </w:num>
  <w:num w:numId="4">
    <w:abstractNumId w:val="29"/>
  </w:num>
  <w:num w:numId="5">
    <w:abstractNumId w:val="14"/>
  </w:num>
  <w:num w:numId="6">
    <w:abstractNumId w:val="15"/>
  </w:num>
  <w:num w:numId="7">
    <w:abstractNumId w:val="6"/>
  </w:num>
  <w:num w:numId="8">
    <w:abstractNumId w:val="11"/>
  </w:num>
  <w:num w:numId="9">
    <w:abstractNumId w:val="7"/>
  </w:num>
  <w:num w:numId="10">
    <w:abstractNumId w:val="30"/>
  </w:num>
  <w:num w:numId="11">
    <w:abstractNumId w:val="1"/>
  </w:num>
  <w:num w:numId="12">
    <w:abstractNumId w:val="20"/>
  </w:num>
  <w:num w:numId="13">
    <w:abstractNumId w:val="22"/>
  </w:num>
  <w:num w:numId="14">
    <w:abstractNumId w:val="16"/>
  </w:num>
  <w:num w:numId="15">
    <w:abstractNumId w:val="12"/>
  </w:num>
  <w:num w:numId="16">
    <w:abstractNumId w:val="23"/>
  </w:num>
  <w:num w:numId="17">
    <w:abstractNumId w:val="18"/>
  </w:num>
  <w:num w:numId="18">
    <w:abstractNumId w:val="9"/>
  </w:num>
  <w:num w:numId="19">
    <w:abstractNumId w:val="28"/>
  </w:num>
  <w:num w:numId="20">
    <w:abstractNumId w:val="17"/>
  </w:num>
  <w:num w:numId="21">
    <w:abstractNumId w:val="13"/>
  </w:num>
  <w:num w:numId="22">
    <w:abstractNumId w:val="2"/>
  </w:num>
  <w:num w:numId="23">
    <w:abstractNumId w:val="5"/>
  </w:num>
  <w:num w:numId="24">
    <w:abstractNumId w:val="24"/>
  </w:num>
  <w:num w:numId="25">
    <w:abstractNumId w:val="19"/>
  </w:num>
  <w:num w:numId="26">
    <w:abstractNumId w:val="34"/>
  </w:num>
  <w:num w:numId="27">
    <w:abstractNumId w:val="3"/>
  </w:num>
  <w:num w:numId="28">
    <w:abstractNumId w:val="10"/>
  </w:num>
  <w:num w:numId="29">
    <w:abstractNumId w:val="33"/>
  </w:num>
  <w:num w:numId="30">
    <w:abstractNumId w:val="25"/>
  </w:num>
  <w:num w:numId="31">
    <w:abstractNumId w:val="21"/>
  </w:num>
  <w:num w:numId="32">
    <w:abstractNumId w:val="27"/>
  </w:num>
  <w:num w:numId="33">
    <w:abstractNumId w:val="4"/>
  </w:num>
  <w:num w:numId="34">
    <w:abstractNumId w:val="3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73"/>
    <w:rsid w:val="00142F16"/>
    <w:rsid w:val="001C3A94"/>
    <w:rsid w:val="001E6EBF"/>
    <w:rsid w:val="00203B66"/>
    <w:rsid w:val="002352A7"/>
    <w:rsid w:val="00245419"/>
    <w:rsid w:val="00257469"/>
    <w:rsid w:val="00313264"/>
    <w:rsid w:val="00345199"/>
    <w:rsid w:val="00382F05"/>
    <w:rsid w:val="003A1ADD"/>
    <w:rsid w:val="003B3685"/>
    <w:rsid w:val="003E154E"/>
    <w:rsid w:val="00426DCC"/>
    <w:rsid w:val="00444FD0"/>
    <w:rsid w:val="0044633F"/>
    <w:rsid w:val="004C72E1"/>
    <w:rsid w:val="00551044"/>
    <w:rsid w:val="005961D7"/>
    <w:rsid w:val="005A1F67"/>
    <w:rsid w:val="005D1873"/>
    <w:rsid w:val="005F524F"/>
    <w:rsid w:val="006560AA"/>
    <w:rsid w:val="006B3CF4"/>
    <w:rsid w:val="006D630E"/>
    <w:rsid w:val="00793F0E"/>
    <w:rsid w:val="00794E16"/>
    <w:rsid w:val="00855D7E"/>
    <w:rsid w:val="009361DC"/>
    <w:rsid w:val="00970CC2"/>
    <w:rsid w:val="00990605"/>
    <w:rsid w:val="009C3373"/>
    <w:rsid w:val="009D6D86"/>
    <w:rsid w:val="009E632A"/>
    <w:rsid w:val="009F1DFD"/>
    <w:rsid w:val="00A52851"/>
    <w:rsid w:val="00A80239"/>
    <w:rsid w:val="00A92CDA"/>
    <w:rsid w:val="00B72354"/>
    <w:rsid w:val="00BD3A5A"/>
    <w:rsid w:val="00C55136"/>
    <w:rsid w:val="00C97093"/>
    <w:rsid w:val="00CF4E8F"/>
    <w:rsid w:val="00D2446E"/>
    <w:rsid w:val="00DB5A8D"/>
    <w:rsid w:val="00DC0CC4"/>
    <w:rsid w:val="00DE6500"/>
    <w:rsid w:val="00E92015"/>
    <w:rsid w:val="00EA5A77"/>
    <w:rsid w:val="00F933DE"/>
    <w:rsid w:val="00FB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6D3EA-CD0D-42D9-B62F-117767DA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3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3F0E"/>
    <w:rPr>
      <w:i/>
      <w:iCs/>
    </w:rPr>
  </w:style>
  <w:style w:type="character" w:customStyle="1" w:styleId="a2alabel">
    <w:name w:val="a2a_label"/>
    <w:basedOn w:val="DefaultParagraphFont"/>
    <w:rsid w:val="00793F0E"/>
  </w:style>
  <w:style w:type="paragraph" w:styleId="Header">
    <w:name w:val="header"/>
    <w:basedOn w:val="Normal"/>
    <w:link w:val="HeaderChar"/>
    <w:uiPriority w:val="99"/>
    <w:unhideWhenUsed/>
    <w:rsid w:val="00656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0AA"/>
  </w:style>
  <w:style w:type="paragraph" w:styleId="Footer">
    <w:name w:val="footer"/>
    <w:basedOn w:val="Normal"/>
    <w:link w:val="FooterChar"/>
    <w:uiPriority w:val="99"/>
    <w:unhideWhenUsed/>
    <w:rsid w:val="00656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0AA"/>
  </w:style>
  <w:style w:type="paragraph" w:styleId="ListParagraph">
    <w:name w:val="List Paragraph"/>
    <w:basedOn w:val="Normal"/>
    <w:uiPriority w:val="34"/>
    <w:qFormat/>
    <w:rsid w:val="00C9709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285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1044"/>
    <w:rPr>
      <w:color w:val="954F72" w:themeColor="followedHyperlink"/>
      <w:u w:val="single"/>
    </w:rPr>
  </w:style>
  <w:style w:type="paragraph" w:customStyle="1" w:styleId="Default">
    <w:name w:val="Default"/>
    <w:rsid w:val="005510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A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oodpackagingforum.org/food-packaging-health/food-packaging-materials/plastics" TargetMode="External"/><Relationship Id="rId117" Type="http://schemas.openxmlformats.org/officeDocument/2006/relationships/hyperlink" Target="file:///C:\Users\Charlotte%20Wagner\Documents\Work\Webpage\Food%20Packaging%20Table%20Printing%20inks.docx" TargetMode="External"/><Relationship Id="rId21" Type="http://schemas.openxmlformats.org/officeDocument/2006/relationships/hyperlink" Target="https://www.foodpackagingforum.org/food-packaging-health/food-packaging-materials" TargetMode="External"/><Relationship Id="rId42" Type="http://schemas.openxmlformats.org/officeDocument/2006/relationships/hyperlink" Target="https://www.foodpackagingforum.org/food-packaging-health/silicones" TargetMode="External"/><Relationship Id="rId47" Type="http://schemas.openxmlformats.org/officeDocument/2006/relationships/hyperlink" Target="https://www.foodpackagingforum.org/Food-Packaging-Health/Food-Packaging-Materials/Glass" TargetMode="External"/><Relationship Id="rId63" Type="http://schemas.openxmlformats.org/officeDocument/2006/relationships/hyperlink" Target="file:///C:\Users\Charlotte%20Wagner\Documents\Work\Webpage\Food%20Packaging%20Table%20Paper.docx" TargetMode="External"/><Relationship Id="rId68" Type="http://schemas.openxmlformats.org/officeDocument/2006/relationships/hyperlink" Target="file:///C:\Users\Charlotte%20Wagner\Documents\Work\Webpage\Food%20Packaging%20Table%20Paper.docx" TargetMode="External"/><Relationship Id="rId84" Type="http://schemas.openxmlformats.org/officeDocument/2006/relationships/hyperlink" Target="file:///C:\Users\Charlotte%20Wagner\Documents\Work\Webpage\Food%20Packaging%20Table%20Printing%20inks.docx" TargetMode="External"/><Relationship Id="rId89" Type="http://schemas.openxmlformats.org/officeDocument/2006/relationships/hyperlink" Target="http://webnet.oecd.org/hpv/UI/handler.axd?id=2596b98b-5b94-4766-a3ac-40b52d191172" TargetMode="External"/><Relationship Id="rId112" Type="http://schemas.openxmlformats.org/officeDocument/2006/relationships/hyperlink" Target="file:///C:\Users\Charlotte%20Wagner\Documents\Work\Webpage\Food%20Packaging%20Table%20Printing%20inks.docx" TargetMode="External"/><Relationship Id="rId133" Type="http://schemas.openxmlformats.org/officeDocument/2006/relationships/hyperlink" Target="http://www.sciencedirect.com/science/article/pii/S0015626476805226" TargetMode="External"/><Relationship Id="rId138" Type="http://schemas.openxmlformats.org/officeDocument/2006/relationships/hyperlink" Target="http://www.ncbi.nlm.nih.gov/pubmed/10227744" TargetMode="External"/><Relationship Id="rId154" Type="http://schemas.openxmlformats.org/officeDocument/2006/relationships/hyperlink" Target="http://www.sciencedirect.com/science/article/pii/S0043135411007548" TargetMode="External"/><Relationship Id="rId159" Type="http://schemas.openxmlformats.org/officeDocument/2006/relationships/hyperlink" Target="http://www.ncbi.nlm.nih.gov/pubmed?term=IAhmad%2C%20M.%20and%20A.S.%20Bajahlan%2C%20Leaching%20of%20styrene%20and%20other%20aromatic%20compounds%20in%20drinking%20water%20from%20PS%20bottles.%20J%20Environ%20Sci%20(China)%2C%202007.%2019(4)%3A%20p.%20421-" TargetMode="External"/><Relationship Id="rId175" Type="http://schemas.openxmlformats.org/officeDocument/2006/relationships/hyperlink" Target="http://dx.doi.org/10.1080/19440049.2011.641164" TargetMode="External"/><Relationship Id="rId170" Type="http://schemas.openxmlformats.org/officeDocument/2006/relationships/hyperlink" Target="http://www.sciencedirect.com/science/article/pii/S030881469700085X" TargetMode="External"/><Relationship Id="rId16" Type="http://schemas.openxmlformats.org/officeDocument/2006/relationships/hyperlink" Target="https://www.foodpackagingforum.org/food-packaging-health/developmental-exposures" TargetMode="External"/><Relationship Id="rId107" Type="http://schemas.openxmlformats.org/officeDocument/2006/relationships/hyperlink" Target="https://www.fda.gov/food/ingredientspackaginglabeling/foodadditivesingredients/ucm091048.htm" TargetMode="External"/><Relationship Id="rId11" Type="http://schemas.openxmlformats.org/officeDocument/2006/relationships/hyperlink" Target="https://www.foodpackagingforum.org/food-packaging-health/bisphenol-a" TargetMode="External"/><Relationship Id="rId32" Type="http://schemas.openxmlformats.org/officeDocument/2006/relationships/hyperlink" Target="https://www.foodpackagingforum.org/food-packaging-health/migration" TargetMode="External"/><Relationship Id="rId37" Type="http://schemas.openxmlformats.org/officeDocument/2006/relationships/hyperlink" Target="https://www.foodpackagingforum.org/food-packaging-health/non-intentionally-added-substances-nias" TargetMode="External"/><Relationship Id="rId53" Type="http://schemas.openxmlformats.org/officeDocument/2006/relationships/hyperlink" Target="https://www.foodpackagingforum.org/Food-Packaging-Health/Food-Packaging-Materials/Metal/Metal" TargetMode="External"/><Relationship Id="rId58" Type="http://schemas.openxmlformats.org/officeDocument/2006/relationships/hyperlink" Target="https://www.foodpackagingforum.org/Food-Packaging-Health/Food-Packaging-Materials/Metal/Metal" TargetMode="External"/><Relationship Id="rId74" Type="http://schemas.openxmlformats.org/officeDocument/2006/relationships/hyperlink" Target="file:///C:\Users\Charlotte%20Wagner\Documents\Work\Webpage\Food%20Packaging%20Table%20Paper.docx" TargetMode="External"/><Relationship Id="rId79" Type="http://schemas.openxmlformats.org/officeDocument/2006/relationships/hyperlink" Target="file:///C:\Users\Charlotte%20Wagner\Documents\Work\Webpage\Food%20Packaging%20Table%20Paper.docx" TargetMode="External"/><Relationship Id="rId102" Type="http://schemas.openxmlformats.org/officeDocument/2006/relationships/hyperlink" Target="http://www.efsa.europa.eu/fr/scdocs/doc/243.pdf" TargetMode="External"/><Relationship Id="rId123" Type="http://schemas.openxmlformats.org/officeDocument/2006/relationships/hyperlink" Target="file:///C:\Users\Charlotte%20Wagner\Documents\Work\Webpage\Food%20Packaging%20Table%20Printing%20inks.docx" TargetMode="External"/><Relationship Id="rId128" Type="http://schemas.openxmlformats.org/officeDocument/2006/relationships/hyperlink" Target="https://www.blv.admin.ch/dam/blv/en/dokumente/gebrauchsgegenstaende/rechts-und-vollzugsgrundlagen/anhang-6-sr-bedarfsgegenstaende.pdf.download.pdf/130401%20Annex%206_en.pdf" TargetMode="External"/><Relationship Id="rId144" Type="http://schemas.openxmlformats.org/officeDocument/2006/relationships/hyperlink" Target="http://www.ncbi.nlm.nih.gov/pubmed?term=Begley%2C%20T.H.%2C%20et%20al.%2C%20Migration%20of%20a%20UV%20stabilizer%20from%20polyethylene%20terephthalate%20(PET)%20into%20food%20simulants.%20Food%20Addit%20Contam%2C%202004.%2021(10)%3A%20p.%201007-14" TargetMode="External"/><Relationship Id="rId149" Type="http://schemas.openxmlformats.org/officeDocument/2006/relationships/hyperlink" Target="http://books.google.ch/books?id=xnPcJiKd6PwC&amp;pg=PP5&amp;lpg=PP5&amp;dq=Crompton,+T.R.,+Additive+Migration+from+Plastics+into+Foods.+A+Guide+for+Analytical+Chemists.+2007,+Shawbury,+Shrewsbury,+Shropshire,+UK:+Smithers+Rapra+Technology+Limited&amp;source=bl&amp;ots=Ca_WUyGsEL&amp;sig=-Lg2p9lhrbsJA8txhya1P4IrzXU&amp;hl=es-419&amp;sa=X&amp;ei=sjx1UJm_GMvDswbf-YCYDQ&amp;ved=0CCEQ6AEwAA" TargetMode="External"/><Relationship Id="rId5" Type="http://schemas.openxmlformats.org/officeDocument/2006/relationships/footnotes" Target="footnotes.xml"/><Relationship Id="rId90" Type="http://schemas.openxmlformats.org/officeDocument/2006/relationships/hyperlink" Target="file:///C:\Users\Charlotte%20Wagner\Documents\Work\Webpage\Food%20Packaging%20Table%20Printing%20inks.docx" TargetMode="External"/><Relationship Id="rId95" Type="http://schemas.openxmlformats.org/officeDocument/2006/relationships/hyperlink" Target="file:///C:\Users\Charlotte%20Wagner\Documents\Work\Webpage\Food%20Packaging%20Table%20Printing%20inks.docx" TargetMode="External"/><Relationship Id="rId160" Type="http://schemas.openxmlformats.org/officeDocument/2006/relationships/hyperlink" Target="http://www.ncbi.nlm.nih.gov/pubmed?term=Choi%2C%20J.O.%2C%20et%20al.%2C%20Migration%20of%20styrene%20monomer%2C%20dimers%20and%20trimers%20from%20polystyrene%20to%20food%20simulants.%20Food%20Addit%20Contam%2C%202005.%2022(7)%3A%20p.%20693-9" TargetMode="External"/><Relationship Id="rId165" Type="http://schemas.openxmlformats.org/officeDocument/2006/relationships/hyperlink" Target="http://www.ncbi.nlm.nih.gov/pubmed?term=Gonzalez-Soto%2C%20E.%2C%20et%20al.%2C%20Migration%20of%20lead%20and%20cadmium%20from%20ceramic%20materials%20used%20in%20food%20preparation.%20Bull%20Environ%20Contam%20Toxicol%2C%202000.%2065(5)%3A%20p.%20598-603" TargetMode="External"/><Relationship Id="rId181" Type="http://schemas.openxmlformats.org/officeDocument/2006/relationships/hyperlink" Target="http://onlinelibrary.wiley.com/doi/10.1002/9781444392180.ch5/summary" TargetMode="External"/><Relationship Id="rId22" Type="http://schemas.openxmlformats.org/officeDocument/2006/relationships/hyperlink" Target="https://www.foodpackagingforum.org/food-packaging-health/food-packaging-materials/ceramics" TargetMode="External"/><Relationship Id="rId27" Type="http://schemas.openxmlformats.org/officeDocument/2006/relationships/hyperlink" Target="https://www.foodpackagingforum.org/food-packaging-health/food-packaging-materials/printing-inks" TargetMode="External"/><Relationship Id="rId43" Type="http://schemas.openxmlformats.org/officeDocument/2006/relationships/hyperlink" Target="https://www.foodpackagingforum.org/food-packaging-health/threshold-of-toxicological-concern" TargetMode="External"/><Relationship Id="rId48" Type="http://schemas.openxmlformats.org/officeDocument/2006/relationships/hyperlink" Target="https://www.foodpackagingforum.org/Food-Packaging-Health/Food-Packaging-Materials/Glass/Glass" TargetMode="External"/><Relationship Id="rId64" Type="http://schemas.openxmlformats.org/officeDocument/2006/relationships/hyperlink" Target="file:///C:\Users\Charlotte%20Wagner\Documents\Work\Webpage\Food%20Packaging%20Table%20Paper.docx" TargetMode="External"/><Relationship Id="rId69" Type="http://schemas.openxmlformats.org/officeDocument/2006/relationships/hyperlink" Target="file:///C:\Users\Charlotte%20Wagner\Documents\Work\Webpage\Food%20Packaging%20Table%20Paper.docx" TargetMode="External"/><Relationship Id="rId113" Type="http://schemas.openxmlformats.org/officeDocument/2006/relationships/hyperlink" Target="https://www.blv.admin.ch/dam/blv/en/dokumente/gebrauchsgegenstaende/rechts-und-vollzugsgrundlagen/anhang-6-sr-bedarfsgegenstaende.pdf.download.pdf/130401%20Annex%206_en.pdf" TargetMode="External"/><Relationship Id="rId118" Type="http://schemas.openxmlformats.org/officeDocument/2006/relationships/hyperlink" Target="https://www.blv.admin.ch/dam/blv/en/dokumente/gebrauchsgegenstaende/rechts-und-vollzugsgrundlagen/anhang-6-sr-bedarfsgegenstaende.pdf.download.pdf/130401%20Annex%206_en.pdf" TargetMode="External"/><Relationship Id="rId134" Type="http://schemas.openxmlformats.org/officeDocument/2006/relationships/hyperlink" Target="http://www.sciencedirect.com/science/article/pii/S0278691599001209" TargetMode="External"/><Relationship Id="rId139" Type="http://schemas.openxmlformats.org/officeDocument/2006/relationships/hyperlink" Target="http://www.sciencedirect.com/science/article/pii/S0278691511001323" TargetMode="External"/><Relationship Id="rId80" Type="http://schemas.openxmlformats.org/officeDocument/2006/relationships/hyperlink" Target="file:///C:\Users\Charlotte%20Wagner\Documents\Work\Webpage\Food%20Packaging%20Table%20Paper.docx" TargetMode="External"/><Relationship Id="rId85" Type="http://schemas.openxmlformats.org/officeDocument/2006/relationships/hyperlink" Target="file:///C:\Users\Charlotte%20Wagner\Documents\Work\Webpage\Food%20Packaging%20Table%20Printing%20inks.docx" TargetMode="External"/><Relationship Id="rId150" Type="http://schemas.openxmlformats.org/officeDocument/2006/relationships/hyperlink" Target="http://www.ncbi.nlm.nih.gov/pubmed?term=Benfenati%2C%20E.%2C%20et%20al.%2C%20Migration%20of%20vinyl%20chloride%20into%20PVC-bottled%20drinking-water%20assessed%20by%20gas%20chromatography-mass%20spectrometry.%20Food%20Chem%20Toxicol%2C%201991.%2029(2)%3A%20p.%20131-4" TargetMode="External"/><Relationship Id="rId155" Type="http://schemas.openxmlformats.org/officeDocument/2006/relationships/hyperlink" Target="http://www.sciencedirect.com/science/article/pii/S0043135408004168" TargetMode="External"/><Relationship Id="rId171" Type="http://schemas.openxmlformats.org/officeDocument/2006/relationships/hyperlink" Target="http://www.sciencedirect.com/science/article/pii/S0924224406000070" TargetMode="External"/><Relationship Id="rId176" Type="http://schemas.openxmlformats.org/officeDocument/2006/relationships/hyperlink" Target="http://dx.doi.org/10.1007/s11356-010-0439-3" TargetMode="External"/><Relationship Id="rId12" Type="http://schemas.openxmlformats.org/officeDocument/2006/relationships/hyperlink" Target="https://www.foodpackagingforum.org/food-packaging-health/bisphenol-s" TargetMode="External"/><Relationship Id="rId17" Type="http://schemas.openxmlformats.org/officeDocument/2006/relationships/hyperlink" Target="https://www.foodpackagingforum.org/food-packaging-health/endocrine-disruptors" TargetMode="External"/><Relationship Id="rId33" Type="http://schemas.openxmlformats.org/officeDocument/2006/relationships/hyperlink" Target="https://www.foodpackagingforum.org/food-packaging-health/migration-modeling" TargetMode="External"/><Relationship Id="rId38" Type="http://schemas.openxmlformats.org/officeDocument/2006/relationships/hyperlink" Target="https://www.foodpackagingforum.org/food-packaging-health/per-and-polyfluoroalkyl-substances-pfass" TargetMode="External"/><Relationship Id="rId59" Type="http://schemas.openxmlformats.org/officeDocument/2006/relationships/hyperlink" Target="https://www.foodpackagingforum.org/Food-Packaging-Health/Food-Packaging-Materials/Metal/Metal" TargetMode="External"/><Relationship Id="rId103" Type="http://schemas.openxmlformats.org/officeDocument/2006/relationships/hyperlink" Target="file:///C:\Users\Charlotte%20Wagner\Documents\Work\Webpage\Food%20Packaging%20Table%20Printing%20inks.docx" TargetMode="External"/><Relationship Id="rId108" Type="http://schemas.openxmlformats.org/officeDocument/2006/relationships/hyperlink" Target="https://www.blv.admin.ch/dam/blv/en/dokumente/gebrauchsgegenstaende/rechts-und-vollzugsgrundlagen/anhang-6-sr-bedarfsgegenstaende.pdf.download.pdf/130401%20Annex%206_en.pdf" TargetMode="External"/><Relationship Id="rId124" Type="http://schemas.openxmlformats.org/officeDocument/2006/relationships/hyperlink" Target="https://www.blv.admin.ch/dam/blv/en/dokumente/gebrauchsgegenstaende/rechts-und-vollzugsgrundlagen/anhang-6-sr-bedarfsgegenstaende.pdf.download.pdf/130401%20Annex%206_en.pdf" TargetMode="External"/><Relationship Id="rId129" Type="http://schemas.openxmlformats.org/officeDocument/2006/relationships/hyperlink" Target="file:///C:\Users\Charlotte%20Wagner\Documents\Work\Webpage\Food%20Packaging%20Table%20Printing%20inks.docx" TargetMode="External"/><Relationship Id="rId54" Type="http://schemas.openxmlformats.org/officeDocument/2006/relationships/hyperlink" Target="https://www.foodpackagingforum.org/Food-Packaging-Health/Food-Packaging-Materials/Metal/Metal" TargetMode="External"/><Relationship Id="rId70" Type="http://schemas.openxmlformats.org/officeDocument/2006/relationships/hyperlink" Target="file:///C:\Users\Charlotte%20Wagner\Documents\Work\Webpage\Food%20Packaging%20Table%20Paper.docx" TargetMode="External"/><Relationship Id="rId75" Type="http://schemas.openxmlformats.org/officeDocument/2006/relationships/hyperlink" Target="file:///C:\Users\Charlotte%20Wagner\Documents\Work\Webpage\Food%20Packaging%20Table%20Paper.docx" TargetMode="External"/><Relationship Id="rId91" Type="http://schemas.openxmlformats.org/officeDocument/2006/relationships/hyperlink" Target="file:///C:\Users\Charlotte%20Wagner\Documents\Work\Webpage\Food%20Packaging%20Table%20Printing%20inks.docx" TargetMode="External"/><Relationship Id="rId96" Type="http://schemas.openxmlformats.org/officeDocument/2006/relationships/hyperlink" Target="https://www.blv.admin.ch/dam/blv/en/dokumente/gebrauchsgegenstaende/rechts-und-vollzugsgrundlagen/anhang-6-sr-bedarfsgegenstaende.pdf.download.pdf/130401%20Annex%206_en.pdf" TargetMode="External"/><Relationship Id="rId140" Type="http://schemas.openxmlformats.org/officeDocument/2006/relationships/hyperlink" Target="http://www.efsa.europa.eu/de/efsajournal/doc/2799.pdf" TargetMode="External"/><Relationship Id="rId145" Type="http://schemas.openxmlformats.org/officeDocument/2006/relationships/hyperlink" Target="http://www.sciencedirect.com/science/article/pii/S0160412011002224" TargetMode="External"/><Relationship Id="rId161" Type="http://schemas.openxmlformats.org/officeDocument/2006/relationships/hyperlink" Target="http://pubs.acs.org/doi/abs/10.1021/jf902683m" TargetMode="External"/><Relationship Id="rId166" Type="http://schemas.openxmlformats.org/officeDocument/2006/relationships/hyperlink" Target="http://dx.doi.org/10.1002/9781444392180.ch5" TargetMode="External"/><Relationship Id="rId182" Type="http://schemas.openxmlformats.org/officeDocument/2006/relationships/hyperlink" Target="http://openagricola.nal.usda.gov/Record/IND4410488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foodpackagingforum.org/food-packaging-health/food-packaging-materials/glass" TargetMode="External"/><Relationship Id="rId28" Type="http://schemas.openxmlformats.org/officeDocument/2006/relationships/hyperlink" Target="https://www.foodpackagingforum.org/food-packaging-health/food-packaging-materials/wax" TargetMode="External"/><Relationship Id="rId49" Type="http://schemas.openxmlformats.org/officeDocument/2006/relationships/hyperlink" Target="https://www.foodpackagingforum.org/Food-Packaging-Health/Food-Packaging-Materials/Glass/Glass" TargetMode="External"/><Relationship Id="rId114" Type="http://schemas.openxmlformats.org/officeDocument/2006/relationships/hyperlink" Target="file:///C:\Users\Charlotte%20Wagner\Documents\Work\Webpage\Food%20Packaging%20Table%20Printing%20inks.docx" TargetMode="External"/><Relationship Id="rId119" Type="http://schemas.openxmlformats.org/officeDocument/2006/relationships/hyperlink" Target="file:///C:\Users\Charlotte%20Wagner\Documents\Work\Webpage\Food%20Packaging%20Table%20Printing%20inks.docx" TargetMode="External"/><Relationship Id="rId44" Type="http://schemas.openxmlformats.org/officeDocument/2006/relationships/hyperlink" Target="https://www.foodpackagingforum.org/food-packaging-health/uv-filters-in-food-packaging" TargetMode="External"/><Relationship Id="rId60" Type="http://schemas.openxmlformats.org/officeDocument/2006/relationships/hyperlink" Target="https://www.foodpackagingforum.org/Food-Packaging-Health/Food-Packaging-Materials/Metal/Metal" TargetMode="External"/><Relationship Id="rId65" Type="http://schemas.openxmlformats.org/officeDocument/2006/relationships/hyperlink" Target="file:///C:\Users\Charlotte%20Wagner\Documents\Work\Webpage\Food%20Packaging%20Table%20Paper.docx" TargetMode="External"/><Relationship Id="rId81" Type="http://schemas.openxmlformats.org/officeDocument/2006/relationships/hyperlink" Target="file:///C:\Users\Charlotte%20Wagner\Documents\Work\Webpage\Food%20Packaging%20Table%20Paper.docx" TargetMode="External"/><Relationship Id="rId86" Type="http://schemas.openxmlformats.org/officeDocument/2006/relationships/hyperlink" Target="https://www.blv.admin.ch/dam/blv/en/dokumente/gebrauchsgegenstaende/rechts-und-vollzugsgrundlagen/anhang-6-sr-bedarfsgegenstaende.pdf.download.pdf/130401%20Annex%206_en.pdf" TargetMode="External"/><Relationship Id="rId130" Type="http://schemas.openxmlformats.org/officeDocument/2006/relationships/hyperlink" Target="file:///C:\Users\Charlotte%20Wagner\Documents\Work\Webpage\Food%20Packaging%20Table%20Printing%20inks.docx" TargetMode="External"/><Relationship Id="rId135" Type="http://schemas.openxmlformats.org/officeDocument/2006/relationships/hyperlink" Target="http://www.sciencedirect.com/science/article/pii/S0278691503002412" TargetMode="External"/><Relationship Id="rId151" Type="http://schemas.openxmlformats.org/officeDocument/2006/relationships/hyperlink" Target="http://dx.doi.org/10.1080/19440049.2010.501825" TargetMode="External"/><Relationship Id="rId156" Type="http://schemas.openxmlformats.org/officeDocument/2006/relationships/hyperlink" Target="http://www.informaworld.com/10.1080/19440049.2011.555845" TargetMode="External"/><Relationship Id="rId177" Type="http://schemas.openxmlformats.org/officeDocument/2006/relationships/hyperlink" Target="http://dx.doi.org/10.1007/s11356-011-0488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odpackagingforum.org/food-packaging-health/biomonitoring" TargetMode="External"/><Relationship Id="rId172" Type="http://schemas.openxmlformats.org/officeDocument/2006/relationships/hyperlink" Target="http://dx.doi.org/10.1080/19393210.2012.725774" TargetMode="External"/><Relationship Id="rId180" Type="http://schemas.openxmlformats.org/officeDocument/2006/relationships/hyperlink" Target="https://www.jstage.jst.go.jp/article/shokueishi/41/2/41_2_154/_article" TargetMode="External"/><Relationship Id="rId13" Type="http://schemas.openxmlformats.org/officeDocument/2006/relationships/hyperlink" Target="https://www.foodpackagingforum.org/food-packaging-health/can-coatings" TargetMode="External"/><Relationship Id="rId18" Type="http://schemas.openxmlformats.org/officeDocument/2006/relationships/hyperlink" Target="https://www.foodpackagingforum.org/food-packaging-health/epigenetics" TargetMode="External"/><Relationship Id="rId39" Type="http://schemas.openxmlformats.org/officeDocument/2006/relationships/hyperlink" Target="https://www.foodpackagingforum.org/food-packaging-health/phthalates" TargetMode="External"/><Relationship Id="rId109" Type="http://schemas.openxmlformats.org/officeDocument/2006/relationships/hyperlink" Target="http://monographs.iarc.fr/ENG/Monographs/vol101/mono101-007.pdf" TargetMode="External"/><Relationship Id="rId34" Type="http://schemas.openxmlformats.org/officeDocument/2006/relationships/hyperlink" Target="https://www.foodpackagingforum.org/food-packaging-health/mineral-oil-hydrocarbons" TargetMode="External"/><Relationship Id="rId50" Type="http://schemas.openxmlformats.org/officeDocument/2006/relationships/hyperlink" Target="https://www.foodpackagingforum.org/Food-Packaging-Health/Food-Packaging-Materials/Glass/Glass" TargetMode="External"/><Relationship Id="rId55" Type="http://schemas.openxmlformats.org/officeDocument/2006/relationships/hyperlink" Target="https://www.foodpackagingforum.org/Food-Packaging-Health/Food-Packaging-Materials/Metal/Metal" TargetMode="External"/><Relationship Id="rId76" Type="http://schemas.openxmlformats.org/officeDocument/2006/relationships/hyperlink" Target="file:///C:\Users\Charlotte%20Wagner\Documents\Work\Webpage\Food%20Packaging%20Table%20Paper.docx" TargetMode="External"/><Relationship Id="rId97" Type="http://schemas.openxmlformats.org/officeDocument/2006/relationships/hyperlink" Target="http://webnet.oecd.org/hpv/UI/handler.axd?id=84ec12e5-b201-4f75-bfcc-c240e529787c" TargetMode="External"/><Relationship Id="rId104" Type="http://schemas.openxmlformats.org/officeDocument/2006/relationships/hyperlink" Target="https://www.blv.admin.ch/dam/blv/en/dokumente/gebrauchsgegenstaende/rechts-und-vollzugsgrundlagen/anhang-6-sr-bedarfsgegenstaende.pdf.download.pdf/130401%20Annex%206_en.pdf" TargetMode="External"/><Relationship Id="rId120" Type="http://schemas.openxmlformats.org/officeDocument/2006/relationships/hyperlink" Target="https://www.blv.admin.ch/dam/blv/en/dokumente/gebrauchsgegenstaende/rechts-und-vollzugsgrundlagen/anhang-6-sr-bedarfsgegenstaende.pdf.download.pdf/130401%20Annex%206_en.pdf" TargetMode="External"/><Relationship Id="rId125" Type="http://schemas.openxmlformats.org/officeDocument/2006/relationships/hyperlink" Target="file:///C:\Users\Charlotte%20Wagner\Documents\Work\Webpage\Food%20Packaging%20Table%20Printing%20inks.docx" TargetMode="External"/><Relationship Id="rId141" Type="http://schemas.openxmlformats.org/officeDocument/2006/relationships/image" Target="media/image2.jpeg"/><Relationship Id="rId146" Type="http://schemas.openxmlformats.org/officeDocument/2006/relationships/hyperlink" Target="http://dx.doi.org/10.1080/19440049.2011.641164" TargetMode="External"/><Relationship Id="rId167" Type="http://schemas.openxmlformats.org/officeDocument/2006/relationships/hyperlink" Target="http://www.ncbi.nlm.nih.gov/pubmed?term=Hammarling%2C%20L.%2C%20et%20al.%2C%20Migration%20of%20bisphenol-A%20diglycidyl%20ether%20(BADGE)%20and%20its%20reaction%20products%20in%20canned%20foods.%20Food%20Addit%20Contam%2C%202000.%2017(11)%3A%20p.%20937-43" TargetMode="External"/><Relationship Id="rId7" Type="http://schemas.openxmlformats.org/officeDocument/2006/relationships/hyperlink" Target="https://www.foodpackagingforum.org/food-packaging-health/food-packaging-materials/plastics/common-contaminants" TargetMode="External"/><Relationship Id="rId71" Type="http://schemas.openxmlformats.org/officeDocument/2006/relationships/hyperlink" Target="file:///C:\Users\Charlotte%20Wagner\Documents\Work\Webpage\Food%20Packaging%20Table%20Paper.docx" TargetMode="External"/><Relationship Id="rId92" Type="http://schemas.openxmlformats.org/officeDocument/2006/relationships/hyperlink" Target="file:///C:\Users\Charlotte%20Wagner\Documents\Work\Webpage\Food%20Packaging%20Table%20Printing%20inks.docx" TargetMode="External"/><Relationship Id="rId162" Type="http://schemas.openxmlformats.org/officeDocument/2006/relationships/hyperlink" Target="http://www.tandfonline.com/doi/abs/10.1080/02652030701519088?journalCode=tfac20" TargetMode="External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www.foodpackagingforum.org/food-packaging-health/food-packaging-materials/wood" TargetMode="External"/><Relationship Id="rId24" Type="http://schemas.openxmlformats.org/officeDocument/2006/relationships/hyperlink" Target="https://www.foodpackagingforum.org/food-packaging-health/food-packaging-materials/metal" TargetMode="External"/><Relationship Id="rId40" Type="http://schemas.openxmlformats.org/officeDocument/2006/relationships/hyperlink" Target="https://www.foodpackagingforum.org/food-packaging-health/plastic-recycling" TargetMode="External"/><Relationship Id="rId45" Type="http://schemas.openxmlformats.org/officeDocument/2006/relationships/image" Target="media/image1.png"/><Relationship Id="rId66" Type="http://schemas.openxmlformats.org/officeDocument/2006/relationships/hyperlink" Target="file:///C:\Users\Charlotte%20Wagner\Documents\Work\Webpage\Food%20Packaging%20Table%20Paper.docx" TargetMode="External"/><Relationship Id="rId87" Type="http://schemas.openxmlformats.org/officeDocument/2006/relationships/hyperlink" Target="file:///C:\Users\Charlotte%20Wagner\Documents\Work\Webpage\Food%20Packaging%20Table%20Printing%20inks.docx" TargetMode="External"/><Relationship Id="rId110" Type="http://schemas.openxmlformats.org/officeDocument/2006/relationships/hyperlink" Target="http://www.efsa.europa.eu/de/scdocs/doc/243r.pdf" TargetMode="External"/><Relationship Id="rId115" Type="http://schemas.openxmlformats.org/officeDocument/2006/relationships/hyperlink" Target="https://www.blv.admin.ch/dam/blv/en/dokumente/gebrauchsgegenstaende/rechts-und-vollzugsgrundlagen/anhang-6-sr-bedarfsgegenstaende.pdf.download.pdf/130401%20Annex%206_en.pdf" TargetMode="External"/><Relationship Id="rId131" Type="http://schemas.openxmlformats.org/officeDocument/2006/relationships/hyperlink" Target="https://www.blv.admin.ch/dam/blv/en/dokumente/gebrauchsgegenstaende/rechts-und-vollzugsgrundlagen/anhang-6-sr-bedarfsgegenstaende.pdf.download.pdf/130401%20Annex%206_en.pdf" TargetMode="External"/><Relationship Id="rId136" Type="http://schemas.openxmlformats.org/officeDocument/2006/relationships/hyperlink" Target="http://www.efsa.europa.eu/de/efsajournal/doc/2750.pdf" TargetMode="External"/><Relationship Id="rId157" Type="http://schemas.openxmlformats.org/officeDocument/2006/relationships/hyperlink" Target="http://books.google.ch/books?id=dbhw41MFBA8C&amp;pg=PA104&amp;lpg=PA104&amp;dq=Bradley,+E.,+Nonylphenol+in+food+contact+plastics+and+migration+into+foods,&amp;source=bl&amp;ots=M2hiKktTiR&amp;sig=JJETx0N39m5ru8guTwBGi_EHfK0&amp;hl=en&amp;sa=X&amp;ei=yj11ULTbO4basgb_0IHQCw&amp;ved=0CDAQ6AEwAA" TargetMode="External"/><Relationship Id="rId178" Type="http://schemas.openxmlformats.org/officeDocument/2006/relationships/hyperlink" Target="http://pubs.acs.org/doi/abs/10.1021/jf902683m" TargetMode="External"/><Relationship Id="rId61" Type="http://schemas.openxmlformats.org/officeDocument/2006/relationships/hyperlink" Target="https://www.foodpackagingforum.org/Food-Packaging-Health/Food-Packaging-Materials/Metal/Metal" TargetMode="External"/><Relationship Id="rId82" Type="http://schemas.openxmlformats.org/officeDocument/2006/relationships/hyperlink" Target="file:///C:\Users\Charlotte%20Wagner\Documents\Work\Webpage\Food%20Packaging%20Table%20Paper.docx" TargetMode="External"/><Relationship Id="rId152" Type="http://schemas.openxmlformats.org/officeDocument/2006/relationships/hyperlink" Target="http://www.agriculturejournals.cz/uniqueFiles/10123.pdf" TargetMode="External"/><Relationship Id="rId173" Type="http://schemas.openxmlformats.org/officeDocument/2006/relationships/hyperlink" Target="http://dx.doi.org/10.1007/s00217-010-1223-9" TargetMode="External"/><Relationship Id="rId19" Type="http://schemas.openxmlformats.org/officeDocument/2006/relationships/hyperlink" Target="https://www.foodpackagingforum.org/food-packaging-health/eu-parliament-report-on-fcms" TargetMode="External"/><Relationship Id="rId14" Type="http://schemas.openxmlformats.org/officeDocument/2006/relationships/hyperlink" Target="https://www.foodpackagingforum.org/food-packaging-health/chemical-risk-assessment" TargetMode="External"/><Relationship Id="rId30" Type="http://schemas.openxmlformats.org/officeDocument/2006/relationships/hyperlink" Target="https://www.foodpackagingforum.org/food-packaging-health/melamine" TargetMode="External"/><Relationship Id="rId35" Type="http://schemas.openxmlformats.org/officeDocument/2006/relationships/hyperlink" Target="https://www.foodpackagingforum.org/food-packaging-health/mixture-toxicity" TargetMode="External"/><Relationship Id="rId56" Type="http://schemas.openxmlformats.org/officeDocument/2006/relationships/hyperlink" Target="https://www.foodpackagingforum.org/Food-Packaging-Health/Food-Packaging-Materials/Metal/Metal" TargetMode="External"/><Relationship Id="rId77" Type="http://schemas.openxmlformats.org/officeDocument/2006/relationships/hyperlink" Target="file:///C:\Users\Charlotte%20Wagner\Documents\Work\Webpage\Food%20Packaging%20Table%20Paper.docx" TargetMode="External"/><Relationship Id="rId100" Type="http://schemas.openxmlformats.org/officeDocument/2006/relationships/hyperlink" Target="file:///C:\Users\Charlotte%20Wagner\Documents\Work\Webpage\Food%20Packaging%20Table%20Printing%20inks.docx" TargetMode="External"/><Relationship Id="rId105" Type="http://schemas.openxmlformats.org/officeDocument/2006/relationships/hyperlink" Target="file:///C:\Users\Charlotte%20Wagner\Documents\Work\Webpage\Food%20Packaging%20Table%20Printing%20inks.docx" TargetMode="External"/><Relationship Id="rId126" Type="http://schemas.openxmlformats.org/officeDocument/2006/relationships/hyperlink" Target="file:///C:\Users\Charlotte%20Wagner\Documents\Work\Webpage\Food%20Packaging%20Table%20Printing%20inks.docx" TargetMode="External"/><Relationship Id="rId147" Type="http://schemas.openxmlformats.org/officeDocument/2006/relationships/hyperlink" Target="http://acta-arhiv.chem-soc.si/58/58-1-127.pdf" TargetMode="External"/><Relationship Id="rId168" Type="http://schemas.openxmlformats.org/officeDocument/2006/relationships/hyperlink" Target="http://www.ncbi.nlm.nih.gov/pubmed/12227943" TargetMode="External"/><Relationship Id="rId8" Type="http://schemas.openxmlformats.org/officeDocument/2006/relationships/hyperlink" Target="https://www.foodpackagingforum.org/food-packaging-health/biocides-and-food-contact-materials" TargetMode="External"/><Relationship Id="rId51" Type="http://schemas.openxmlformats.org/officeDocument/2006/relationships/hyperlink" Target="https://www.foodpackagingforum.org/Food-Packaging-Health/Food-Packaging-Materials/Glass/Glass" TargetMode="External"/><Relationship Id="rId72" Type="http://schemas.openxmlformats.org/officeDocument/2006/relationships/hyperlink" Target="file:///C:\Users\Charlotte%20Wagner\Documents\Work\Webpage\Food%20Packaging%20Table%20Paper.docx" TargetMode="External"/><Relationship Id="rId93" Type="http://schemas.openxmlformats.org/officeDocument/2006/relationships/hyperlink" Target="https://www.blv.admin.ch/dam/blv/en/dokumente/gebrauchsgegenstaende/rechts-und-vollzugsgrundlagen/anhang-6-sr-bedarfsgegenstaende.pdf.download.pdf/130401%20Annex%206_en.pdf" TargetMode="External"/><Relationship Id="rId98" Type="http://schemas.openxmlformats.org/officeDocument/2006/relationships/hyperlink" Target="file:///C:\Users\Charlotte%20Wagner\Documents\Work\Webpage\Food%20Packaging%20Table%20Printing%20inks.docx" TargetMode="External"/><Relationship Id="rId121" Type="http://schemas.openxmlformats.org/officeDocument/2006/relationships/hyperlink" Target="file:///C:\Users\Charlotte%20Wagner\Documents\Work\Webpage\Food%20Packaging%20Table%20Printing%20inks.docx" TargetMode="External"/><Relationship Id="rId142" Type="http://schemas.openxmlformats.org/officeDocument/2006/relationships/hyperlink" Target="http://www.ncbi.nlm.nih.gov/pubmed?term=Mutsuga%2C%20M.%2C%20et%20al.%2C%20Survey%20of%20formaldehyde%2C%20acetaldehyde%20and%20oligomers%20in%20polyethylene%20terephthalate%20food-packaging%20materials.%20Food%20Addit%20Contam%2C%202005.%2022(8)%3A%20p.%20783-9" TargetMode="External"/><Relationship Id="rId163" Type="http://schemas.openxmlformats.org/officeDocument/2006/relationships/hyperlink" Target="http://dx.doi.org/10.1080/19440049.2010.501825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www.foodpackagingforum.org/food-packaging-health/food-packaging-materials/paper-and-board" TargetMode="External"/><Relationship Id="rId46" Type="http://schemas.openxmlformats.org/officeDocument/2006/relationships/hyperlink" Target="file:///C:\Users\Charlotte%20Wagner\Documents\Work\Webpage\Food%20Packaging%20Table%20Plastic.docx" TargetMode="External"/><Relationship Id="rId67" Type="http://schemas.openxmlformats.org/officeDocument/2006/relationships/hyperlink" Target="file:///C:\Users\Charlotte%20Wagner\Documents\Work\Webpage\Food%20Packaging%20Table%20Paper.docx" TargetMode="External"/><Relationship Id="rId116" Type="http://schemas.openxmlformats.org/officeDocument/2006/relationships/hyperlink" Target="file:///C:\Users\Charlotte%20Wagner\Documents\Work\Webpage\Food%20Packaging%20Table%20Printing%20inks.docx" TargetMode="External"/><Relationship Id="rId137" Type="http://schemas.openxmlformats.org/officeDocument/2006/relationships/hyperlink" Target="http://eur-lex.europa.eu/legal-content/EN/ALL/?uri=CELEX%3A32000R1565" TargetMode="External"/><Relationship Id="rId158" Type="http://schemas.openxmlformats.org/officeDocument/2006/relationships/hyperlink" Target="http://www.ncbi.nlm.nih.gov/pubmed?term=Inoue%2C%20K.%2C%20et%20al.%2C%20Migration%20of%204-nonylphenol%20from%20polyvinyl%20chloride%20food%20packaging%20films%20into%20food%20simulants%20and%20foods.%20Food%20Addit%20Contam%2C%202001.%2018(2)%3A%20p.%20157-64" TargetMode="External"/><Relationship Id="rId20" Type="http://schemas.openxmlformats.org/officeDocument/2006/relationships/hyperlink" Target="https://www.foodpackagingforum.org/food-packaging-health/facet-exposure-tool" TargetMode="External"/><Relationship Id="rId41" Type="http://schemas.openxmlformats.org/officeDocument/2006/relationships/hyperlink" Target="https://www.foodpackagingforum.org/food-packaging-health/regulation-on-food-packaging" TargetMode="External"/><Relationship Id="rId62" Type="http://schemas.openxmlformats.org/officeDocument/2006/relationships/hyperlink" Target="file:///C:\Users\Charlotte%20Wagner\Documents\Work\Webpage\Food%20Packaging%20Table%20Paper.docx" TargetMode="External"/><Relationship Id="rId83" Type="http://schemas.openxmlformats.org/officeDocument/2006/relationships/hyperlink" Target="file:///C:\Users\Charlotte%20Wagner\Documents\Work\Webpage\Food%20Packaging%20Table%20Paper.docx" TargetMode="External"/><Relationship Id="rId88" Type="http://schemas.openxmlformats.org/officeDocument/2006/relationships/hyperlink" Target="http://webnet.oecd.org/hpv/UI/SIDS_Details.aspx?Key=7ee4033e-caa6-41d3-b6b5-9a069b98e217&amp;idx=0" TargetMode="External"/><Relationship Id="rId111" Type="http://schemas.openxmlformats.org/officeDocument/2006/relationships/hyperlink" Target="file:///C:\Users\Charlotte%20Wagner\Documents\Work\Webpage\Food%20Packaging%20Table%20Printing%20inks.docx" TargetMode="External"/><Relationship Id="rId132" Type="http://schemas.openxmlformats.org/officeDocument/2006/relationships/hyperlink" Target="http://www.sciencedirect.com/science/article/pii/S027869159600049X" TargetMode="External"/><Relationship Id="rId153" Type="http://schemas.openxmlformats.org/officeDocument/2006/relationships/hyperlink" Target="http://www.sciencedirect.com/science/article/pii/S0924224406000070" TargetMode="External"/><Relationship Id="rId174" Type="http://schemas.openxmlformats.org/officeDocument/2006/relationships/hyperlink" Target="http://www.bfr.bund.de/cm/343/bfr-streicht-anthrachinon-aus-den-bfr-empfehlungen-fuer-lebensmittelverpackungen.pdf" TargetMode="External"/><Relationship Id="rId179" Type="http://schemas.openxmlformats.org/officeDocument/2006/relationships/hyperlink" Target="http://dx.doi.org/10.1111/j.1750-3841.2007.00642.x" TargetMode="External"/><Relationship Id="rId15" Type="http://schemas.openxmlformats.org/officeDocument/2006/relationships/hyperlink" Target="https://www.foodpackagingforum.org/food-packaging-health/chronic-disease" TargetMode="External"/><Relationship Id="rId36" Type="http://schemas.openxmlformats.org/officeDocument/2006/relationships/hyperlink" Target="https://www.foodpackagingforum.org/food-packaging-health/nanomaterials" TargetMode="External"/><Relationship Id="rId57" Type="http://schemas.openxmlformats.org/officeDocument/2006/relationships/hyperlink" Target="https://www.foodpackagingforum.org/Food-Packaging-Health/Food-Packaging-Materials/Metal/Metal" TargetMode="External"/><Relationship Id="rId106" Type="http://schemas.openxmlformats.org/officeDocument/2006/relationships/hyperlink" Target="file:///C:\Users\Charlotte%20Wagner\Documents\Work\Webpage\Food%20Packaging%20Table%20Printing%20inks.docx" TargetMode="External"/><Relationship Id="rId127" Type="http://schemas.openxmlformats.org/officeDocument/2006/relationships/hyperlink" Target="file:///C:\Users\Charlotte%20Wagner\Documents\Work\Webpage\Food%20Packaging%20Table%20Printing%20inks.docx" TargetMode="External"/><Relationship Id="rId10" Type="http://schemas.openxmlformats.org/officeDocument/2006/relationships/hyperlink" Target="https://www.foodpackagingforum.org/food-packaging-health/bioplastics" TargetMode="External"/><Relationship Id="rId31" Type="http://schemas.openxmlformats.org/officeDocument/2006/relationships/hyperlink" Target="https://www.foodpackagingforum.org/food-packaging-health/microplastics" TargetMode="External"/><Relationship Id="rId52" Type="http://schemas.openxmlformats.org/officeDocument/2006/relationships/hyperlink" Target="https://www.foodpackagingforum.org/Food-Packaging-Health/Food-Packaging-Materials/Ceramics/Ceramics" TargetMode="External"/><Relationship Id="rId73" Type="http://schemas.openxmlformats.org/officeDocument/2006/relationships/hyperlink" Target="file:///C:\Users\Charlotte%20Wagner\Documents\Work\Webpage\Food%20Packaging%20Table%20Paper.docx" TargetMode="External"/><Relationship Id="rId78" Type="http://schemas.openxmlformats.org/officeDocument/2006/relationships/hyperlink" Target="file:///C:\Users\Charlotte%20Wagner\Documents\Work\Webpage\Food%20Packaging%20Table%20Paper.docx" TargetMode="External"/><Relationship Id="rId94" Type="http://schemas.openxmlformats.org/officeDocument/2006/relationships/hyperlink" Target="file:///C:\Users\Charlotte%20Wagner\Documents\Work\Webpage\Food%20Packaging%20Table%20Printing%20inks.docx" TargetMode="External"/><Relationship Id="rId99" Type="http://schemas.openxmlformats.org/officeDocument/2006/relationships/hyperlink" Target="http://webnet.oecd.org/hpv/UI/handler.axd?id=5738b7ae-0aa3-4fd2-8929-f4959d7df59c" TargetMode="External"/><Relationship Id="rId101" Type="http://schemas.openxmlformats.org/officeDocument/2006/relationships/hyperlink" Target="file:///C:\Users\Charlotte%20Wagner\Documents\Work\Webpage\Food%20Packaging%20Table%20Printing%20inks.docx" TargetMode="External"/><Relationship Id="rId122" Type="http://schemas.openxmlformats.org/officeDocument/2006/relationships/hyperlink" Target="https://www.blv.admin.ch/dam/blv/en/dokumente/gebrauchsgegenstaende/rechts-und-vollzugsgrundlagen/anhang-6-sr-bedarfsgegenstaende.pdf.download.pdf/130401%20Annex%206_en.pdf" TargetMode="External"/><Relationship Id="rId143" Type="http://schemas.openxmlformats.org/officeDocument/2006/relationships/hyperlink" Target="http://www.tandfonline.com/doi/abs/10.1080/10590501.2012.681487" TargetMode="External"/><Relationship Id="rId148" Type="http://schemas.openxmlformats.org/officeDocument/2006/relationships/hyperlink" Target="https://www.jstage.jst.go.jp/article/shokueishi/41/2/41_2_154/_article" TargetMode="External"/><Relationship Id="rId164" Type="http://schemas.openxmlformats.org/officeDocument/2006/relationships/hyperlink" Target="http://pubs.acs.org/doi/abs/10.1021/es062964h" TargetMode="External"/><Relationship Id="rId169" Type="http://schemas.openxmlformats.org/officeDocument/2006/relationships/hyperlink" Target="http://www.sciencedirect.com/science/article/pii/S0308814608006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25</Pages>
  <Words>6697</Words>
  <Characters>38179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Dr.Shahid</dc:creator>
  <cp:keywords/>
  <dc:description/>
  <cp:lastModifiedBy>Dr.Shahid</cp:lastModifiedBy>
  <cp:revision>49</cp:revision>
  <dcterms:created xsi:type="dcterms:W3CDTF">2020-04-22T16:34:00Z</dcterms:created>
  <dcterms:modified xsi:type="dcterms:W3CDTF">2020-04-24T07:03:00Z</dcterms:modified>
</cp:coreProperties>
</file>