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D7" w:rsidRPr="006204D7" w:rsidRDefault="006204D7" w:rsidP="0097333E">
      <w:pPr>
        <w:pStyle w:val="Heading1"/>
      </w:pPr>
      <w:r w:rsidRPr="006204D7">
        <w:t>Board of Revenue</w:t>
      </w:r>
    </w:p>
    <w:p w:rsidR="006204D7" w:rsidRPr="0097333E" w:rsidRDefault="006204D7" w:rsidP="006204D7">
      <w:pPr>
        <w:pStyle w:val="Heading3"/>
        <w:shd w:val="clear" w:color="auto" w:fill="FFFFFF"/>
        <w:spacing w:before="300" w:after="150"/>
        <w:jc w:val="both"/>
        <w:rPr>
          <w:rFonts w:asciiTheme="majorBidi" w:hAnsiTheme="majorBidi"/>
          <w:color w:val="301D5D"/>
          <w:sz w:val="24"/>
          <w:szCs w:val="24"/>
        </w:rPr>
      </w:pPr>
      <w:r w:rsidRPr="0097333E">
        <w:rPr>
          <w:rFonts w:asciiTheme="majorBidi" w:hAnsiTheme="majorBidi"/>
          <w:color w:val="301D5D"/>
          <w:sz w:val="24"/>
          <w:szCs w:val="24"/>
        </w:rPr>
        <w:t>Introduction</w:t>
      </w:r>
    </w:p>
    <w:p w:rsidR="006204D7" w:rsidRPr="0097333E" w:rsidRDefault="006204D7" w:rsidP="006204D7">
      <w:pPr>
        <w:shd w:val="clear" w:color="auto" w:fill="FFFFFF"/>
        <w:jc w:val="both"/>
        <w:rPr>
          <w:rFonts w:asciiTheme="majorBidi" w:hAnsiTheme="majorBidi" w:cstheme="majorBidi"/>
          <w:color w:val="333333"/>
          <w:sz w:val="24"/>
          <w:szCs w:val="24"/>
        </w:rPr>
      </w:pPr>
      <w:r w:rsidRPr="0097333E">
        <w:rPr>
          <w:rFonts w:asciiTheme="majorBidi" w:hAnsiTheme="majorBidi" w:cstheme="majorBidi"/>
          <w:color w:val="333333"/>
          <w:sz w:val="24"/>
          <w:szCs w:val="24"/>
        </w:rPr>
        <w:t xml:space="preserve">The Board of Revenue is the successor of the Office of the Financial Commissioner. It was originally constituted under the provisions of West Pakistan Board of Revenue Act, 1957, which on dissolution of One Unit in </w:t>
      </w:r>
      <w:proofErr w:type="gramStart"/>
      <w:r w:rsidRPr="0097333E">
        <w:rPr>
          <w:rFonts w:asciiTheme="majorBidi" w:hAnsiTheme="majorBidi" w:cstheme="majorBidi"/>
          <w:color w:val="333333"/>
          <w:sz w:val="24"/>
          <w:szCs w:val="24"/>
        </w:rPr>
        <w:t>1970,</w:t>
      </w:r>
      <w:proofErr w:type="gramEnd"/>
      <w:r w:rsidRPr="0097333E">
        <w:rPr>
          <w:rFonts w:asciiTheme="majorBidi" w:hAnsiTheme="majorBidi" w:cstheme="majorBidi"/>
          <w:color w:val="333333"/>
          <w:sz w:val="24"/>
          <w:szCs w:val="24"/>
        </w:rPr>
        <w:t xml:space="preserve"> became the Board of Revenue, Punjab.</w:t>
      </w:r>
    </w:p>
    <w:p w:rsidR="0097333E" w:rsidRPr="0097333E" w:rsidRDefault="0097333E" w:rsidP="0097333E">
      <w:pPr>
        <w:pStyle w:val="Heading3"/>
        <w:shd w:val="clear" w:color="auto" w:fill="FFFFFF"/>
        <w:spacing w:before="300" w:after="150"/>
        <w:jc w:val="both"/>
        <w:rPr>
          <w:rFonts w:asciiTheme="majorBidi" w:hAnsiTheme="majorBidi"/>
          <w:color w:val="301D5D"/>
          <w:sz w:val="24"/>
          <w:szCs w:val="24"/>
        </w:rPr>
      </w:pPr>
      <w:r w:rsidRPr="0097333E">
        <w:rPr>
          <w:rFonts w:asciiTheme="majorBidi" w:hAnsiTheme="majorBidi"/>
          <w:color w:val="301D5D"/>
          <w:sz w:val="24"/>
          <w:szCs w:val="24"/>
        </w:rPr>
        <w:t>Functions</w:t>
      </w:r>
    </w:p>
    <w:p w:rsidR="0097333E" w:rsidRPr="0097333E" w:rsidRDefault="0097333E" w:rsidP="0097333E">
      <w:pPr>
        <w:numPr>
          <w:ilvl w:val="0"/>
          <w:numId w:val="1"/>
        </w:numPr>
        <w:shd w:val="clear" w:color="auto" w:fill="FFFFFF"/>
        <w:spacing w:before="100" w:beforeAutospacing="1" w:after="100" w:afterAutospacing="1" w:line="240" w:lineRule="auto"/>
        <w:jc w:val="both"/>
        <w:rPr>
          <w:rFonts w:asciiTheme="majorBidi" w:hAnsiTheme="majorBidi" w:cstheme="majorBidi"/>
          <w:color w:val="333333"/>
          <w:sz w:val="24"/>
          <w:szCs w:val="24"/>
        </w:rPr>
      </w:pPr>
      <w:r w:rsidRPr="0097333E">
        <w:rPr>
          <w:rFonts w:asciiTheme="majorBidi" w:hAnsiTheme="majorBidi" w:cstheme="majorBidi"/>
          <w:color w:val="333333"/>
          <w:sz w:val="24"/>
          <w:szCs w:val="24"/>
        </w:rPr>
        <w:t>It is the controlling authority in all matters connected with the administration of land, land taxation, land revenue, preparation, updating and maintenance of records</w:t>
      </w:r>
    </w:p>
    <w:p w:rsidR="0097333E" w:rsidRPr="0097333E" w:rsidRDefault="0097333E" w:rsidP="0097333E">
      <w:pPr>
        <w:numPr>
          <w:ilvl w:val="0"/>
          <w:numId w:val="1"/>
        </w:numPr>
        <w:shd w:val="clear" w:color="auto" w:fill="FFFFFF"/>
        <w:spacing w:before="100" w:beforeAutospacing="1" w:after="100" w:afterAutospacing="1" w:line="240" w:lineRule="auto"/>
        <w:jc w:val="both"/>
        <w:rPr>
          <w:rFonts w:asciiTheme="majorBidi" w:hAnsiTheme="majorBidi" w:cstheme="majorBidi"/>
          <w:color w:val="333333"/>
          <w:sz w:val="24"/>
          <w:szCs w:val="24"/>
        </w:rPr>
      </w:pPr>
      <w:r w:rsidRPr="0097333E">
        <w:rPr>
          <w:rFonts w:asciiTheme="majorBidi" w:hAnsiTheme="majorBidi" w:cstheme="majorBidi"/>
          <w:color w:val="333333"/>
          <w:sz w:val="24"/>
          <w:szCs w:val="24"/>
        </w:rPr>
        <w:t>It is the highest Revenue Court and custodian of the rights in land of all the right-holders</w:t>
      </w:r>
    </w:p>
    <w:p w:rsidR="0097333E" w:rsidRPr="0097333E" w:rsidRDefault="0097333E" w:rsidP="0097333E">
      <w:pPr>
        <w:numPr>
          <w:ilvl w:val="0"/>
          <w:numId w:val="1"/>
        </w:numPr>
        <w:shd w:val="clear" w:color="auto" w:fill="FFFFFF"/>
        <w:spacing w:before="100" w:beforeAutospacing="1" w:after="100" w:afterAutospacing="1" w:line="240" w:lineRule="auto"/>
        <w:jc w:val="both"/>
        <w:rPr>
          <w:rFonts w:asciiTheme="majorBidi" w:hAnsiTheme="majorBidi" w:cstheme="majorBidi"/>
          <w:color w:val="333333"/>
          <w:sz w:val="24"/>
          <w:szCs w:val="24"/>
        </w:rPr>
      </w:pPr>
      <w:r w:rsidRPr="0097333E">
        <w:rPr>
          <w:rFonts w:asciiTheme="majorBidi" w:hAnsiTheme="majorBidi" w:cstheme="majorBidi"/>
          <w:color w:val="333333"/>
          <w:sz w:val="24"/>
          <w:szCs w:val="24"/>
        </w:rPr>
        <w:t xml:space="preserve">It exercises general superintendence and control over the Revenue Officers and Revenue Courts in the province and has </w:t>
      </w:r>
      <w:proofErr w:type="spellStart"/>
      <w:r w:rsidRPr="0097333E">
        <w:rPr>
          <w:rFonts w:asciiTheme="majorBidi" w:hAnsiTheme="majorBidi" w:cstheme="majorBidi"/>
          <w:color w:val="333333"/>
          <w:sz w:val="24"/>
          <w:szCs w:val="24"/>
        </w:rPr>
        <w:t>suo-moto</w:t>
      </w:r>
      <w:proofErr w:type="spellEnd"/>
      <w:r w:rsidRPr="0097333E">
        <w:rPr>
          <w:rFonts w:asciiTheme="majorBidi" w:hAnsiTheme="majorBidi" w:cstheme="majorBidi"/>
          <w:color w:val="333333"/>
          <w:sz w:val="24"/>
          <w:szCs w:val="24"/>
        </w:rPr>
        <w:t xml:space="preserve"> jurisdiction</w:t>
      </w:r>
    </w:p>
    <w:p w:rsidR="0097333E" w:rsidRPr="0097333E" w:rsidRDefault="0097333E" w:rsidP="0097333E">
      <w:pPr>
        <w:pStyle w:val="Heading3"/>
        <w:spacing w:before="300" w:after="150"/>
        <w:jc w:val="both"/>
        <w:rPr>
          <w:rFonts w:asciiTheme="majorBidi" w:hAnsiTheme="majorBidi"/>
          <w:color w:val="301D5D"/>
          <w:sz w:val="24"/>
          <w:szCs w:val="24"/>
        </w:rPr>
      </w:pPr>
      <w:r w:rsidRPr="0097333E">
        <w:rPr>
          <w:rFonts w:asciiTheme="majorBidi" w:hAnsiTheme="majorBidi"/>
          <w:color w:val="301D5D"/>
          <w:sz w:val="24"/>
          <w:szCs w:val="24"/>
        </w:rPr>
        <w:t>Organization</w:t>
      </w:r>
    </w:p>
    <w:p w:rsidR="0097333E" w:rsidRPr="0097333E" w:rsidRDefault="0097333E" w:rsidP="0097333E">
      <w:pPr>
        <w:pStyle w:val="rtejustify"/>
        <w:spacing w:before="0" w:beforeAutospacing="0" w:after="150" w:afterAutospacing="0"/>
        <w:jc w:val="both"/>
        <w:rPr>
          <w:rFonts w:asciiTheme="majorBidi" w:hAnsiTheme="majorBidi" w:cstheme="majorBidi"/>
        </w:rPr>
      </w:pPr>
      <w:r w:rsidRPr="0097333E">
        <w:rPr>
          <w:rFonts w:asciiTheme="majorBidi" w:hAnsiTheme="majorBidi" w:cstheme="majorBidi"/>
        </w:rPr>
        <w:t>The Board consists of the following departments/functional units:</w:t>
      </w:r>
    </w:p>
    <w:p w:rsidR="0097333E" w:rsidRPr="0097333E" w:rsidRDefault="0097333E" w:rsidP="0097333E">
      <w:pPr>
        <w:numPr>
          <w:ilvl w:val="0"/>
          <w:numId w:val="2"/>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Revenue Department</w:t>
      </w:r>
    </w:p>
    <w:p w:rsidR="0097333E" w:rsidRPr="0097333E" w:rsidRDefault="0097333E" w:rsidP="0097333E">
      <w:pPr>
        <w:numPr>
          <w:ilvl w:val="0"/>
          <w:numId w:val="2"/>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Colonies Department</w:t>
      </w:r>
    </w:p>
    <w:p w:rsidR="0097333E" w:rsidRPr="0097333E" w:rsidRDefault="0097333E" w:rsidP="0097333E">
      <w:pPr>
        <w:numPr>
          <w:ilvl w:val="0"/>
          <w:numId w:val="2"/>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Consolidation Department</w:t>
      </w:r>
    </w:p>
    <w:p w:rsidR="0097333E" w:rsidRPr="0097333E" w:rsidRDefault="0097333E" w:rsidP="0097333E">
      <w:pPr>
        <w:numPr>
          <w:ilvl w:val="0"/>
          <w:numId w:val="2"/>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Relief Department</w:t>
      </w:r>
    </w:p>
    <w:p w:rsidR="0097333E" w:rsidRPr="0097333E" w:rsidRDefault="0097333E" w:rsidP="0097333E">
      <w:pPr>
        <w:pStyle w:val="rtejustify"/>
        <w:spacing w:before="0" w:beforeAutospacing="0" w:after="150" w:afterAutospacing="0"/>
        <w:jc w:val="both"/>
        <w:rPr>
          <w:rFonts w:asciiTheme="majorBidi" w:hAnsiTheme="majorBidi" w:cstheme="majorBidi"/>
          <w:b/>
          <w:bCs/>
        </w:rPr>
      </w:pPr>
      <w:r w:rsidRPr="0097333E">
        <w:rPr>
          <w:rFonts w:asciiTheme="majorBidi" w:hAnsiTheme="majorBidi" w:cstheme="majorBidi"/>
          <w:b/>
          <w:bCs/>
        </w:rPr>
        <w:t>Other functional units include:</w:t>
      </w:r>
    </w:p>
    <w:p w:rsidR="0097333E" w:rsidRPr="0097333E" w:rsidRDefault="0097333E" w:rsidP="0097333E">
      <w:pPr>
        <w:numPr>
          <w:ilvl w:val="0"/>
          <w:numId w:val="3"/>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Administration Wing</w:t>
      </w:r>
    </w:p>
    <w:p w:rsidR="0097333E" w:rsidRPr="0097333E" w:rsidRDefault="0097333E" w:rsidP="0097333E">
      <w:pPr>
        <w:numPr>
          <w:ilvl w:val="0"/>
          <w:numId w:val="3"/>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Research &amp; Gazetteer Cell</w:t>
      </w:r>
    </w:p>
    <w:p w:rsidR="0097333E" w:rsidRPr="0097333E" w:rsidRDefault="0097333E" w:rsidP="0097333E">
      <w:pPr>
        <w:numPr>
          <w:ilvl w:val="0"/>
          <w:numId w:val="3"/>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Directorate of Land Records</w:t>
      </w:r>
    </w:p>
    <w:p w:rsidR="0097333E" w:rsidRPr="0097333E" w:rsidRDefault="0097333E" w:rsidP="0097333E">
      <w:pPr>
        <w:numPr>
          <w:ilvl w:val="0"/>
          <w:numId w:val="3"/>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Settlement &amp; Rehabilitation Wing</w:t>
      </w:r>
    </w:p>
    <w:p w:rsidR="0097333E" w:rsidRPr="0097333E" w:rsidRDefault="0097333E" w:rsidP="0097333E">
      <w:pPr>
        <w:numPr>
          <w:ilvl w:val="0"/>
          <w:numId w:val="3"/>
        </w:numPr>
        <w:spacing w:before="100" w:beforeAutospacing="1" w:after="100" w:afterAutospacing="1" w:line="240" w:lineRule="auto"/>
        <w:jc w:val="both"/>
        <w:rPr>
          <w:rFonts w:asciiTheme="majorBidi" w:hAnsiTheme="majorBidi" w:cstheme="majorBidi"/>
          <w:sz w:val="24"/>
          <w:szCs w:val="24"/>
        </w:rPr>
      </w:pPr>
      <w:r w:rsidRPr="0097333E">
        <w:rPr>
          <w:rFonts w:asciiTheme="majorBidi" w:hAnsiTheme="majorBidi" w:cstheme="majorBidi"/>
          <w:sz w:val="24"/>
          <w:szCs w:val="24"/>
        </w:rPr>
        <w:t>Punjab Land Commission (Statutory Agency)</w:t>
      </w:r>
    </w:p>
    <w:p w:rsidR="006204D7" w:rsidRDefault="006204D7" w:rsidP="00763FC8">
      <w:pPr>
        <w:rPr>
          <w:rFonts w:asciiTheme="majorBidi" w:hAnsiTheme="majorBidi" w:cstheme="majorBidi"/>
          <w:sz w:val="24"/>
          <w:szCs w:val="24"/>
        </w:rPr>
      </w:pPr>
    </w:p>
    <w:p w:rsidR="0097333E" w:rsidRPr="0097333E" w:rsidRDefault="0097333E" w:rsidP="0097333E">
      <w:pPr>
        <w:spacing w:before="100" w:beforeAutospacing="1" w:after="100" w:afterAutospacing="1" w:line="240" w:lineRule="auto"/>
        <w:jc w:val="both"/>
        <w:rPr>
          <w:rFonts w:asciiTheme="majorBidi" w:hAnsiTheme="majorBidi" w:cstheme="majorBidi"/>
          <w:b/>
          <w:bCs/>
          <w:sz w:val="24"/>
          <w:szCs w:val="24"/>
        </w:rPr>
      </w:pPr>
      <w:r w:rsidRPr="0097333E">
        <w:rPr>
          <w:rFonts w:asciiTheme="majorBidi" w:hAnsiTheme="majorBidi" w:cstheme="majorBidi"/>
          <w:b/>
          <w:bCs/>
          <w:sz w:val="24"/>
          <w:szCs w:val="24"/>
        </w:rPr>
        <w:t>Revenue Department</w:t>
      </w:r>
    </w:p>
    <w:p w:rsidR="0097333E" w:rsidRDefault="0097333E" w:rsidP="00763FC8">
      <w:pPr>
        <w:rPr>
          <w:rFonts w:asciiTheme="majorBidi" w:hAnsiTheme="majorBidi" w:cstheme="majorBidi"/>
          <w:sz w:val="24"/>
          <w:szCs w:val="24"/>
        </w:rPr>
      </w:pPr>
      <w:r>
        <w:rPr>
          <w:rFonts w:asciiTheme="majorBidi" w:hAnsiTheme="majorBidi" w:cstheme="majorBidi"/>
          <w:sz w:val="24"/>
          <w:szCs w:val="24"/>
        </w:rPr>
        <w:tab/>
        <w:t>Revenue department is basically custodian of all the government lands and it looks after the government lands, along with it, department is responsible for collection of various taxes from private lands that are situated in villages and in cities.</w:t>
      </w:r>
    </w:p>
    <w:p w:rsidR="000D232B" w:rsidRDefault="000D232B" w:rsidP="000D232B">
      <w:pPr>
        <w:rPr>
          <w:rFonts w:asciiTheme="majorBidi" w:hAnsiTheme="majorBidi" w:cstheme="majorBidi"/>
          <w:sz w:val="24"/>
          <w:szCs w:val="24"/>
        </w:rPr>
      </w:pPr>
      <w:r>
        <w:rPr>
          <w:rFonts w:asciiTheme="majorBidi" w:hAnsiTheme="majorBidi" w:cstheme="majorBidi"/>
          <w:sz w:val="24"/>
          <w:szCs w:val="24"/>
        </w:rPr>
        <w:t>This department also makes the arrangement for leasing the government properties to private organizations or persons as per laws for a particular period of time on a specific amount that is to be paid to government.</w:t>
      </w:r>
    </w:p>
    <w:p w:rsidR="0097333E" w:rsidRDefault="0097333E" w:rsidP="000D232B">
      <w:pPr>
        <w:rPr>
          <w:rFonts w:asciiTheme="majorBidi" w:hAnsiTheme="majorBidi" w:cstheme="majorBidi"/>
          <w:sz w:val="24"/>
          <w:szCs w:val="24"/>
        </w:rPr>
      </w:pPr>
      <w:r>
        <w:rPr>
          <w:rFonts w:asciiTheme="majorBidi" w:hAnsiTheme="majorBidi" w:cstheme="majorBidi"/>
          <w:sz w:val="24"/>
          <w:szCs w:val="24"/>
        </w:rPr>
        <w:lastRenderedPageBreak/>
        <w:t xml:space="preserve">Some of the taxes collected by revenue department are </w:t>
      </w:r>
    </w:p>
    <w:p w:rsidR="0097333E" w:rsidRDefault="0097333E" w:rsidP="0097333E">
      <w:pPr>
        <w:pStyle w:val="ListParagraph"/>
        <w:numPr>
          <w:ilvl w:val="0"/>
          <w:numId w:val="4"/>
        </w:numPr>
        <w:rPr>
          <w:rFonts w:asciiTheme="majorBidi" w:hAnsiTheme="majorBidi" w:cstheme="majorBidi"/>
          <w:sz w:val="24"/>
          <w:szCs w:val="24"/>
        </w:rPr>
      </w:pPr>
      <w:proofErr w:type="spellStart"/>
      <w:r w:rsidRPr="0097333E">
        <w:rPr>
          <w:rFonts w:asciiTheme="majorBidi" w:hAnsiTheme="majorBidi" w:cstheme="majorBidi"/>
          <w:sz w:val="24"/>
          <w:szCs w:val="24"/>
        </w:rPr>
        <w:t>Aabiana</w:t>
      </w:r>
      <w:proofErr w:type="spellEnd"/>
      <w:r w:rsidR="00B67119">
        <w:rPr>
          <w:rFonts w:asciiTheme="majorBidi" w:hAnsiTheme="majorBidi" w:cstheme="majorBidi"/>
          <w:sz w:val="24"/>
          <w:szCs w:val="24"/>
        </w:rPr>
        <w:t xml:space="preserve"> (Water Tax)</w:t>
      </w:r>
    </w:p>
    <w:p w:rsidR="0097333E" w:rsidRDefault="0097333E" w:rsidP="0097333E">
      <w:pPr>
        <w:pStyle w:val="ListParagraph"/>
        <w:numPr>
          <w:ilvl w:val="0"/>
          <w:numId w:val="4"/>
        </w:numPr>
        <w:rPr>
          <w:rFonts w:asciiTheme="majorBidi" w:hAnsiTheme="majorBidi" w:cstheme="majorBidi"/>
          <w:sz w:val="24"/>
          <w:szCs w:val="24"/>
        </w:rPr>
      </w:pPr>
      <w:proofErr w:type="spellStart"/>
      <w:r>
        <w:rPr>
          <w:rFonts w:asciiTheme="majorBidi" w:hAnsiTheme="majorBidi" w:cstheme="majorBidi"/>
          <w:sz w:val="24"/>
          <w:szCs w:val="24"/>
        </w:rPr>
        <w:t>Zarai</w:t>
      </w:r>
      <w:proofErr w:type="spellEnd"/>
      <w:r>
        <w:rPr>
          <w:rFonts w:asciiTheme="majorBidi" w:hAnsiTheme="majorBidi" w:cstheme="majorBidi"/>
          <w:sz w:val="24"/>
          <w:szCs w:val="24"/>
        </w:rPr>
        <w:t xml:space="preserve"> Tax</w:t>
      </w:r>
      <w:r w:rsidR="00B67119">
        <w:rPr>
          <w:rFonts w:asciiTheme="majorBidi" w:hAnsiTheme="majorBidi" w:cstheme="majorBidi"/>
          <w:sz w:val="24"/>
          <w:szCs w:val="24"/>
        </w:rPr>
        <w:t xml:space="preserve"> (On </w:t>
      </w:r>
      <w:proofErr w:type="spellStart"/>
      <w:r w:rsidR="00B67119">
        <w:rPr>
          <w:rFonts w:asciiTheme="majorBidi" w:hAnsiTheme="majorBidi" w:cstheme="majorBidi"/>
          <w:sz w:val="24"/>
          <w:szCs w:val="24"/>
        </w:rPr>
        <w:t>Agri</w:t>
      </w:r>
      <w:proofErr w:type="spellEnd"/>
      <w:r w:rsidR="00B67119">
        <w:rPr>
          <w:rFonts w:asciiTheme="majorBidi" w:hAnsiTheme="majorBidi" w:cstheme="majorBidi"/>
          <w:sz w:val="24"/>
          <w:szCs w:val="24"/>
        </w:rPr>
        <w:t xml:space="preserve"> Land)</w:t>
      </w:r>
    </w:p>
    <w:p w:rsidR="0097333E" w:rsidRDefault="0097333E" w:rsidP="0097333E">
      <w:pPr>
        <w:pStyle w:val="ListParagraph"/>
        <w:numPr>
          <w:ilvl w:val="0"/>
          <w:numId w:val="4"/>
        </w:numPr>
        <w:rPr>
          <w:rFonts w:asciiTheme="majorBidi" w:hAnsiTheme="majorBidi" w:cstheme="majorBidi"/>
          <w:sz w:val="24"/>
          <w:szCs w:val="24"/>
        </w:rPr>
      </w:pPr>
      <w:proofErr w:type="spellStart"/>
      <w:r>
        <w:rPr>
          <w:rFonts w:asciiTheme="majorBidi" w:hAnsiTheme="majorBidi" w:cstheme="majorBidi"/>
          <w:sz w:val="24"/>
          <w:szCs w:val="24"/>
        </w:rPr>
        <w:t>Maalya</w:t>
      </w:r>
      <w:proofErr w:type="spellEnd"/>
      <w:r w:rsidR="00B67119">
        <w:rPr>
          <w:rFonts w:asciiTheme="majorBidi" w:hAnsiTheme="majorBidi" w:cstheme="majorBidi"/>
          <w:sz w:val="24"/>
          <w:szCs w:val="24"/>
        </w:rPr>
        <w:t xml:space="preserve"> (</w:t>
      </w:r>
      <w:proofErr w:type="spellStart"/>
      <w:r w:rsidR="00B67119">
        <w:rPr>
          <w:rFonts w:asciiTheme="majorBidi" w:hAnsiTheme="majorBidi" w:cstheme="majorBidi"/>
          <w:sz w:val="24"/>
          <w:szCs w:val="24"/>
        </w:rPr>
        <w:t>Agri</w:t>
      </w:r>
      <w:proofErr w:type="spellEnd"/>
      <w:r w:rsidR="00B67119">
        <w:rPr>
          <w:rFonts w:asciiTheme="majorBidi" w:hAnsiTheme="majorBidi" w:cstheme="majorBidi"/>
          <w:sz w:val="24"/>
          <w:szCs w:val="24"/>
        </w:rPr>
        <w:t xml:space="preserve"> Crops Tax)</w:t>
      </w:r>
    </w:p>
    <w:p w:rsidR="0097333E" w:rsidRDefault="0097333E" w:rsidP="0097333E">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With-Holding Tax</w:t>
      </w:r>
    </w:p>
    <w:p w:rsidR="0097333E" w:rsidRDefault="0097333E" w:rsidP="0097333E">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Registry Fees</w:t>
      </w:r>
    </w:p>
    <w:p w:rsidR="0097333E" w:rsidRPr="0097333E" w:rsidRDefault="0097333E" w:rsidP="0097333E">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Other taxes on selling and buying of property</w:t>
      </w:r>
    </w:p>
    <w:p w:rsidR="0097333E" w:rsidRDefault="000D232B" w:rsidP="00763FC8">
      <w:pPr>
        <w:rPr>
          <w:rFonts w:asciiTheme="majorBidi" w:hAnsiTheme="majorBidi" w:cstheme="majorBidi"/>
          <w:b/>
          <w:bCs/>
          <w:sz w:val="24"/>
          <w:szCs w:val="24"/>
        </w:rPr>
      </w:pPr>
      <w:r w:rsidRPr="000D232B">
        <w:rPr>
          <w:rFonts w:asciiTheme="majorBidi" w:hAnsiTheme="majorBidi" w:cstheme="majorBidi"/>
          <w:b/>
          <w:bCs/>
          <w:sz w:val="24"/>
          <w:szCs w:val="24"/>
        </w:rPr>
        <w:t>Structure of Organization</w:t>
      </w:r>
    </w:p>
    <w:p w:rsidR="000D232B" w:rsidRDefault="000D232B" w:rsidP="00763FC8">
      <w:pPr>
        <w:rPr>
          <w:rFonts w:asciiTheme="majorBidi" w:hAnsiTheme="majorBidi" w:cstheme="majorBidi"/>
          <w:sz w:val="24"/>
          <w:szCs w:val="24"/>
        </w:rPr>
      </w:pPr>
      <w:r>
        <w:rPr>
          <w:rFonts w:asciiTheme="majorBidi" w:hAnsiTheme="majorBidi" w:cstheme="majorBidi"/>
          <w:sz w:val="24"/>
          <w:szCs w:val="24"/>
        </w:rPr>
        <w:t>Following are the officers and field workers which are responsible to collect different type of taxes.</w:t>
      </w:r>
    </w:p>
    <w:p w:rsidR="000D232B" w:rsidRDefault="000D232B" w:rsidP="000D232B">
      <w:pPr>
        <w:pStyle w:val="ListParagraph"/>
        <w:numPr>
          <w:ilvl w:val="0"/>
          <w:numId w:val="5"/>
        </w:numPr>
        <w:rPr>
          <w:rFonts w:asciiTheme="majorBidi" w:hAnsiTheme="majorBidi" w:cstheme="majorBidi"/>
          <w:sz w:val="24"/>
          <w:szCs w:val="24"/>
        </w:rPr>
      </w:pPr>
      <w:r w:rsidRPr="000D232B">
        <w:rPr>
          <w:rFonts w:asciiTheme="majorBidi" w:hAnsiTheme="majorBidi" w:cstheme="majorBidi"/>
          <w:sz w:val="24"/>
          <w:szCs w:val="24"/>
        </w:rPr>
        <w:t>District Collector</w:t>
      </w:r>
      <w:r w:rsidR="007C5DFD">
        <w:rPr>
          <w:rFonts w:asciiTheme="majorBidi" w:hAnsiTheme="majorBidi" w:cstheme="majorBidi"/>
          <w:sz w:val="24"/>
          <w:szCs w:val="24"/>
        </w:rPr>
        <w:t xml:space="preserve"> (Deputy Commissioner)</w:t>
      </w:r>
    </w:p>
    <w:p w:rsidR="000D232B" w:rsidRDefault="000D232B" w:rsidP="000D232B">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Additional District Commissioner </w:t>
      </w:r>
      <w:r w:rsidR="00FA5CD9">
        <w:rPr>
          <w:rFonts w:asciiTheme="majorBidi" w:hAnsiTheme="majorBidi" w:cstheme="majorBidi"/>
          <w:sz w:val="24"/>
          <w:szCs w:val="24"/>
        </w:rPr>
        <w:t>(ADC)</w:t>
      </w:r>
    </w:p>
    <w:p w:rsidR="000D232B" w:rsidRDefault="000D232B" w:rsidP="000D232B">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Assistant Commissioner</w:t>
      </w:r>
    </w:p>
    <w:p w:rsidR="000D232B" w:rsidRDefault="000D232B" w:rsidP="000D232B">
      <w:pPr>
        <w:pStyle w:val="ListParagraph"/>
        <w:numPr>
          <w:ilvl w:val="0"/>
          <w:numId w:val="5"/>
        </w:numPr>
        <w:rPr>
          <w:rFonts w:asciiTheme="majorBidi" w:hAnsiTheme="majorBidi" w:cstheme="majorBidi"/>
          <w:sz w:val="24"/>
          <w:szCs w:val="24"/>
        </w:rPr>
      </w:pPr>
      <w:proofErr w:type="spellStart"/>
      <w:r>
        <w:rPr>
          <w:rFonts w:asciiTheme="majorBidi" w:hAnsiTheme="majorBidi" w:cstheme="majorBidi"/>
          <w:sz w:val="24"/>
          <w:szCs w:val="24"/>
        </w:rPr>
        <w:t>Tehsil</w:t>
      </w:r>
      <w:proofErr w:type="spellEnd"/>
      <w:r>
        <w:rPr>
          <w:rFonts w:asciiTheme="majorBidi" w:hAnsiTheme="majorBidi" w:cstheme="majorBidi"/>
          <w:sz w:val="24"/>
          <w:szCs w:val="24"/>
        </w:rPr>
        <w:t>-Dar</w:t>
      </w:r>
    </w:p>
    <w:p w:rsidR="000D232B" w:rsidRDefault="000D232B" w:rsidP="000D232B">
      <w:pPr>
        <w:pStyle w:val="ListParagraph"/>
        <w:numPr>
          <w:ilvl w:val="0"/>
          <w:numId w:val="5"/>
        </w:numPr>
        <w:rPr>
          <w:rFonts w:asciiTheme="majorBidi" w:hAnsiTheme="majorBidi" w:cstheme="majorBidi"/>
          <w:sz w:val="24"/>
          <w:szCs w:val="24"/>
        </w:rPr>
      </w:pPr>
      <w:proofErr w:type="spellStart"/>
      <w:r>
        <w:rPr>
          <w:rFonts w:asciiTheme="majorBidi" w:hAnsiTheme="majorBidi" w:cstheme="majorBidi"/>
          <w:sz w:val="24"/>
          <w:szCs w:val="24"/>
        </w:rPr>
        <w:t>Naib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Tehsil</w:t>
      </w:r>
      <w:proofErr w:type="spellEnd"/>
      <w:r>
        <w:rPr>
          <w:rFonts w:asciiTheme="majorBidi" w:hAnsiTheme="majorBidi" w:cstheme="majorBidi"/>
          <w:sz w:val="24"/>
          <w:szCs w:val="24"/>
        </w:rPr>
        <w:t>-Dar</w:t>
      </w:r>
    </w:p>
    <w:p w:rsidR="000D232B" w:rsidRPr="00410683" w:rsidRDefault="000D232B" w:rsidP="000D232B">
      <w:pPr>
        <w:pStyle w:val="ListParagraph"/>
        <w:numPr>
          <w:ilvl w:val="0"/>
          <w:numId w:val="5"/>
        </w:numPr>
        <w:rPr>
          <w:rFonts w:asciiTheme="majorBidi" w:hAnsiTheme="majorBidi" w:cstheme="majorBidi"/>
          <w:sz w:val="24"/>
          <w:szCs w:val="24"/>
        </w:rPr>
      </w:pPr>
      <w:proofErr w:type="spellStart"/>
      <w:r w:rsidRPr="00410683">
        <w:rPr>
          <w:rFonts w:asciiTheme="majorBidi" w:hAnsiTheme="majorBidi" w:cstheme="majorBidi"/>
          <w:sz w:val="24"/>
          <w:szCs w:val="24"/>
        </w:rPr>
        <w:t>Qanoon</w:t>
      </w:r>
      <w:proofErr w:type="spellEnd"/>
      <w:r w:rsidRPr="00410683">
        <w:rPr>
          <w:rFonts w:asciiTheme="majorBidi" w:hAnsiTheme="majorBidi" w:cstheme="majorBidi"/>
          <w:sz w:val="24"/>
          <w:szCs w:val="24"/>
        </w:rPr>
        <w:t>-Go</w:t>
      </w:r>
      <w:r w:rsidR="00410683" w:rsidRPr="00410683">
        <w:rPr>
          <w:rFonts w:asciiTheme="majorBidi" w:hAnsiTheme="majorBidi" w:cstheme="majorBidi"/>
          <w:sz w:val="24"/>
          <w:szCs w:val="24"/>
        </w:rPr>
        <w:t>/</w:t>
      </w:r>
      <w:proofErr w:type="spellStart"/>
      <w:r w:rsidRPr="00410683">
        <w:rPr>
          <w:rFonts w:asciiTheme="majorBidi" w:hAnsiTheme="majorBidi" w:cstheme="majorBidi"/>
          <w:sz w:val="24"/>
          <w:szCs w:val="24"/>
        </w:rPr>
        <w:t>Gardawar</w:t>
      </w:r>
      <w:proofErr w:type="spellEnd"/>
    </w:p>
    <w:p w:rsidR="000D232B" w:rsidRPr="000D232B" w:rsidRDefault="000D232B" w:rsidP="000D232B">
      <w:pPr>
        <w:pStyle w:val="ListParagraph"/>
        <w:numPr>
          <w:ilvl w:val="0"/>
          <w:numId w:val="5"/>
        </w:numPr>
        <w:rPr>
          <w:rFonts w:asciiTheme="majorBidi" w:hAnsiTheme="majorBidi" w:cstheme="majorBidi"/>
          <w:sz w:val="24"/>
          <w:szCs w:val="24"/>
        </w:rPr>
      </w:pPr>
      <w:proofErr w:type="spellStart"/>
      <w:r>
        <w:rPr>
          <w:rFonts w:asciiTheme="majorBidi" w:hAnsiTheme="majorBidi" w:cstheme="majorBidi"/>
          <w:sz w:val="24"/>
          <w:szCs w:val="24"/>
        </w:rPr>
        <w:t>Patwari</w:t>
      </w:r>
      <w:proofErr w:type="spellEnd"/>
    </w:p>
    <w:sectPr w:rsidR="000D232B" w:rsidRPr="000D232B"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3E67"/>
    <w:multiLevelType w:val="multilevel"/>
    <w:tmpl w:val="7586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F47DF"/>
    <w:multiLevelType w:val="multilevel"/>
    <w:tmpl w:val="0B3A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F7242"/>
    <w:multiLevelType w:val="hybridMultilevel"/>
    <w:tmpl w:val="40DC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C103F"/>
    <w:multiLevelType w:val="hybridMultilevel"/>
    <w:tmpl w:val="ED9E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2C0AF1"/>
    <w:multiLevelType w:val="multilevel"/>
    <w:tmpl w:val="D5FE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FC8"/>
    <w:rsid w:val="000D232B"/>
    <w:rsid w:val="001F36AF"/>
    <w:rsid w:val="00410683"/>
    <w:rsid w:val="00450C8C"/>
    <w:rsid w:val="004D7E7A"/>
    <w:rsid w:val="006204D7"/>
    <w:rsid w:val="00763FC8"/>
    <w:rsid w:val="007C5DFD"/>
    <w:rsid w:val="0097333E"/>
    <w:rsid w:val="00B67119"/>
    <w:rsid w:val="00FA5C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paragraph" w:styleId="Heading1">
    <w:name w:val="heading 1"/>
    <w:basedOn w:val="Normal"/>
    <w:link w:val="Heading1Char"/>
    <w:uiPriority w:val="9"/>
    <w:qFormat/>
    <w:rsid w:val="006204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20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204D7"/>
    <w:rPr>
      <w:rFonts w:asciiTheme="majorHAnsi" w:eastAsiaTheme="majorEastAsia" w:hAnsiTheme="majorHAnsi" w:cstheme="majorBidi"/>
      <w:b/>
      <w:bCs/>
      <w:color w:val="4F81BD" w:themeColor="accent1"/>
    </w:rPr>
  </w:style>
  <w:style w:type="paragraph" w:customStyle="1" w:styleId="rtejustify">
    <w:name w:val="rtejustify"/>
    <w:basedOn w:val="Normal"/>
    <w:rsid w:val="009733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333E"/>
    <w:pPr>
      <w:ind w:left="720"/>
      <w:contextualSpacing/>
    </w:pPr>
  </w:style>
</w:styles>
</file>

<file path=word/webSettings.xml><?xml version="1.0" encoding="utf-8"?>
<w:webSettings xmlns:r="http://schemas.openxmlformats.org/officeDocument/2006/relationships" xmlns:w="http://schemas.openxmlformats.org/wordprocessingml/2006/main">
  <w:divs>
    <w:div w:id="560678069">
      <w:bodyDiv w:val="1"/>
      <w:marLeft w:val="0"/>
      <w:marRight w:val="0"/>
      <w:marTop w:val="0"/>
      <w:marBottom w:val="0"/>
      <w:divBdr>
        <w:top w:val="none" w:sz="0" w:space="0" w:color="auto"/>
        <w:left w:val="none" w:sz="0" w:space="0" w:color="auto"/>
        <w:bottom w:val="none" w:sz="0" w:space="0" w:color="auto"/>
        <w:right w:val="none" w:sz="0" w:space="0" w:color="auto"/>
      </w:divBdr>
      <w:divsChild>
        <w:div w:id="137578426">
          <w:marLeft w:val="0"/>
          <w:marRight w:val="0"/>
          <w:marTop w:val="0"/>
          <w:marBottom w:val="0"/>
          <w:divBdr>
            <w:top w:val="none" w:sz="0" w:space="0" w:color="auto"/>
            <w:left w:val="none" w:sz="0" w:space="0" w:color="auto"/>
            <w:bottom w:val="none" w:sz="0" w:space="0" w:color="auto"/>
            <w:right w:val="none" w:sz="0" w:space="0" w:color="auto"/>
          </w:divBdr>
          <w:divsChild>
            <w:div w:id="683359096">
              <w:marLeft w:val="0"/>
              <w:marRight w:val="0"/>
              <w:marTop w:val="0"/>
              <w:marBottom w:val="0"/>
              <w:divBdr>
                <w:top w:val="none" w:sz="0" w:space="0" w:color="auto"/>
                <w:left w:val="none" w:sz="0" w:space="0" w:color="auto"/>
                <w:bottom w:val="none" w:sz="0" w:space="0" w:color="auto"/>
                <w:right w:val="none" w:sz="0" w:space="0" w:color="auto"/>
              </w:divBdr>
              <w:divsChild>
                <w:div w:id="294414024">
                  <w:marLeft w:val="0"/>
                  <w:marRight w:val="0"/>
                  <w:marTop w:val="0"/>
                  <w:marBottom w:val="0"/>
                  <w:divBdr>
                    <w:top w:val="none" w:sz="0" w:space="0" w:color="auto"/>
                    <w:left w:val="none" w:sz="0" w:space="0" w:color="auto"/>
                    <w:bottom w:val="none" w:sz="0" w:space="0" w:color="auto"/>
                    <w:right w:val="none" w:sz="0" w:space="0" w:color="auto"/>
                  </w:divBdr>
                  <w:divsChild>
                    <w:div w:id="469790872">
                      <w:marLeft w:val="0"/>
                      <w:marRight w:val="0"/>
                      <w:marTop w:val="0"/>
                      <w:marBottom w:val="0"/>
                      <w:divBdr>
                        <w:top w:val="none" w:sz="0" w:space="0" w:color="auto"/>
                        <w:left w:val="none" w:sz="0" w:space="0" w:color="auto"/>
                        <w:bottom w:val="none" w:sz="0" w:space="0" w:color="auto"/>
                        <w:right w:val="none" w:sz="0" w:space="0" w:color="auto"/>
                      </w:divBdr>
                      <w:divsChild>
                        <w:div w:id="1600404578">
                          <w:marLeft w:val="0"/>
                          <w:marRight w:val="0"/>
                          <w:marTop w:val="0"/>
                          <w:marBottom w:val="0"/>
                          <w:divBdr>
                            <w:top w:val="none" w:sz="0" w:space="0" w:color="auto"/>
                            <w:left w:val="none" w:sz="0" w:space="0" w:color="auto"/>
                            <w:bottom w:val="none" w:sz="0" w:space="0" w:color="auto"/>
                            <w:right w:val="none" w:sz="0" w:space="0" w:color="auto"/>
                          </w:divBdr>
                          <w:divsChild>
                            <w:div w:id="470489893">
                              <w:marLeft w:val="0"/>
                              <w:marRight w:val="0"/>
                              <w:marTop w:val="0"/>
                              <w:marBottom w:val="0"/>
                              <w:divBdr>
                                <w:top w:val="none" w:sz="0" w:space="0" w:color="auto"/>
                                <w:left w:val="none" w:sz="0" w:space="0" w:color="auto"/>
                                <w:bottom w:val="none" w:sz="0" w:space="0" w:color="auto"/>
                                <w:right w:val="none" w:sz="0" w:space="0" w:color="auto"/>
                              </w:divBdr>
                              <w:divsChild>
                                <w:div w:id="1281646359">
                                  <w:marLeft w:val="0"/>
                                  <w:marRight w:val="0"/>
                                  <w:marTop w:val="0"/>
                                  <w:marBottom w:val="0"/>
                                  <w:divBdr>
                                    <w:top w:val="none" w:sz="0" w:space="0" w:color="auto"/>
                                    <w:left w:val="none" w:sz="0" w:space="0" w:color="auto"/>
                                    <w:bottom w:val="none" w:sz="0" w:space="0" w:color="auto"/>
                                    <w:right w:val="none" w:sz="0" w:space="0" w:color="auto"/>
                                  </w:divBdr>
                                  <w:divsChild>
                                    <w:div w:id="296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683954">
      <w:bodyDiv w:val="1"/>
      <w:marLeft w:val="0"/>
      <w:marRight w:val="0"/>
      <w:marTop w:val="0"/>
      <w:marBottom w:val="0"/>
      <w:divBdr>
        <w:top w:val="none" w:sz="0" w:space="0" w:color="auto"/>
        <w:left w:val="none" w:sz="0" w:space="0" w:color="auto"/>
        <w:bottom w:val="none" w:sz="0" w:space="0" w:color="auto"/>
        <w:right w:val="none" w:sz="0" w:space="0" w:color="auto"/>
      </w:divBdr>
    </w:div>
    <w:div w:id="1346830556">
      <w:bodyDiv w:val="1"/>
      <w:marLeft w:val="0"/>
      <w:marRight w:val="0"/>
      <w:marTop w:val="0"/>
      <w:marBottom w:val="0"/>
      <w:divBdr>
        <w:top w:val="none" w:sz="0" w:space="0" w:color="auto"/>
        <w:left w:val="none" w:sz="0" w:space="0" w:color="auto"/>
        <w:bottom w:val="none" w:sz="0" w:space="0" w:color="auto"/>
        <w:right w:val="none" w:sz="0" w:space="0" w:color="auto"/>
      </w:divBdr>
    </w:div>
    <w:div w:id="1512178616">
      <w:bodyDiv w:val="1"/>
      <w:marLeft w:val="0"/>
      <w:marRight w:val="0"/>
      <w:marTop w:val="0"/>
      <w:marBottom w:val="0"/>
      <w:divBdr>
        <w:top w:val="none" w:sz="0" w:space="0" w:color="auto"/>
        <w:left w:val="none" w:sz="0" w:space="0" w:color="auto"/>
        <w:bottom w:val="none" w:sz="0" w:space="0" w:color="auto"/>
        <w:right w:val="none" w:sz="0" w:space="0" w:color="auto"/>
      </w:divBdr>
    </w:div>
    <w:div w:id="17856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2020-04-12T13:05:00Z</dcterms:created>
  <dcterms:modified xsi:type="dcterms:W3CDTF">2020-04-15T04:24:00Z</dcterms:modified>
</cp:coreProperties>
</file>