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gridCol w:w="2754"/>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b/>
                <w:sz w:val="18"/>
                <w:szCs w:val="24"/>
              </w:rPr>
            </w:pPr>
          </w:p>
        </w:tc>
        <w:tc>
          <w:tcPr>
            <w:tcW w:w="0" w:type="auto"/>
            <w:vMerge w:val="restart"/>
            <w:vAlign w:val="center"/>
            <w:hideMark/>
          </w:tcPr>
          <w:p w:rsidR="00C61AC0" w:rsidRPr="00366A40" w:rsidRDefault="00C61AC0" w:rsidP="0035599E">
            <w:pPr>
              <w:jc w:val="both"/>
              <w:rPr>
                <w:b/>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b/>
                <w:sz w:val="24"/>
                <w:szCs w:val="24"/>
              </w:rPr>
            </w:pPr>
          </w:p>
        </w:tc>
        <w:tc>
          <w:tcPr>
            <w:tcW w:w="0" w:type="auto"/>
            <w:vMerge/>
            <w:vAlign w:val="center"/>
            <w:hideMark/>
          </w:tcPr>
          <w:p w:rsidR="00C61AC0" w:rsidRPr="00366A40" w:rsidRDefault="00C61AC0" w:rsidP="0035599E">
            <w:pPr>
              <w:jc w:val="both"/>
              <w:rPr>
                <w:b/>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b/>
                <w:sz w:val="24"/>
                <w:szCs w:val="24"/>
              </w:rPr>
            </w:pPr>
          </w:p>
        </w:tc>
        <w:tc>
          <w:tcPr>
            <w:tcW w:w="0" w:type="auto"/>
            <w:vAlign w:val="center"/>
            <w:hideMark/>
          </w:tcPr>
          <w:p w:rsidR="00C61AC0" w:rsidRPr="00366A40" w:rsidRDefault="00C61AC0" w:rsidP="0035599E">
            <w:pPr>
              <w:jc w:val="both"/>
              <w:rPr>
                <w:b/>
                <w:sz w:val="24"/>
                <w:szCs w:val="24"/>
              </w:rPr>
            </w:pPr>
            <w:r w:rsidRPr="00366A40">
              <w:rPr>
                <w:b/>
                <w:iCs/>
                <w:sz w:val="24"/>
                <w:szCs w:val="24"/>
              </w:rPr>
              <w:t>SYNTHETIC CULTIVAR</w:t>
            </w:r>
          </w:p>
        </w:tc>
        <w:tc>
          <w:tcPr>
            <w:tcW w:w="0" w:type="auto"/>
            <w:vAlign w:val="center"/>
            <w:hideMark/>
          </w:tcPr>
          <w:p w:rsidR="00C61AC0" w:rsidRPr="00366A40" w:rsidRDefault="00C61AC0" w:rsidP="0035599E">
            <w:pPr>
              <w:jc w:val="both"/>
              <w:rPr>
                <w:b/>
                <w:sz w:val="24"/>
                <w:szCs w:val="24"/>
              </w:rPr>
            </w:pPr>
          </w:p>
        </w:tc>
        <w:tc>
          <w:tcPr>
            <w:tcW w:w="0" w:type="auto"/>
            <w:vMerge/>
            <w:vAlign w:val="center"/>
            <w:hideMark/>
          </w:tcPr>
          <w:p w:rsidR="00C61AC0" w:rsidRPr="00366A40" w:rsidRDefault="00C61AC0" w:rsidP="0035599E">
            <w:pPr>
              <w:jc w:val="both"/>
              <w:rPr>
                <w:b/>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r w:rsidRPr="00366A40">
              <w:rPr>
                <w:i/>
                <w:iCs/>
                <w:sz w:val="24"/>
                <w:szCs w:val="24"/>
              </w:rPr>
              <w:t xml:space="preserve">A synthetic cultivar is an advanced generation of a seed mixture of strains, clones, </w:t>
            </w:r>
            <w:proofErr w:type="spellStart"/>
            <w:r w:rsidRPr="00366A40">
              <w:rPr>
                <w:i/>
                <w:iCs/>
                <w:sz w:val="24"/>
                <w:szCs w:val="24"/>
              </w:rPr>
              <w:t>inbreds</w:t>
            </w:r>
            <w:proofErr w:type="spellEnd"/>
            <w:r w:rsidRPr="00366A40">
              <w:rPr>
                <w:i/>
                <w:iCs/>
                <w:sz w:val="24"/>
                <w:szCs w:val="24"/>
              </w:rPr>
              <w:t>, or hybrids among them, propagated for a limited number of generations by open-pollination</w:t>
            </w:r>
            <w:r w:rsidRPr="00366A40">
              <w:rPr>
                <w:sz w:val="24"/>
                <w:szCs w:val="24"/>
              </w:rPr>
              <w:t xml:space="preserve">. The word "synthetic" implies a population of plants artificially produced by the breeder. The component strains, clones, or </w:t>
            </w:r>
            <w:proofErr w:type="spellStart"/>
            <w:r w:rsidRPr="00366A40">
              <w:rPr>
                <w:sz w:val="24"/>
                <w:szCs w:val="24"/>
              </w:rPr>
              <w:t>inbreds</w:t>
            </w:r>
            <w:proofErr w:type="spellEnd"/>
            <w:r w:rsidRPr="00366A40">
              <w:rPr>
                <w:sz w:val="24"/>
                <w:szCs w:val="24"/>
              </w:rPr>
              <w:t xml:space="preserve"> are maintained, and the synthetic is reconstituted at regular intervals. It is incorrect to apply the term synthetic to populations originating from seed mixtures advanced by open-pollination without periodic reconstitution.</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r w:rsidRPr="00366A40">
              <w:rPr>
                <w:sz w:val="24"/>
                <w:szCs w:val="24"/>
              </w:rPr>
              <w:t>The synthetic procedure is widely used in breeding forage crops. In forage species, the half-sib, full-sib, or S</w:t>
            </w:r>
            <w:r w:rsidRPr="00366A40">
              <w:rPr>
                <w:sz w:val="15"/>
                <w:szCs w:val="15"/>
                <w:vertAlign w:val="subscript"/>
              </w:rPr>
              <w:t>1</w:t>
            </w:r>
            <w:r w:rsidRPr="00366A40">
              <w:rPr>
                <w:sz w:val="24"/>
                <w:szCs w:val="24"/>
              </w:rPr>
              <w:t xml:space="preserve"> selection procedures are rarely applicable because:</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07"/>
        <w:gridCol w:w="8"/>
        <w:gridCol w:w="7"/>
        <w:gridCol w:w="7"/>
        <w:gridCol w:w="7"/>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7"/>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7"/>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p>
        </w:tc>
        <w:tc>
          <w:tcPr>
            <w:tcW w:w="0" w:type="auto"/>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p>
        </w:tc>
        <w:tc>
          <w:tcPr>
            <w:tcW w:w="0" w:type="auto"/>
            <w:gridSpan w:val="5"/>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r w:rsidRPr="00366A40">
              <w:rPr>
                <w:rFonts w:ascii="Times New Roman" w:eastAsia="Times New Roman" w:hAnsi="Times New Roman"/>
                <w:sz w:val="24"/>
                <w:szCs w:val="24"/>
              </w:rPr>
              <w:t>The quantity of seed produced from a single plant is usually inadequate to grow a progeny test,</w:t>
            </w:r>
          </w:p>
        </w:tc>
        <w:tc>
          <w:tcPr>
            <w:tcW w:w="0" w:type="auto"/>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p>
        </w:tc>
        <w:tc>
          <w:tcPr>
            <w:tcW w:w="0" w:type="auto"/>
            <w:vMerge/>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18"/>
                <w:szCs w:val="24"/>
              </w:rPr>
            </w:pPr>
          </w:p>
        </w:tc>
      </w:tr>
      <w:tr w:rsidR="00C61AC0" w:rsidRPr="00265C9C" w:rsidTr="0035599E">
        <w:trPr>
          <w:gridAfter w:val="2"/>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p>
        </w:tc>
        <w:tc>
          <w:tcPr>
            <w:tcW w:w="0" w:type="auto"/>
            <w:gridSpan w:val="3"/>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r w:rsidRPr="00366A40">
              <w:rPr>
                <w:rFonts w:ascii="Times New Roman" w:eastAsia="Times New Roman" w:hAnsi="Times New Roman"/>
                <w:sz w:val="24"/>
                <w:szCs w:val="24"/>
              </w:rPr>
              <w:t xml:space="preserve">Self-incompatibility inhibits production of </w:t>
            </w:r>
            <w:proofErr w:type="spellStart"/>
            <w:r w:rsidRPr="00366A40">
              <w:rPr>
                <w:rFonts w:ascii="Times New Roman" w:eastAsia="Times New Roman" w:hAnsi="Times New Roman"/>
                <w:sz w:val="24"/>
                <w:szCs w:val="24"/>
              </w:rPr>
              <w:t>selfed</w:t>
            </w:r>
            <w:proofErr w:type="spellEnd"/>
            <w:r w:rsidRPr="00366A40">
              <w:rPr>
                <w:rFonts w:ascii="Times New Roman" w:eastAsia="Times New Roman" w:hAnsi="Times New Roman"/>
                <w:sz w:val="24"/>
                <w:szCs w:val="24"/>
              </w:rPr>
              <w:t xml:space="preserve"> seed in many forage species, and</w:t>
            </w:r>
          </w:p>
        </w:tc>
        <w:tc>
          <w:tcPr>
            <w:tcW w:w="0" w:type="auto"/>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p>
        </w:tc>
        <w:tc>
          <w:tcPr>
            <w:tcW w:w="0" w:type="auto"/>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18"/>
                <w:szCs w:val="24"/>
              </w:rPr>
            </w:pPr>
          </w:p>
        </w:tc>
      </w:tr>
      <w:tr w:rsidR="00C61AC0" w:rsidRPr="00265C9C" w:rsidTr="0035599E">
        <w:trPr>
          <w:gridAfter w:val="4"/>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p>
        </w:tc>
        <w:tc>
          <w:tcPr>
            <w:tcW w:w="0" w:type="auto"/>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r w:rsidRPr="00366A40">
              <w:rPr>
                <w:rFonts w:ascii="Times New Roman" w:eastAsia="Times New Roman" w:hAnsi="Times New Roman"/>
                <w:sz w:val="24"/>
                <w:szCs w:val="24"/>
              </w:rPr>
              <w:t>Controlled cross-pollinations are difficult to make in most forage species.</w:t>
            </w:r>
          </w:p>
        </w:tc>
        <w:tc>
          <w:tcPr>
            <w:tcW w:w="0" w:type="auto"/>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24"/>
                <w:szCs w:val="24"/>
              </w:rPr>
            </w:pPr>
          </w:p>
        </w:tc>
        <w:tc>
          <w:tcPr>
            <w:tcW w:w="0" w:type="auto"/>
            <w:vMerge w:val="restart"/>
            <w:vAlign w:val="center"/>
            <w:hideMark/>
          </w:tcPr>
          <w:p w:rsidR="00C61AC0" w:rsidRPr="00366A40" w:rsidRDefault="00C61AC0" w:rsidP="00C61AC0">
            <w:pPr>
              <w:pStyle w:val="ListParagraph"/>
              <w:numPr>
                <w:ilvl w:val="0"/>
                <w:numId w:val="38"/>
              </w:numPr>
              <w:spacing w:after="0" w:line="240" w:lineRule="auto"/>
              <w:jc w:val="both"/>
              <w:rPr>
                <w:rFonts w:ascii="Times New Roman" w:eastAsia="Times New Roman" w:hAnsi="Times New Roman"/>
                <w:sz w:val="18"/>
                <w:szCs w:val="24"/>
              </w:rPr>
            </w:pPr>
          </w:p>
        </w:tc>
      </w:tr>
      <w:tr w:rsidR="00C61AC0" w:rsidRPr="00265C9C" w:rsidTr="0035599E">
        <w:trPr>
          <w:gridAfter w:val="4"/>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gridAfter w:val="4"/>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r w:rsidRPr="00366A40">
              <w:rPr>
                <w:sz w:val="24"/>
                <w:szCs w:val="24"/>
              </w:rPr>
              <w:t xml:space="preserve">In addition to forage crops, synthetic cultivars may be developed in corn, </w:t>
            </w:r>
            <w:proofErr w:type="spellStart"/>
            <w:r w:rsidRPr="00366A40">
              <w:rPr>
                <w:sz w:val="24"/>
                <w:szCs w:val="24"/>
              </w:rPr>
              <w:t>sugarbeets</w:t>
            </w:r>
            <w:proofErr w:type="spellEnd"/>
            <w:r w:rsidRPr="00366A40">
              <w:rPr>
                <w:sz w:val="24"/>
                <w:szCs w:val="24"/>
              </w:rPr>
              <w:t>, sunflower, and other cross-pollinated species.</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r w:rsidRPr="00366A40">
              <w:rPr>
                <w:sz w:val="24"/>
                <w:szCs w:val="24"/>
              </w:rPr>
              <w:t>The design of the synthetic cultivar utilizes the partial exploitation of heterosis during a limited number of generations of seed increase. This feature has made the synthetic cultivar popular in breeding forage species where conventional crossing procedures to obtain heterosis are not feasible. The procedure for developing a synthetic cultivar has these essential characteristics:</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r w:rsidRPr="00366A40">
              <w:rPr>
                <w:rFonts w:ascii="Times New Roman" w:eastAsia="Times New Roman" w:hAnsi="Times New Roman"/>
                <w:sz w:val="24"/>
                <w:szCs w:val="24"/>
              </w:rPr>
              <w:t xml:space="preserve">The synthetic cultivar is constituted from reproducible units of a cross-pollinated crop (clones in forage species, </w:t>
            </w:r>
            <w:proofErr w:type="spellStart"/>
            <w:r w:rsidRPr="00366A40">
              <w:rPr>
                <w:rFonts w:ascii="Times New Roman" w:eastAsia="Times New Roman" w:hAnsi="Times New Roman"/>
                <w:sz w:val="24"/>
                <w:szCs w:val="24"/>
              </w:rPr>
              <w:t>inbreds</w:t>
            </w:r>
            <w:proofErr w:type="spellEnd"/>
            <w:r w:rsidRPr="00366A40">
              <w:rPr>
                <w:rFonts w:ascii="Times New Roman" w:eastAsia="Times New Roman" w:hAnsi="Times New Roman"/>
                <w:sz w:val="24"/>
                <w:szCs w:val="24"/>
              </w:rPr>
              <w:t xml:space="preserve"> in corn or </w:t>
            </w:r>
            <w:proofErr w:type="spellStart"/>
            <w:r w:rsidRPr="00366A40">
              <w:rPr>
                <w:rFonts w:ascii="Times New Roman" w:eastAsia="Times New Roman" w:hAnsi="Times New Roman"/>
                <w:sz w:val="24"/>
                <w:szCs w:val="24"/>
              </w:rPr>
              <w:t>sugarbeets</w:t>
            </w:r>
            <w:proofErr w:type="spellEnd"/>
            <w:r w:rsidRPr="00366A40">
              <w:rPr>
                <w:rFonts w:ascii="Times New Roman" w:eastAsia="Times New Roman" w:hAnsi="Times New Roman"/>
                <w:sz w:val="24"/>
                <w:szCs w:val="24"/>
              </w:rPr>
              <w:t>).</w:t>
            </w: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p>
        </w:tc>
        <w:tc>
          <w:tcPr>
            <w:tcW w:w="0" w:type="auto"/>
            <w:vMerge/>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r w:rsidRPr="00366A40">
              <w:rPr>
                <w:rFonts w:ascii="Times New Roman" w:eastAsia="Times New Roman" w:hAnsi="Times New Roman"/>
                <w:sz w:val="24"/>
                <w:szCs w:val="24"/>
              </w:rPr>
              <w:t>The plant materials entering into the synthetic cultivar are selected from performance in combining ability or progeny tests.</w:t>
            </w: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p>
        </w:tc>
        <w:tc>
          <w:tcPr>
            <w:tcW w:w="0" w:type="auto"/>
            <w:vMerge/>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r w:rsidRPr="00366A40">
              <w:rPr>
                <w:rFonts w:ascii="Times New Roman" w:eastAsia="Times New Roman" w:hAnsi="Times New Roman"/>
                <w:sz w:val="24"/>
                <w:szCs w:val="24"/>
              </w:rPr>
              <w:t xml:space="preserve">The synthetic cultivar is constituted by random </w:t>
            </w:r>
            <w:proofErr w:type="spellStart"/>
            <w:r w:rsidRPr="00366A40">
              <w:rPr>
                <w:rFonts w:ascii="Times New Roman" w:eastAsia="Times New Roman" w:hAnsi="Times New Roman"/>
                <w:sz w:val="24"/>
                <w:szCs w:val="24"/>
              </w:rPr>
              <w:t>interpollination</w:t>
            </w:r>
            <w:proofErr w:type="spellEnd"/>
            <w:r w:rsidRPr="00366A40">
              <w:rPr>
                <w:rFonts w:ascii="Times New Roman" w:eastAsia="Times New Roman" w:hAnsi="Times New Roman"/>
                <w:sz w:val="24"/>
                <w:szCs w:val="24"/>
              </w:rPr>
              <w:t xml:space="preserve"> of the component units.</w:t>
            </w: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p>
        </w:tc>
        <w:tc>
          <w:tcPr>
            <w:tcW w:w="0" w:type="auto"/>
            <w:vMerge/>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r w:rsidRPr="00366A40">
              <w:rPr>
                <w:rFonts w:ascii="Times New Roman" w:eastAsia="Times New Roman" w:hAnsi="Times New Roman"/>
                <w:sz w:val="24"/>
                <w:szCs w:val="24"/>
              </w:rPr>
              <w:t>The component units are maintained so that the synthetic may be reconstituted at regular intervals.</w:t>
            </w:r>
          </w:p>
        </w:tc>
        <w:tc>
          <w:tcPr>
            <w:tcW w:w="0" w:type="auto"/>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24"/>
                <w:szCs w:val="24"/>
              </w:rPr>
            </w:pPr>
          </w:p>
        </w:tc>
        <w:tc>
          <w:tcPr>
            <w:tcW w:w="0" w:type="auto"/>
            <w:vMerge/>
            <w:vAlign w:val="center"/>
            <w:hideMark/>
          </w:tcPr>
          <w:p w:rsidR="00C61AC0" w:rsidRPr="00366A40" w:rsidRDefault="00C61AC0" w:rsidP="00C61AC0">
            <w:pPr>
              <w:pStyle w:val="ListParagraph"/>
              <w:numPr>
                <w:ilvl w:val="0"/>
                <w:numId w:val="39"/>
              </w:numPr>
              <w:spacing w:after="0" w:line="240" w:lineRule="auto"/>
              <w:jc w:val="both"/>
              <w:rPr>
                <w:rFonts w:ascii="Times New Roman" w:eastAsia="Times New Roman" w:hAnsi="Times New Roman"/>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Default="00C61AC0" w:rsidP="0035599E">
            <w:pPr>
              <w:jc w:val="both"/>
              <w:rPr>
                <w:sz w:val="24"/>
                <w:szCs w:val="24"/>
              </w:rPr>
            </w:pPr>
            <w:r w:rsidRPr="00366A40">
              <w:rPr>
                <w:sz w:val="24"/>
                <w:szCs w:val="24"/>
              </w:rPr>
              <w:t>A model for the development of a synthetic cultivar in a forage species that embodies these characteristics is illustrated in Fig. 10.9. The procedure involves several distinct populations</w:t>
            </w:r>
          </w:p>
          <w:p w:rsidR="00C61AC0" w:rsidRDefault="00C61AC0" w:rsidP="0035599E">
            <w:pPr>
              <w:jc w:val="both"/>
              <w:rPr>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12"/>
              <w:gridCol w:w="6"/>
              <w:gridCol w:w="6"/>
            </w:tblGrid>
            <w:tr w:rsidR="00C61AC0" w:rsidRPr="00265C9C" w:rsidTr="0035599E">
              <w:trPr>
                <w:tblCellSpacing w:w="0" w:type="dxa"/>
              </w:trPr>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r w:rsidRPr="00366A40">
                    <w:rPr>
                      <w:b/>
                      <w:i/>
                      <w:iCs/>
                      <w:sz w:val="24"/>
                      <w:szCs w:val="24"/>
                    </w:rPr>
                    <w:t>Source population</w:t>
                  </w:r>
                  <w:r w:rsidRPr="00366A40">
                    <w:rPr>
                      <w:b/>
                      <w:sz w:val="24"/>
                      <w:szCs w:val="24"/>
                    </w:rPr>
                    <w:t>.</w:t>
                  </w:r>
                  <w:r w:rsidRPr="00366A40">
                    <w:rPr>
                      <w:sz w:val="24"/>
                      <w:szCs w:val="24"/>
                    </w:rPr>
                    <w:t xml:space="preserve"> Plant selections are assembled from many sources to ensure a broad range of genetic variability. The original plant selections may come from old established pastures or meadows, improved cultivars, introductions, bulked populations after several cycles of recurrent selection for a particular characteristic, or other sources. The clones should be</w:t>
                  </w:r>
                </w:p>
              </w:tc>
              <w:tc>
                <w:tcPr>
                  <w:tcW w:w="0" w:type="auto"/>
                  <w:vAlign w:val="center"/>
                  <w:hideMark/>
                </w:tcPr>
                <w:p w:rsidR="00C61AC0" w:rsidRPr="00366A40" w:rsidRDefault="00C61AC0" w:rsidP="0035599E">
                  <w:pPr>
                    <w:jc w:val="both"/>
                  </w:pPr>
                </w:p>
              </w:tc>
              <w:tc>
                <w:tcPr>
                  <w:tcW w:w="0" w:type="auto"/>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roofErr w:type="gramStart"/>
                  <w:r w:rsidRPr="00366A40">
                    <w:rPr>
                      <w:sz w:val="24"/>
                      <w:szCs w:val="24"/>
                    </w:rPr>
                    <w:t>vigorous</w:t>
                  </w:r>
                  <w:proofErr w:type="gramEnd"/>
                  <w:r w:rsidRPr="00366A40">
                    <w:rPr>
                      <w:sz w:val="24"/>
                      <w:szCs w:val="24"/>
                    </w:rPr>
                    <w:t xml:space="preserve"> and productive so that they can be easily maintained and will produce vigorous and productive progenies.</w:t>
                  </w:r>
                </w:p>
              </w:tc>
              <w:tc>
                <w:tcPr>
                  <w:tcW w:w="0" w:type="auto"/>
                  <w:vAlign w:val="center"/>
                  <w:hideMark/>
                </w:tcPr>
                <w:p w:rsidR="00C61AC0" w:rsidRPr="00366A40" w:rsidRDefault="00C61AC0" w:rsidP="0035599E">
                  <w:pPr>
                    <w:jc w:val="both"/>
                    <w:rPr>
                      <w:sz w:val="24"/>
                      <w:szCs w:val="24"/>
                    </w:rPr>
                  </w:pPr>
                </w:p>
              </w:tc>
            </w:tr>
            <w:tr w:rsidR="00C61AC0" w:rsidRPr="00265C9C" w:rsidTr="0035599E">
              <w:trPr>
                <w:tblCellSpacing w:w="0" w:type="dxa"/>
              </w:trPr>
              <w:tc>
                <w:tcPr>
                  <w:tcW w:w="0" w:type="auto"/>
                  <w:gridSpan w:val="5"/>
                  <w:vAlign w:val="center"/>
                  <w:hideMark/>
                </w:tcPr>
                <w:p w:rsidR="00C61AC0" w:rsidRPr="00366A40" w:rsidRDefault="00C61AC0" w:rsidP="0035599E">
                  <w:pPr>
                    <w:jc w:val="both"/>
                    <w:rPr>
                      <w:sz w:val="24"/>
                      <w:szCs w:val="24"/>
                    </w:rPr>
                  </w:pPr>
                </w:p>
              </w:tc>
            </w:tr>
            <w:tr w:rsidR="00C61AC0" w:rsidRPr="00265C9C" w:rsidTr="0035599E">
              <w:trPr>
                <w:trHeight w:val="15"/>
                <w:tblCellSpacing w:w="0" w:type="dxa"/>
              </w:trPr>
              <w:tc>
                <w:tcPr>
                  <w:tcW w:w="0" w:type="auto"/>
                  <w:gridSpan w:val="5"/>
                  <w:vAlign w:val="center"/>
                  <w:hideMark/>
                </w:tcPr>
                <w:p w:rsidR="00C61AC0" w:rsidRPr="00366A40" w:rsidRDefault="00C61AC0" w:rsidP="0035599E">
                  <w:pPr>
                    <w:jc w:val="both"/>
                    <w:rPr>
                      <w:sz w:val="2"/>
                      <w:szCs w:val="24"/>
                    </w:rPr>
                  </w:pPr>
                </w:p>
              </w:tc>
            </w:tr>
          </w:tbl>
          <w:p w:rsidR="00C61AC0" w:rsidRPr="00366A40" w:rsidRDefault="00C61AC0" w:rsidP="0035599E">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12"/>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r w:rsidRPr="00366A40">
                    <w:rPr>
                      <w:b/>
                      <w:i/>
                      <w:iCs/>
                      <w:sz w:val="24"/>
                      <w:szCs w:val="24"/>
                    </w:rPr>
                    <w:t>Clonal line nursery</w:t>
                  </w:r>
                  <w:r w:rsidRPr="00366A40">
                    <w:rPr>
                      <w:sz w:val="24"/>
                      <w:szCs w:val="24"/>
                    </w:rPr>
                    <w:t xml:space="preserve">. From the source nursery several hundred superior plants, are chosen and multiplied as clones for establishing a clonal line nursery (Fig. 10.10). Each clonal line in the nursery will be comprised of 20 to 25 plants propagated </w:t>
                  </w:r>
                  <w:proofErr w:type="spellStart"/>
                  <w:r w:rsidRPr="00366A40">
                    <w:rPr>
                      <w:sz w:val="24"/>
                      <w:szCs w:val="24"/>
                    </w:rPr>
                    <w:t>vegetatively</w:t>
                  </w:r>
                  <w:proofErr w:type="spellEnd"/>
                  <w:r w:rsidRPr="00366A40">
                    <w:rPr>
                      <w:sz w:val="24"/>
                      <w:szCs w:val="24"/>
                    </w:rPr>
                    <w:t xml:space="preserve"> from the original plant. The clonal lines are evaluated for vigor, persistence, and other superior characteristics, depending upon the species and the objectives of the breeding program. Exposure of the clones </w:t>
                  </w:r>
                  <w:r w:rsidRPr="00366A40">
                    <w:rPr>
                      <w:sz w:val="24"/>
                      <w:szCs w:val="24"/>
                    </w:rPr>
                    <w:lastRenderedPageBreak/>
                    <w:t xml:space="preserve">to adversities, such as severe clipping, disease epidemics, cold, or drought, will aid in identifying clones with superior qualities. Finally, 25 to 50 of the superior clones will be selected for progeny testing in a </w:t>
                  </w:r>
                  <w:proofErr w:type="spellStart"/>
                  <w:r w:rsidRPr="00366A40">
                    <w:rPr>
                      <w:sz w:val="24"/>
                      <w:szCs w:val="24"/>
                    </w:rPr>
                    <w:t>polycross</w:t>
                  </w:r>
                  <w:proofErr w:type="spellEnd"/>
                  <w:r w:rsidRPr="00366A40">
                    <w:rPr>
                      <w:sz w:val="24"/>
                      <w:szCs w:val="24"/>
                    </w:rPr>
                    <w:t xml:space="preserve"> nursery.</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35599E">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12"/>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r w:rsidRPr="00366A40">
                    <w:rPr>
                      <w:b/>
                      <w:i/>
                      <w:iCs/>
                      <w:sz w:val="24"/>
                      <w:szCs w:val="24"/>
                    </w:rPr>
                    <w:t xml:space="preserve">Making the </w:t>
                  </w:r>
                  <w:proofErr w:type="spellStart"/>
                  <w:r w:rsidRPr="00366A40">
                    <w:rPr>
                      <w:b/>
                      <w:i/>
                      <w:iCs/>
                      <w:sz w:val="24"/>
                      <w:szCs w:val="24"/>
                    </w:rPr>
                    <w:t>polycross</w:t>
                  </w:r>
                  <w:proofErr w:type="spellEnd"/>
                  <w:r w:rsidRPr="00366A40">
                    <w:rPr>
                      <w:sz w:val="24"/>
                      <w:szCs w:val="24"/>
                    </w:rPr>
                    <w:t xml:space="preserve">. Seed for growing a progeny performance test is obtained by making a </w:t>
                  </w:r>
                  <w:proofErr w:type="spellStart"/>
                  <w:r w:rsidRPr="00366A40">
                    <w:rPr>
                      <w:sz w:val="24"/>
                      <w:szCs w:val="24"/>
                    </w:rPr>
                    <w:t>polycross</w:t>
                  </w:r>
                  <w:proofErr w:type="spellEnd"/>
                  <w:r w:rsidRPr="00366A40">
                    <w:rPr>
                      <w:sz w:val="24"/>
                      <w:szCs w:val="24"/>
                    </w:rPr>
                    <w:t xml:space="preserve">. </w:t>
                  </w:r>
                  <w:r w:rsidRPr="00366A40">
                    <w:rPr>
                      <w:i/>
                      <w:iCs/>
                      <w:sz w:val="24"/>
                      <w:szCs w:val="24"/>
                    </w:rPr>
                    <w:t xml:space="preserve">The </w:t>
                  </w:r>
                  <w:proofErr w:type="spellStart"/>
                  <w:r w:rsidRPr="00366A40">
                    <w:rPr>
                      <w:i/>
                      <w:iCs/>
                      <w:sz w:val="24"/>
                      <w:szCs w:val="24"/>
                    </w:rPr>
                    <w:t>polycross</w:t>
                  </w:r>
                  <w:proofErr w:type="spellEnd"/>
                  <w:r w:rsidRPr="00366A40">
                    <w:rPr>
                      <w:i/>
                      <w:iCs/>
                      <w:sz w:val="24"/>
                      <w:szCs w:val="24"/>
                    </w:rPr>
                    <w:t xml:space="preserve"> is an isolated group of clonal lines replicated in such a manner that each clone will be pollinated by a random sample of pollen from all of the other clones</w:t>
                  </w:r>
                  <w:r w:rsidRPr="00366A40">
                    <w:rPr>
                      <w:sz w:val="24"/>
                      <w:szCs w:val="24"/>
                    </w:rPr>
                    <w:t>. The seed from each clone is harvested separately with the identity of the clone maintained.</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gridSpan w:val="3"/>
            <w:vAlign w:val="center"/>
            <w:hideMark/>
          </w:tcPr>
          <w:p w:rsidR="00C61AC0" w:rsidRPr="00366A40" w:rsidRDefault="00C61AC0" w:rsidP="0035599E">
            <w:pPr>
              <w:jc w:val="center"/>
              <w:rPr>
                <w:sz w:val="24"/>
                <w:szCs w:val="24"/>
              </w:rPr>
            </w:pPr>
            <w:r>
              <w:rPr>
                <w:noProof/>
                <w:sz w:val="24"/>
                <w:szCs w:val="24"/>
              </w:rPr>
              <w:lastRenderedPageBreak/>
              <w:drawing>
                <wp:inline distT="0" distB="0" distL="0" distR="0" wp14:anchorId="5783E61A" wp14:editId="7A1F4783">
                  <wp:extent cx="2659192" cy="5260769"/>
                  <wp:effectExtent l="0" t="0" r="8255" b="0"/>
                  <wp:docPr id="9" name="Picture 37" descr="0194-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194-001.gif"/>
                          <pic:cNvPicPr>
                            <a:picLocks noChangeAspect="1" noChangeArrowheads="1"/>
                          </pic:cNvPicPr>
                        </pic:nvPicPr>
                        <pic:blipFill>
                          <a:blip r:embed="rId6"/>
                          <a:srcRect/>
                          <a:stretch>
                            <a:fillRect/>
                          </a:stretch>
                        </pic:blipFill>
                        <pic:spPr bwMode="auto">
                          <a:xfrm>
                            <a:off x="0" y="0"/>
                            <a:ext cx="2659192" cy="5260769"/>
                          </a:xfrm>
                          <a:prstGeom prst="rect">
                            <a:avLst/>
                          </a:prstGeom>
                          <a:noFill/>
                          <a:ln w="9525">
                            <a:noFill/>
                            <a:miter lim="800000"/>
                            <a:headEnd/>
                            <a:tailEnd/>
                          </a:ln>
                        </pic:spPr>
                      </pic:pic>
                    </a:graphicData>
                  </a:graphic>
                </wp:inline>
              </w:drawing>
            </w:r>
          </w:p>
        </w:tc>
        <w:tc>
          <w:tcPr>
            <w:tcW w:w="0" w:type="auto"/>
            <w:gridSpan w:val="2"/>
            <w:vAlign w:val="center"/>
            <w:hideMark/>
          </w:tcPr>
          <w:p w:rsidR="00C61AC0" w:rsidRPr="00366A40" w:rsidRDefault="00C61AC0" w:rsidP="0035599E">
            <w:pPr>
              <w:jc w:val="both"/>
              <w:rPr>
                <w:sz w:val="24"/>
                <w:szCs w:val="24"/>
              </w:rPr>
            </w:pPr>
          </w:p>
        </w:tc>
      </w:tr>
      <w:tr w:rsidR="00C61AC0" w:rsidRPr="00265C9C" w:rsidTr="0035599E">
        <w:trPr>
          <w:tblCellSpacing w:w="0" w:type="dxa"/>
        </w:trPr>
        <w:tc>
          <w:tcPr>
            <w:tcW w:w="0" w:type="auto"/>
            <w:gridSpan w:val="5"/>
            <w:vAlign w:val="center"/>
            <w:hideMark/>
          </w:tcPr>
          <w:p w:rsidR="00C61AC0" w:rsidRPr="00366A40" w:rsidRDefault="00C61AC0" w:rsidP="0035599E">
            <w:pPr>
              <w:jc w:val="both"/>
              <w:rPr>
                <w:sz w:val="24"/>
                <w:szCs w:val="24"/>
              </w:rPr>
            </w:pPr>
          </w:p>
        </w:tc>
      </w:tr>
      <w:tr w:rsidR="00C61AC0" w:rsidRPr="00265C9C" w:rsidTr="0035599E">
        <w:trPr>
          <w:trHeight w:val="15"/>
          <w:tblCellSpacing w:w="0" w:type="dxa"/>
        </w:trPr>
        <w:tc>
          <w:tcPr>
            <w:tcW w:w="0" w:type="auto"/>
            <w:gridSpan w:val="5"/>
            <w:vAlign w:val="center"/>
            <w:hideMark/>
          </w:tcPr>
          <w:p w:rsidR="00C61AC0" w:rsidRPr="00366A40" w:rsidRDefault="00C61AC0" w:rsidP="0035599E">
            <w:pPr>
              <w:jc w:val="both"/>
              <w:rPr>
                <w:sz w:val="2"/>
                <w:szCs w:val="24"/>
              </w:rPr>
            </w:pPr>
          </w:p>
        </w:tc>
      </w:tr>
    </w:tbl>
    <w:p w:rsidR="00C61AC0" w:rsidRPr="00366A40" w:rsidRDefault="00C61AC0" w:rsidP="00C61AC0">
      <w:pPr>
        <w:jc w:val="both"/>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61AC0" w:rsidRPr="00265C9C" w:rsidTr="0035599E">
        <w:trPr>
          <w:tblCellSpacing w:w="0" w:type="dxa"/>
        </w:trPr>
        <w:tc>
          <w:tcPr>
            <w:tcW w:w="0" w:type="auto"/>
            <w:vAlign w:val="center"/>
            <w:hideMark/>
          </w:tcPr>
          <w:p w:rsidR="00C61AC0" w:rsidRPr="00366A40" w:rsidRDefault="00C61AC0" w:rsidP="0035599E">
            <w:pPr>
              <w:jc w:val="both"/>
              <w:rPr>
                <w:sz w:val="24"/>
                <w:szCs w:val="24"/>
              </w:rPr>
            </w:pPr>
            <w:r>
              <w:t>Fig.10.9.</w:t>
            </w:r>
            <w:r w:rsidRPr="00366A40">
              <w:t>Procedure for devel</w:t>
            </w:r>
            <w:r>
              <w:t>opment of a synthetic cultivar </w:t>
            </w:r>
            <w:r w:rsidRPr="00366A40">
              <w:t>of a forage crop, based on polycross progeny performanc</w:t>
            </w: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rPr>
                <w:sz w:val="24"/>
                <w:szCs w:val="24"/>
              </w:rPr>
            </w:pP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roofErr w:type="spellStart"/>
            <w:r w:rsidRPr="00366A40">
              <w:rPr>
                <w:b/>
                <w:i/>
                <w:iCs/>
                <w:sz w:val="24"/>
                <w:szCs w:val="24"/>
              </w:rPr>
              <w:t>Polycross</w:t>
            </w:r>
            <w:proofErr w:type="spellEnd"/>
            <w:r w:rsidRPr="00366A40">
              <w:rPr>
                <w:b/>
                <w:i/>
                <w:iCs/>
                <w:sz w:val="24"/>
                <w:szCs w:val="24"/>
              </w:rPr>
              <w:t xml:space="preserve"> progeny test</w:t>
            </w:r>
            <w:r w:rsidRPr="00366A40">
              <w:rPr>
                <w:i/>
                <w:iCs/>
                <w:sz w:val="24"/>
                <w:szCs w:val="24"/>
              </w:rPr>
              <w:t>. The</w:t>
            </w:r>
            <w:r w:rsidRPr="00366A40">
              <w:rPr>
                <w:sz w:val="24"/>
                <w:szCs w:val="24"/>
              </w:rPr>
              <w:t xml:space="preserve"> open-pollinated seeds harvested from the clone in the </w:t>
            </w:r>
            <w:proofErr w:type="spellStart"/>
            <w:r w:rsidRPr="00366A40">
              <w:rPr>
                <w:sz w:val="24"/>
                <w:szCs w:val="24"/>
              </w:rPr>
              <w:t>polycross</w:t>
            </w:r>
            <w:proofErr w:type="spellEnd"/>
            <w:r w:rsidRPr="00366A40">
              <w:rPr>
                <w:sz w:val="24"/>
                <w:szCs w:val="24"/>
              </w:rPr>
              <w:t xml:space="preserve"> are planted in a progeny test for evaluation of yield and other characters. From the </w:t>
            </w:r>
            <w:proofErr w:type="spellStart"/>
            <w:r w:rsidRPr="00366A40">
              <w:rPr>
                <w:sz w:val="24"/>
                <w:szCs w:val="24"/>
              </w:rPr>
              <w:t>polycross</w:t>
            </w:r>
            <w:proofErr w:type="spellEnd"/>
            <w:r w:rsidRPr="00366A40">
              <w:rPr>
                <w:sz w:val="24"/>
                <w:szCs w:val="24"/>
              </w:rPr>
              <w:t xml:space="preserve"> progeny test performance, 5 to 10 of the clones are chosen as components for the synthetic.</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roofErr w:type="spellStart"/>
            <w:r w:rsidRPr="00366A40">
              <w:rPr>
                <w:b/>
                <w:i/>
                <w:iCs/>
                <w:sz w:val="24"/>
                <w:szCs w:val="24"/>
              </w:rPr>
              <w:t>Syn</w:t>
            </w:r>
            <w:proofErr w:type="spellEnd"/>
            <w:r w:rsidRPr="00366A40">
              <w:rPr>
                <w:b/>
                <w:i/>
                <w:iCs/>
                <w:sz w:val="24"/>
                <w:szCs w:val="24"/>
              </w:rPr>
              <w:t xml:space="preserve"> 0 generation</w:t>
            </w:r>
            <w:r w:rsidRPr="00366A40">
              <w:rPr>
                <w:b/>
                <w:sz w:val="24"/>
                <w:szCs w:val="24"/>
              </w:rPr>
              <w:t>.</w:t>
            </w:r>
            <w:r w:rsidRPr="00366A40">
              <w:rPr>
                <w:sz w:val="24"/>
                <w:szCs w:val="24"/>
              </w:rPr>
              <w:t xml:space="preserve"> The 5 to 10 clones chosen to be utilized in the synthetic are </w:t>
            </w:r>
            <w:proofErr w:type="spellStart"/>
            <w:r w:rsidRPr="00366A40">
              <w:rPr>
                <w:sz w:val="24"/>
                <w:szCs w:val="24"/>
              </w:rPr>
              <w:t>vegetatively</w:t>
            </w:r>
            <w:proofErr w:type="spellEnd"/>
            <w:r w:rsidRPr="00366A40">
              <w:rPr>
                <w:sz w:val="24"/>
                <w:szCs w:val="24"/>
              </w:rPr>
              <w:t xml:space="preserve"> propagated and randomly transplanted into an isolated seed field, or, in the case of a legume, the clones may be transplanted into an insect-proof cage and pollinated with bees to obtain seed. </w:t>
            </w:r>
            <w:r w:rsidRPr="00366A40">
              <w:rPr>
                <w:sz w:val="24"/>
                <w:szCs w:val="24"/>
              </w:rPr>
              <w:lastRenderedPageBreak/>
              <w:t xml:space="preserve">This constitutes the </w:t>
            </w:r>
            <w:proofErr w:type="spellStart"/>
            <w:r w:rsidRPr="00366A40">
              <w:rPr>
                <w:sz w:val="24"/>
                <w:szCs w:val="24"/>
              </w:rPr>
              <w:t>Syn</w:t>
            </w:r>
            <w:proofErr w:type="spellEnd"/>
            <w:r w:rsidRPr="00366A40">
              <w:rPr>
                <w:sz w:val="24"/>
                <w:szCs w:val="24"/>
              </w:rPr>
              <w:t xml:space="preserve"> 0 generation. Random cross-pollination among the </w:t>
            </w:r>
            <w:proofErr w:type="spellStart"/>
            <w:r w:rsidRPr="00366A40">
              <w:rPr>
                <w:sz w:val="24"/>
                <w:szCs w:val="24"/>
              </w:rPr>
              <w:t>Syn</w:t>
            </w:r>
            <w:proofErr w:type="spellEnd"/>
            <w:r w:rsidRPr="00366A40">
              <w:rPr>
                <w:sz w:val="24"/>
                <w:szCs w:val="24"/>
              </w:rPr>
              <w:t xml:space="preserve"> 0 clones fosters gene recombination.</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
        <w:gridCol w:w="7"/>
        <w:gridCol w:w="9330"/>
        <w:gridCol w:w="8"/>
        <w:gridCol w:w="8"/>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center"/>
              <w:rPr>
                <w:sz w:val="24"/>
                <w:szCs w:val="24"/>
              </w:rPr>
            </w:pPr>
            <w:r>
              <w:rPr>
                <w:noProof/>
                <w:sz w:val="24"/>
                <w:szCs w:val="24"/>
              </w:rPr>
              <w:drawing>
                <wp:inline distT="0" distB="0" distL="0" distR="0" wp14:anchorId="0999D4D2" wp14:editId="6D8639A7">
                  <wp:extent cx="4695825" cy="2726690"/>
                  <wp:effectExtent l="19050" t="0" r="9525" b="0"/>
                  <wp:docPr id="10" name="Picture 41" descr="019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0195-001.jpg"/>
                          <pic:cNvPicPr>
                            <a:picLocks noChangeAspect="1" noChangeArrowheads="1"/>
                          </pic:cNvPicPr>
                        </pic:nvPicPr>
                        <pic:blipFill>
                          <a:blip r:embed="rId7"/>
                          <a:srcRect/>
                          <a:stretch>
                            <a:fillRect/>
                          </a:stretch>
                        </pic:blipFill>
                        <pic:spPr bwMode="auto">
                          <a:xfrm>
                            <a:off x="0" y="0"/>
                            <a:ext cx="4695825" cy="2726690"/>
                          </a:xfrm>
                          <a:prstGeom prst="rect">
                            <a:avLst/>
                          </a:prstGeom>
                          <a:noFill/>
                          <a:ln w="9525">
                            <a:noFill/>
                            <a:miter lim="800000"/>
                            <a:headEnd/>
                            <a:tailEnd/>
                          </a:ln>
                        </pic:spPr>
                      </pic:pic>
                    </a:graphicData>
                  </a:graphic>
                </wp:inline>
              </w:drawing>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8"/>
        <w:gridCol w:w="2"/>
      </w:tblGrid>
      <w:tr w:rsidR="00C61AC0" w:rsidRPr="00265C9C" w:rsidTr="0035599E">
        <w:trPr>
          <w:tblCellSpacing w:w="0" w:type="dxa"/>
        </w:trPr>
        <w:tc>
          <w:tcPr>
            <w:tcW w:w="0" w:type="auto"/>
            <w:gridSpan w:val="2"/>
            <w:vAlign w:val="center"/>
            <w:hideMark/>
          </w:tcPr>
          <w:p w:rsidR="00C61AC0" w:rsidRDefault="00C61AC0" w:rsidP="0035599E">
            <w:pPr>
              <w:jc w:val="both"/>
            </w:pPr>
            <w:r>
              <w:t>Fig. 10.10.</w:t>
            </w:r>
            <w:r w:rsidRPr="00366A40">
              <w:t>Strains of weeping lovegrass. In the developm</w:t>
            </w:r>
            <w:r>
              <w:t>ent of a synthetic cultivar in </w:t>
            </w:r>
            <w:r w:rsidRPr="00366A40">
              <w:t>forage crops, the characteristics of the individu</w:t>
            </w:r>
            <w:r>
              <w:t>al breeding lines are evaluated</w:t>
            </w:r>
            <w:r w:rsidRPr="00366A40">
              <w:t> by growing the lines in a field nursery. The com</w:t>
            </w:r>
            <w:r>
              <w:t>bining ability of the lines </w:t>
            </w:r>
            <w:proofErr w:type="gramStart"/>
            <w:r>
              <w:t>are</w:t>
            </w:r>
            <w:proofErr w:type="gramEnd"/>
            <w:r w:rsidRPr="00366A40">
              <w:t> evaluated by growing the lines in a polycross yield nursery.</w:t>
            </w:r>
          </w:p>
          <w:p w:rsidR="00C61AC0" w:rsidRPr="00366A40" w:rsidRDefault="00C61AC0" w:rsidP="0035599E">
            <w:pPr>
              <w:jc w:val="both"/>
              <w:rPr>
                <w:sz w:val="24"/>
                <w:szCs w:val="24"/>
              </w:rPr>
            </w:pPr>
          </w:p>
        </w:tc>
      </w:tr>
      <w:tr w:rsidR="00C61AC0" w:rsidRPr="00265C9C" w:rsidTr="0035599E">
        <w:trPr>
          <w:tblCellSpacing w:w="0" w:type="dxa"/>
        </w:trPr>
        <w:tc>
          <w:tcPr>
            <w:tcW w:w="0" w:type="auto"/>
            <w:vAlign w:val="center"/>
            <w:hideMark/>
          </w:tcPr>
          <w:p w:rsidR="00C61AC0" w:rsidRPr="00366A40" w:rsidRDefault="00C61AC0" w:rsidP="0035599E">
            <w:pPr>
              <w:jc w:val="both"/>
              <w:rPr>
                <w:sz w:val="24"/>
                <w:szCs w:val="24"/>
              </w:rPr>
            </w:pPr>
            <w:proofErr w:type="spellStart"/>
            <w:r w:rsidRPr="00366A40">
              <w:rPr>
                <w:b/>
                <w:i/>
                <w:iCs/>
                <w:sz w:val="24"/>
                <w:szCs w:val="24"/>
              </w:rPr>
              <w:t>Syn</w:t>
            </w:r>
            <w:proofErr w:type="spellEnd"/>
            <w:r w:rsidRPr="00366A40">
              <w:rPr>
                <w:b/>
                <w:i/>
                <w:iCs/>
                <w:sz w:val="24"/>
                <w:szCs w:val="24"/>
              </w:rPr>
              <w:t xml:space="preserve"> 1 generation</w:t>
            </w:r>
            <w:r w:rsidRPr="00366A40">
              <w:rPr>
                <w:sz w:val="24"/>
                <w:szCs w:val="24"/>
              </w:rPr>
              <w:t xml:space="preserve">. Open-pollinated seed harvested from the </w:t>
            </w:r>
            <w:proofErr w:type="spellStart"/>
            <w:r w:rsidRPr="00366A40">
              <w:rPr>
                <w:sz w:val="24"/>
                <w:szCs w:val="24"/>
              </w:rPr>
              <w:t>Syn</w:t>
            </w:r>
            <w:proofErr w:type="spellEnd"/>
            <w:r w:rsidRPr="00366A40">
              <w:rPr>
                <w:sz w:val="24"/>
                <w:szCs w:val="24"/>
              </w:rPr>
              <w:t xml:space="preserve"> 0 generation is planted in isolation for seed increase. This constitutes the </w:t>
            </w:r>
            <w:proofErr w:type="spellStart"/>
            <w:r w:rsidRPr="00366A40">
              <w:rPr>
                <w:sz w:val="24"/>
                <w:szCs w:val="24"/>
              </w:rPr>
              <w:t>Syn</w:t>
            </w:r>
            <w:proofErr w:type="spellEnd"/>
            <w:r w:rsidRPr="00366A40">
              <w:rPr>
                <w:sz w:val="24"/>
                <w:szCs w:val="24"/>
              </w:rPr>
              <w:t xml:space="preserve"> 1 generation and may be distributed as a synthetic cultivar if seed can be produced in sufficient quantity. Superior plant selections from the </w:t>
            </w:r>
            <w:proofErr w:type="spellStart"/>
            <w:r w:rsidRPr="00366A40">
              <w:rPr>
                <w:sz w:val="24"/>
                <w:szCs w:val="24"/>
              </w:rPr>
              <w:t>Syn</w:t>
            </w:r>
            <w:proofErr w:type="spellEnd"/>
            <w:r w:rsidRPr="00366A40">
              <w:rPr>
                <w:sz w:val="24"/>
                <w:szCs w:val="24"/>
              </w:rPr>
              <w:t xml:space="preserve"> 1 generation may be </w:t>
            </w:r>
            <w:proofErr w:type="spellStart"/>
            <w:r w:rsidRPr="00366A40">
              <w:rPr>
                <w:sz w:val="24"/>
                <w:szCs w:val="24"/>
              </w:rPr>
              <w:t>vegetatively</w:t>
            </w:r>
            <w:proofErr w:type="spellEnd"/>
            <w:r w:rsidRPr="00366A40">
              <w:rPr>
                <w:sz w:val="24"/>
                <w:szCs w:val="24"/>
              </w:rPr>
              <w:t xml:space="preserve"> propagated to start a new source nursery.</w:t>
            </w:r>
          </w:p>
        </w:tc>
        <w:tc>
          <w:tcPr>
            <w:tcW w:w="0" w:type="auto"/>
            <w:vAlign w:val="center"/>
            <w:hideMark/>
          </w:tcPr>
          <w:p w:rsidR="00C61AC0" w:rsidRPr="00366A40" w:rsidRDefault="00C61AC0" w:rsidP="0035599E">
            <w:pPr>
              <w:jc w:val="both"/>
              <w:rPr>
                <w:sz w:val="24"/>
                <w:szCs w:val="24"/>
              </w:rPr>
            </w:pPr>
          </w:p>
        </w:tc>
      </w:tr>
      <w:tr w:rsidR="00C61AC0" w:rsidRPr="00265C9C" w:rsidTr="0035599E">
        <w:trPr>
          <w:tblCellSpacing w:w="0" w:type="dxa"/>
        </w:trPr>
        <w:tc>
          <w:tcPr>
            <w:tcW w:w="0" w:type="auto"/>
            <w:gridSpan w:val="2"/>
            <w:vAlign w:val="center"/>
            <w:hideMark/>
          </w:tcPr>
          <w:p w:rsidR="00C61AC0" w:rsidRPr="00366A40" w:rsidRDefault="00C61AC0" w:rsidP="0035599E">
            <w:pPr>
              <w:jc w:val="both"/>
              <w:rPr>
                <w:sz w:val="24"/>
                <w:szCs w:val="24"/>
              </w:rPr>
            </w:pPr>
          </w:p>
        </w:tc>
      </w:tr>
      <w:tr w:rsidR="00C61AC0" w:rsidRPr="00265C9C" w:rsidTr="0035599E">
        <w:trPr>
          <w:trHeight w:val="15"/>
          <w:tblCellSpacing w:w="0" w:type="dxa"/>
        </w:trPr>
        <w:tc>
          <w:tcPr>
            <w:tcW w:w="0" w:type="auto"/>
            <w:gridSpan w:val="2"/>
            <w:vAlign w:val="center"/>
            <w:hideMark/>
          </w:tcPr>
          <w:p w:rsidR="00C61AC0" w:rsidRPr="00366A40" w:rsidRDefault="00C61AC0" w:rsidP="0035599E">
            <w:pPr>
              <w:jc w:val="both"/>
              <w:rPr>
                <w:sz w:val="2"/>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roofErr w:type="spellStart"/>
            <w:r w:rsidRPr="00366A40">
              <w:rPr>
                <w:b/>
                <w:i/>
                <w:iCs/>
                <w:sz w:val="24"/>
                <w:szCs w:val="24"/>
              </w:rPr>
              <w:t>Syn</w:t>
            </w:r>
            <w:proofErr w:type="spellEnd"/>
            <w:r w:rsidRPr="00366A40">
              <w:rPr>
                <w:b/>
                <w:i/>
                <w:iCs/>
                <w:sz w:val="24"/>
                <w:szCs w:val="24"/>
              </w:rPr>
              <w:t xml:space="preserve"> 2 generation</w:t>
            </w:r>
            <w:r w:rsidRPr="00366A40">
              <w:rPr>
                <w:b/>
                <w:sz w:val="24"/>
                <w:szCs w:val="24"/>
              </w:rPr>
              <w:t>.</w:t>
            </w:r>
            <w:r w:rsidRPr="00366A40">
              <w:rPr>
                <w:sz w:val="24"/>
                <w:szCs w:val="24"/>
              </w:rPr>
              <w:t xml:space="preserve"> Open-pollinated seed harvested from the </w:t>
            </w:r>
            <w:proofErr w:type="spellStart"/>
            <w:r w:rsidRPr="00366A40">
              <w:rPr>
                <w:sz w:val="24"/>
                <w:szCs w:val="24"/>
              </w:rPr>
              <w:t>Syn</w:t>
            </w:r>
            <w:proofErr w:type="spellEnd"/>
            <w:r w:rsidRPr="00366A40">
              <w:rPr>
                <w:sz w:val="24"/>
                <w:szCs w:val="24"/>
              </w:rPr>
              <w:t xml:space="preserve"> 1 generation is increased in isolation. This constitutes the </w:t>
            </w:r>
            <w:proofErr w:type="spellStart"/>
            <w:r w:rsidRPr="00366A40">
              <w:rPr>
                <w:sz w:val="24"/>
                <w:szCs w:val="24"/>
              </w:rPr>
              <w:t>Syn</w:t>
            </w:r>
            <w:proofErr w:type="spellEnd"/>
            <w:r w:rsidRPr="00366A40">
              <w:rPr>
                <w:sz w:val="24"/>
                <w:szCs w:val="24"/>
              </w:rPr>
              <w:t xml:space="preserve"> 2 generation.</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Default="00C61AC0" w:rsidP="0035599E">
            <w:pPr>
              <w:jc w:val="both"/>
              <w:rPr>
                <w:sz w:val="24"/>
                <w:szCs w:val="24"/>
              </w:rPr>
            </w:pPr>
            <w:r w:rsidRPr="00366A40">
              <w:rPr>
                <w:sz w:val="24"/>
                <w:szCs w:val="24"/>
              </w:rPr>
              <w:t xml:space="preserve">The purpose of growing the </w:t>
            </w:r>
            <w:proofErr w:type="spellStart"/>
            <w:r w:rsidRPr="00366A40">
              <w:rPr>
                <w:sz w:val="24"/>
                <w:szCs w:val="24"/>
              </w:rPr>
              <w:t>Syn</w:t>
            </w:r>
            <w:proofErr w:type="spellEnd"/>
            <w:r w:rsidRPr="00366A40">
              <w:rPr>
                <w:sz w:val="24"/>
                <w:szCs w:val="24"/>
              </w:rPr>
              <w:t xml:space="preserve"> 2 generation is to increase the quantity of seed that will be available to the farmer. If sufficient seed to meet market demand can be produced in the </w:t>
            </w:r>
            <w:proofErr w:type="spellStart"/>
            <w:r w:rsidRPr="00366A40">
              <w:rPr>
                <w:sz w:val="24"/>
                <w:szCs w:val="24"/>
              </w:rPr>
              <w:t>Syn</w:t>
            </w:r>
            <w:proofErr w:type="spellEnd"/>
            <w:r w:rsidRPr="00366A40">
              <w:rPr>
                <w:sz w:val="24"/>
                <w:szCs w:val="24"/>
              </w:rPr>
              <w:t xml:space="preserve"> 1 generation, it will be unnecessary to grow the </w:t>
            </w:r>
            <w:proofErr w:type="spellStart"/>
            <w:r w:rsidRPr="00366A40">
              <w:rPr>
                <w:sz w:val="24"/>
                <w:szCs w:val="24"/>
              </w:rPr>
              <w:t>Syn</w:t>
            </w:r>
            <w:proofErr w:type="spellEnd"/>
            <w:r w:rsidRPr="00366A40">
              <w:rPr>
                <w:sz w:val="24"/>
                <w:szCs w:val="24"/>
              </w:rPr>
              <w:t xml:space="preserve"> 2 generation. In most instances it is </w:t>
            </w:r>
            <w:proofErr w:type="spellStart"/>
            <w:r w:rsidRPr="00366A40">
              <w:rPr>
                <w:sz w:val="24"/>
                <w:szCs w:val="24"/>
              </w:rPr>
              <w:t>necesary</w:t>
            </w:r>
            <w:proofErr w:type="spellEnd"/>
            <w:r w:rsidRPr="00366A40">
              <w:rPr>
                <w:sz w:val="24"/>
                <w:szCs w:val="24"/>
              </w:rPr>
              <w:t xml:space="preserve"> to go to the </w:t>
            </w:r>
            <w:proofErr w:type="spellStart"/>
            <w:r w:rsidRPr="00366A40">
              <w:rPr>
                <w:sz w:val="24"/>
                <w:szCs w:val="24"/>
              </w:rPr>
              <w:t>Syn</w:t>
            </w:r>
            <w:proofErr w:type="spellEnd"/>
            <w:r w:rsidRPr="00366A40">
              <w:rPr>
                <w:sz w:val="24"/>
                <w:szCs w:val="24"/>
              </w:rPr>
              <w:t xml:space="preserve"> 3 or later generations to have adequate seed for sale to farmers. The </w:t>
            </w:r>
            <w:proofErr w:type="spellStart"/>
            <w:r w:rsidRPr="00366A40">
              <w:rPr>
                <w:sz w:val="24"/>
                <w:szCs w:val="24"/>
              </w:rPr>
              <w:t>Syn</w:t>
            </w:r>
            <w:proofErr w:type="spellEnd"/>
            <w:r w:rsidRPr="00366A40">
              <w:rPr>
                <w:sz w:val="24"/>
                <w:szCs w:val="24"/>
              </w:rPr>
              <w:t xml:space="preserve"> 1 and </w:t>
            </w:r>
          </w:p>
          <w:p w:rsidR="00C61AC0" w:rsidRDefault="00C61AC0" w:rsidP="0035599E">
            <w:pPr>
              <w:jc w:val="both"/>
              <w:rPr>
                <w:sz w:val="24"/>
                <w:szCs w:val="24"/>
              </w:rPr>
            </w:pPr>
          </w:p>
          <w:p w:rsidR="00C61AC0" w:rsidRPr="00366A40" w:rsidRDefault="00C61AC0" w:rsidP="0035599E">
            <w:pPr>
              <w:jc w:val="both"/>
              <w:rPr>
                <w:sz w:val="24"/>
                <w:szCs w:val="24"/>
              </w:rPr>
            </w:pPr>
            <w:proofErr w:type="spellStart"/>
            <w:r w:rsidRPr="00366A40">
              <w:rPr>
                <w:sz w:val="24"/>
                <w:szCs w:val="24"/>
              </w:rPr>
              <w:t>Syn</w:t>
            </w:r>
            <w:proofErr w:type="spellEnd"/>
            <w:r w:rsidRPr="00366A40">
              <w:rPr>
                <w:sz w:val="24"/>
                <w:szCs w:val="24"/>
              </w:rPr>
              <w:t xml:space="preserve"> 2 generations are comparable to the F</w:t>
            </w:r>
            <w:r w:rsidRPr="00366A40">
              <w:rPr>
                <w:sz w:val="15"/>
                <w:szCs w:val="15"/>
                <w:vertAlign w:val="subscript"/>
              </w:rPr>
              <w:t>1</w:t>
            </w:r>
            <w:r w:rsidRPr="00366A40">
              <w:rPr>
                <w:sz w:val="24"/>
                <w:szCs w:val="24"/>
              </w:rPr>
              <w:t xml:space="preserve"> and F</w:t>
            </w:r>
            <w:r w:rsidRPr="00366A40">
              <w:rPr>
                <w:sz w:val="15"/>
                <w:szCs w:val="15"/>
                <w:vertAlign w:val="subscript"/>
              </w:rPr>
              <w:t>2</w:t>
            </w:r>
            <w:r w:rsidRPr="00366A40">
              <w:rPr>
                <w:sz w:val="24"/>
                <w:szCs w:val="24"/>
              </w:rPr>
              <w:t xml:space="preserve"> generations, respectively, in conventional hybridization. Each generation the synthetic cultivar is advanced beyond the </w:t>
            </w:r>
            <w:proofErr w:type="spellStart"/>
            <w:r w:rsidRPr="00366A40">
              <w:rPr>
                <w:sz w:val="24"/>
                <w:szCs w:val="24"/>
              </w:rPr>
              <w:t>Syn</w:t>
            </w:r>
            <w:proofErr w:type="spellEnd"/>
            <w:r w:rsidRPr="00366A40">
              <w:rPr>
                <w:sz w:val="24"/>
                <w:szCs w:val="24"/>
              </w:rPr>
              <w:t xml:space="preserve"> 1 there will be successive reductions in vigor. The original clones are maintained so that the synthetic cultivar can be reconstituted when the seed fields need to be renewed. The </w:t>
            </w:r>
            <w:proofErr w:type="spellStart"/>
            <w:r w:rsidRPr="00366A40">
              <w:rPr>
                <w:sz w:val="24"/>
                <w:szCs w:val="24"/>
              </w:rPr>
              <w:t>Syn</w:t>
            </w:r>
            <w:proofErr w:type="spellEnd"/>
            <w:r w:rsidRPr="00366A40">
              <w:rPr>
                <w:sz w:val="24"/>
                <w:szCs w:val="24"/>
              </w:rPr>
              <w:t xml:space="preserve"> 1 generation may be utilized as a source nursery from which to select clones that could be used in breeding future synthetics, thus introducing the recurrent-selection principle. In addition to </w:t>
            </w:r>
            <w:proofErr w:type="spellStart"/>
            <w:r w:rsidRPr="00366A40">
              <w:rPr>
                <w:sz w:val="24"/>
                <w:szCs w:val="24"/>
              </w:rPr>
              <w:t>polycross</w:t>
            </w:r>
            <w:proofErr w:type="spellEnd"/>
            <w:r w:rsidRPr="00366A40">
              <w:rPr>
                <w:sz w:val="24"/>
                <w:szCs w:val="24"/>
              </w:rPr>
              <w:t xml:space="preserve"> performance, as illustrated here, to evaluate clones, the clones may be evaluated by S</w:t>
            </w:r>
            <w:r w:rsidRPr="00366A40">
              <w:rPr>
                <w:sz w:val="15"/>
                <w:szCs w:val="15"/>
                <w:vertAlign w:val="subscript"/>
              </w:rPr>
              <w:t>1</w:t>
            </w:r>
            <w:r w:rsidRPr="00366A40">
              <w:rPr>
                <w:sz w:val="24"/>
                <w:szCs w:val="24"/>
              </w:rPr>
              <w:t xml:space="preserve"> performance trials.</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r w:rsidRPr="00366A40">
              <w:rPr>
                <w:sz w:val="24"/>
                <w:szCs w:val="24"/>
              </w:rPr>
              <w:t xml:space="preserve">A synthetic cultivar in corn is produced in a similar manner to that illustrated with a forage crop except that the breeder will be working with </w:t>
            </w:r>
            <w:proofErr w:type="spellStart"/>
            <w:r w:rsidRPr="00366A40">
              <w:rPr>
                <w:sz w:val="24"/>
                <w:szCs w:val="24"/>
              </w:rPr>
              <w:t>inbreds</w:t>
            </w:r>
            <w:proofErr w:type="spellEnd"/>
            <w:r w:rsidRPr="00366A40">
              <w:rPr>
                <w:sz w:val="24"/>
                <w:szCs w:val="24"/>
              </w:rPr>
              <w:t xml:space="preserve"> instead of clones. The corn </w:t>
            </w:r>
            <w:proofErr w:type="spellStart"/>
            <w:r w:rsidRPr="00366A40">
              <w:rPr>
                <w:sz w:val="24"/>
                <w:szCs w:val="24"/>
              </w:rPr>
              <w:t>inbreds</w:t>
            </w:r>
            <w:proofErr w:type="spellEnd"/>
            <w:r w:rsidRPr="00366A40">
              <w:rPr>
                <w:sz w:val="24"/>
                <w:szCs w:val="24"/>
              </w:rPr>
              <w:t xml:space="preserve"> to be used as component lines in the synthetic cultivar are chosen on the basis of combining ability tests, and crossed in all combinations to produce the seed for growing the </w:t>
            </w:r>
            <w:proofErr w:type="spellStart"/>
            <w:r w:rsidRPr="00366A40">
              <w:rPr>
                <w:sz w:val="24"/>
                <w:szCs w:val="24"/>
              </w:rPr>
              <w:t>Syn</w:t>
            </w:r>
            <w:proofErr w:type="spellEnd"/>
            <w:r w:rsidRPr="00366A40">
              <w:rPr>
                <w:sz w:val="24"/>
                <w:szCs w:val="24"/>
              </w:rPr>
              <w:t xml:space="preserve"> 1 generation. The </w:t>
            </w:r>
            <w:proofErr w:type="spellStart"/>
            <w:r w:rsidRPr="00366A40">
              <w:rPr>
                <w:sz w:val="24"/>
                <w:szCs w:val="24"/>
              </w:rPr>
              <w:lastRenderedPageBreak/>
              <w:t>inbreds</w:t>
            </w:r>
            <w:proofErr w:type="spellEnd"/>
            <w:r w:rsidRPr="00366A40">
              <w:rPr>
                <w:sz w:val="24"/>
                <w:szCs w:val="24"/>
              </w:rPr>
              <w:t xml:space="preserve"> are maintained so that the synthetic can be reconstituted. Similar procedures may be utilized to produce synthetic cultivars in other cross-pollinated crops. In annual species of plants such as corn, the synthetic will need to be reconstituted each </w:t>
            </w:r>
            <w:proofErr w:type="gramStart"/>
            <w:r w:rsidRPr="00366A40">
              <w:rPr>
                <w:sz w:val="24"/>
                <w:szCs w:val="24"/>
              </w:rPr>
              <w:t>season,</w:t>
            </w:r>
            <w:proofErr w:type="gramEnd"/>
            <w:r w:rsidRPr="00366A40">
              <w:rPr>
                <w:sz w:val="24"/>
                <w:szCs w:val="24"/>
              </w:rPr>
              <w:t xml:space="preserve"> otherwise, the population behaves as an open-pollinated cultivar.</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5712"/>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Cs w:val="24"/>
              </w:rPr>
            </w:pPr>
            <w:r w:rsidRPr="00366A40">
              <w:rPr>
                <w:iCs/>
                <w:szCs w:val="24"/>
              </w:rPr>
              <w:t>CHOICE OF SOURCE GERMPLASM AND TEST ENVIRONMENT</w:t>
            </w:r>
          </w:p>
        </w:tc>
        <w:tc>
          <w:tcPr>
            <w:tcW w:w="0" w:type="auto"/>
            <w:vAlign w:val="center"/>
            <w:hideMark/>
          </w:tcPr>
          <w:p w:rsidR="00C61AC0" w:rsidRPr="00366A40" w:rsidRDefault="00C61AC0" w:rsidP="0035599E">
            <w:pPr>
              <w:jc w:val="both"/>
              <w:rPr>
                <w:szCs w:val="24"/>
              </w:rPr>
            </w:pPr>
          </w:p>
        </w:tc>
        <w:tc>
          <w:tcPr>
            <w:tcW w:w="0" w:type="auto"/>
            <w:vMerge/>
            <w:vAlign w:val="center"/>
            <w:hideMark/>
          </w:tcPr>
          <w:p w:rsidR="00C61AC0" w:rsidRPr="00366A40" w:rsidRDefault="00C61AC0" w:rsidP="0035599E">
            <w:pPr>
              <w:jc w:val="both"/>
              <w:rPr>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C61AC0" w:rsidRPr="00265C9C" w:rsidTr="0035599E">
        <w:trPr>
          <w:trHeight w:val="180"/>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18"/>
                <w:szCs w:val="24"/>
              </w:rPr>
            </w:pPr>
          </w:p>
        </w:tc>
        <w:tc>
          <w:tcPr>
            <w:tcW w:w="0" w:type="auto"/>
            <w:vMerge w:val="restart"/>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r w:rsidRPr="00366A40">
              <w:rPr>
                <w:sz w:val="24"/>
                <w:szCs w:val="24"/>
              </w:rPr>
              <w:t>With recurrent-selection procedures, the performance level of the source population and the test environment are important. A superior combination of alleles for the character being improved will not be forthcoming if the genes are not in the source population. In choosing component lines for the source population, only those with the highest expression of the desired characters should be included. If the lines have a diverse origin, there may be a greater possibility that they will contain different alleles for the character. When evaluating the populations, they will need to be grown in an environment that fosters expression of the character to be improved, if the superior genotype is to be identified.</w:t>
            </w:r>
          </w:p>
        </w:tc>
        <w:tc>
          <w:tcPr>
            <w:tcW w:w="0" w:type="auto"/>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4"/>
                <w:szCs w:val="24"/>
              </w:rPr>
            </w:pPr>
          </w:p>
        </w:tc>
        <w:tc>
          <w:tcPr>
            <w:tcW w:w="0" w:type="auto"/>
            <w:vMerge/>
            <w:vAlign w:val="center"/>
            <w:hideMark/>
          </w:tcPr>
          <w:p w:rsidR="00C61AC0" w:rsidRPr="00366A40" w:rsidRDefault="00C61AC0" w:rsidP="0035599E">
            <w:pPr>
              <w:jc w:val="both"/>
              <w:rPr>
                <w:sz w:val="18"/>
                <w:szCs w:val="24"/>
              </w:rPr>
            </w:pPr>
          </w:p>
        </w:tc>
      </w:tr>
      <w:tr w:rsidR="00C61AC0" w:rsidRPr="00265C9C" w:rsidTr="0035599E">
        <w:trPr>
          <w:trHeight w:val="15"/>
          <w:tblCellSpacing w:w="0" w:type="dxa"/>
        </w:trPr>
        <w:tc>
          <w:tcPr>
            <w:tcW w:w="0" w:type="auto"/>
            <w:vMerge/>
            <w:vAlign w:val="center"/>
            <w:hideMark/>
          </w:tcPr>
          <w:p w:rsidR="00C61AC0" w:rsidRPr="00366A40" w:rsidRDefault="00C61AC0" w:rsidP="0035599E">
            <w:pPr>
              <w:jc w:val="both"/>
              <w:rPr>
                <w:sz w:val="24"/>
                <w:szCs w:val="24"/>
              </w:rPr>
            </w:pPr>
          </w:p>
        </w:tc>
        <w:tc>
          <w:tcPr>
            <w:tcW w:w="0" w:type="auto"/>
            <w:gridSpan w:val="3"/>
            <w:vAlign w:val="center"/>
            <w:hideMark/>
          </w:tcPr>
          <w:p w:rsidR="00C61AC0" w:rsidRPr="00366A40" w:rsidRDefault="00C61AC0" w:rsidP="0035599E">
            <w:pPr>
              <w:jc w:val="both"/>
              <w:rPr>
                <w:sz w:val="2"/>
                <w:szCs w:val="24"/>
              </w:rPr>
            </w:pPr>
          </w:p>
        </w:tc>
        <w:tc>
          <w:tcPr>
            <w:tcW w:w="0" w:type="auto"/>
            <w:vMerge/>
            <w:vAlign w:val="center"/>
            <w:hideMark/>
          </w:tcPr>
          <w:p w:rsidR="00C61AC0" w:rsidRPr="00366A40" w:rsidRDefault="00C61AC0" w:rsidP="0035599E">
            <w:pPr>
              <w:jc w:val="both"/>
              <w:rPr>
                <w:sz w:val="18"/>
                <w:szCs w:val="24"/>
              </w:rPr>
            </w:pPr>
          </w:p>
        </w:tc>
      </w:tr>
    </w:tbl>
    <w:p w:rsidR="00C61AC0" w:rsidRPr="00366A40" w:rsidRDefault="00C61AC0" w:rsidP="00C61AC0">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C61AC0" w:rsidRPr="00265C9C" w:rsidTr="0035599E">
        <w:trPr>
          <w:trHeight w:val="255"/>
          <w:tblCellSpacing w:w="0" w:type="dxa"/>
        </w:trPr>
        <w:tc>
          <w:tcPr>
            <w:tcW w:w="0" w:type="auto"/>
            <w:vMerge w:val="restart"/>
            <w:vAlign w:val="center"/>
            <w:hideMark/>
          </w:tcPr>
          <w:p w:rsidR="00C61AC0" w:rsidRPr="00366A40" w:rsidRDefault="00C61AC0" w:rsidP="0035599E">
            <w:pPr>
              <w:jc w:val="both"/>
              <w:rPr>
                <w:sz w:val="24"/>
                <w:szCs w:val="24"/>
              </w:rPr>
            </w:pPr>
          </w:p>
        </w:tc>
        <w:tc>
          <w:tcPr>
            <w:tcW w:w="0" w:type="auto"/>
            <w:vAlign w:val="center"/>
            <w:hideMark/>
          </w:tcPr>
          <w:p w:rsidR="00C61AC0" w:rsidRPr="00366A40" w:rsidRDefault="00C61AC0" w:rsidP="0035599E">
            <w:pPr>
              <w:jc w:val="both"/>
              <w:rPr>
                <w:sz w:val="24"/>
                <w:szCs w:val="24"/>
              </w:rPr>
            </w:pPr>
          </w:p>
        </w:tc>
        <w:tc>
          <w:tcPr>
            <w:tcW w:w="0" w:type="auto"/>
            <w:vMerge w:val="restart"/>
            <w:vAlign w:val="center"/>
            <w:hideMark/>
          </w:tcPr>
          <w:p w:rsidR="00C61AC0" w:rsidRPr="00366A40" w:rsidRDefault="00C61AC0" w:rsidP="0035599E">
            <w:pPr>
              <w:jc w:val="both"/>
              <w:rPr>
                <w:sz w:val="24"/>
                <w:szCs w:val="24"/>
              </w:rPr>
            </w:pPr>
          </w:p>
        </w:tc>
      </w:tr>
    </w:tbl>
    <w:p w:rsidR="007E62D2" w:rsidRPr="00C61AC0" w:rsidRDefault="007E62D2" w:rsidP="00C61AC0">
      <w:bookmarkStart w:id="0" w:name="_GoBack"/>
      <w:bookmarkEnd w:id="0"/>
    </w:p>
    <w:sectPr w:rsidR="007E62D2" w:rsidRPr="00C61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504C1C"/>
    <w:multiLevelType w:val="hybridMultilevel"/>
    <w:tmpl w:val="26C6B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20A5B"/>
    <w:multiLevelType w:val="hybridMultilevel"/>
    <w:tmpl w:val="EA30CD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66B1C"/>
    <w:multiLevelType w:val="hybridMultilevel"/>
    <w:tmpl w:val="DD4C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E3164"/>
    <w:multiLevelType w:val="hybridMultilevel"/>
    <w:tmpl w:val="24CE3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C036D"/>
    <w:multiLevelType w:val="hybridMultilevel"/>
    <w:tmpl w:val="5AF26F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B5601"/>
    <w:multiLevelType w:val="hybridMultilevel"/>
    <w:tmpl w:val="7450A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53205"/>
    <w:multiLevelType w:val="hybridMultilevel"/>
    <w:tmpl w:val="A746AED4"/>
    <w:lvl w:ilvl="0" w:tplc="8F2AE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1308A"/>
    <w:multiLevelType w:val="hybridMultilevel"/>
    <w:tmpl w:val="9ACC0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BA5841"/>
    <w:multiLevelType w:val="hybridMultilevel"/>
    <w:tmpl w:val="47527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3F31DB"/>
    <w:multiLevelType w:val="hybridMultilevel"/>
    <w:tmpl w:val="9B64D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E1AED"/>
    <w:multiLevelType w:val="hybridMultilevel"/>
    <w:tmpl w:val="7780E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83EF8"/>
    <w:multiLevelType w:val="hybridMultilevel"/>
    <w:tmpl w:val="846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3035E7"/>
    <w:multiLevelType w:val="hybridMultilevel"/>
    <w:tmpl w:val="4ECC3D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003B70"/>
    <w:multiLevelType w:val="hybridMultilevel"/>
    <w:tmpl w:val="CF1CF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904F1F"/>
    <w:multiLevelType w:val="hybridMultilevel"/>
    <w:tmpl w:val="370ADF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1"/>
  </w:num>
  <w:num w:numId="3">
    <w:abstractNumId w:val="4"/>
  </w:num>
  <w:num w:numId="4">
    <w:abstractNumId w:val="3"/>
  </w:num>
  <w:num w:numId="5">
    <w:abstractNumId w:val="15"/>
  </w:num>
  <w:num w:numId="6">
    <w:abstractNumId w:val="1"/>
  </w:num>
  <w:num w:numId="7">
    <w:abstractNumId w:val="27"/>
  </w:num>
  <w:num w:numId="8">
    <w:abstractNumId w:val="9"/>
  </w:num>
  <w:num w:numId="9">
    <w:abstractNumId w:val="26"/>
  </w:num>
  <w:num w:numId="10">
    <w:abstractNumId w:val="32"/>
  </w:num>
  <w:num w:numId="11">
    <w:abstractNumId w:val="22"/>
  </w:num>
  <w:num w:numId="12">
    <w:abstractNumId w:val="0"/>
  </w:num>
  <w:num w:numId="13">
    <w:abstractNumId w:val="34"/>
  </w:num>
  <w:num w:numId="14">
    <w:abstractNumId w:val="28"/>
  </w:num>
  <w:num w:numId="15">
    <w:abstractNumId w:val="21"/>
  </w:num>
  <w:num w:numId="16">
    <w:abstractNumId w:val="37"/>
  </w:num>
  <w:num w:numId="17">
    <w:abstractNumId w:val="23"/>
  </w:num>
  <w:num w:numId="18">
    <w:abstractNumId w:val="5"/>
  </w:num>
  <w:num w:numId="19">
    <w:abstractNumId w:val="38"/>
  </w:num>
  <w:num w:numId="20">
    <w:abstractNumId w:val="2"/>
  </w:num>
  <w:num w:numId="21">
    <w:abstractNumId w:val="29"/>
  </w:num>
  <w:num w:numId="22">
    <w:abstractNumId w:val="30"/>
  </w:num>
  <w:num w:numId="23">
    <w:abstractNumId w:val="7"/>
  </w:num>
  <w:num w:numId="24">
    <w:abstractNumId w:val="18"/>
  </w:num>
  <w:num w:numId="25">
    <w:abstractNumId w:val="25"/>
  </w:num>
  <w:num w:numId="26">
    <w:abstractNumId w:val="17"/>
  </w:num>
  <w:num w:numId="27">
    <w:abstractNumId w:val="16"/>
  </w:num>
  <w:num w:numId="28">
    <w:abstractNumId w:val="35"/>
  </w:num>
  <w:num w:numId="29">
    <w:abstractNumId w:val="24"/>
  </w:num>
  <w:num w:numId="30">
    <w:abstractNumId w:val="36"/>
  </w:num>
  <w:num w:numId="31">
    <w:abstractNumId w:val="20"/>
  </w:num>
  <w:num w:numId="32">
    <w:abstractNumId w:val="8"/>
  </w:num>
  <w:num w:numId="33">
    <w:abstractNumId w:val="33"/>
  </w:num>
  <w:num w:numId="34">
    <w:abstractNumId w:val="12"/>
  </w:num>
  <w:num w:numId="35">
    <w:abstractNumId w:val="13"/>
  </w:num>
  <w:num w:numId="36">
    <w:abstractNumId w:val="6"/>
  </w:num>
  <w:num w:numId="37">
    <w:abstractNumId w:val="14"/>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219CF"/>
    <w:rsid w:val="00077C2C"/>
    <w:rsid w:val="00095626"/>
    <w:rsid w:val="00201DC8"/>
    <w:rsid w:val="002C252B"/>
    <w:rsid w:val="002D2C95"/>
    <w:rsid w:val="002E5DDB"/>
    <w:rsid w:val="00322F9E"/>
    <w:rsid w:val="00386780"/>
    <w:rsid w:val="003B4060"/>
    <w:rsid w:val="004364B5"/>
    <w:rsid w:val="0044371F"/>
    <w:rsid w:val="004C2F55"/>
    <w:rsid w:val="00513258"/>
    <w:rsid w:val="00542928"/>
    <w:rsid w:val="00544D88"/>
    <w:rsid w:val="00606662"/>
    <w:rsid w:val="006E24CB"/>
    <w:rsid w:val="006F6D9C"/>
    <w:rsid w:val="006F7830"/>
    <w:rsid w:val="0076608C"/>
    <w:rsid w:val="007727B0"/>
    <w:rsid w:val="007E62D2"/>
    <w:rsid w:val="007F41EF"/>
    <w:rsid w:val="0084700A"/>
    <w:rsid w:val="009025AB"/>
    <w:rsid w:val="0093202A"/>
    <w:rsid w:val="00A11557"/>
    <w:rsid w:val="00A30E48"/>
    <w:rsid w:val="00AF613F"/>
    <w:rsid w:val="00B33AAB"/>
    <w:rsid w:val="00B36E98"/>
    <w:rsid w:val="00BA533A"/>
    <w:rsid w:val="00C01E3C"/>
    <w:rsid w:val="00C61AC0"/>
    <w:rsid w:val="00CD04FD"/>
    <w:rsid w:val="00D14F5E"/>
    <w:rsid w:val="00E0158F"/>
    <w:rsid w:val="00E610D8"/>
    <w:rsid w:val="00EB63EF"/>
    <w:rsid w:val="00F05201"/>
    <w:rsid w:val="00F34318"/>
    <w:rsid w:val="00F6764C"/>
    <w:rsid w:val="00F9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2020-04-19T11:26:00Z</dcterms:created>
  <dcterms:modified xsi:type="dcterms:W3CDTF">2020-04-19T11:26:00Z</dcterms:modified>
</cp:coreProperties>
</file>