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0" w:type="dxa"/>
        <w:tblCellSpacing w:w="15" w:type="dxa"/>
        <w:tblInd w:w="-30" w:type="dxa"/>
        <w:tblCellMar>
          <w:left w:w="0" w:type="dxa"/>
          <w:right w:w="0" w:type="dxa"/>
        </w:tblCellMar>
        <w:tblLook w:val="04A0" w:firstRow="1" w:lastRow="0" w:firstColumn="1" w:lastColumn="0" w:noHBand="0" w:noVBand="1"/>
      </w:tblPr>
      <w:tblGrid>
        <w:gridCol w:w="45"/>
        <w:gridCol w:w="9330"/>
        <w:gridCol w:w="45"/>
      </w:tblGrid>
      <w:tr w:rsidR="0076608C" w:rsidRPr="00B376E1" w:rsidTr="0035599E">
        <w:trPr>
          <w:tblCellSpacing w:w="15" w:type="dxa"/>
        </w:trPr>
        <w:tc>
          <w:tcPr>
            <w:tcW w:w="0" w:type="auto"/>
            <w:gridSpan w:val="3"/>
            <w:vAlign w:val="center"/>
            <w:hideMark/>
          </w:tcPr>
          <w:p w:rsidR="0076608C" w:rsidRPr="00B376E1" w:rsidRDefault="0076608C" w:rsidP="0035599E">
            <w:pPr>
              <w:jc w:val="both"/>
            </w:pPr>
          </w:p>
          <w:tbl>
            <w:tblPr>
              <w:tblW w:w="8" w:type="pct"/>
              <w:tblCellSpacing w:w="0" w:type="dxa"/>
              <w:tblCellMar>
                <w:left w:w="0" w:type="dxa"/>
                <w:right w:w="0" w:type="dxa"/>
              </w:tblCellMar>
              <w:tblLook w:val="04A0" w:firstRow="1" w:lastRow="0" w:firstColumn="1" w:lastColumn="0" w:noHBand="0" w:noVBand="1"/>
            </w:tblPr>
            <w:tblGrid>
              <w:gridCol w:w="7"/>
              <w:gridCol w:w="8"/>
            </w:tblGrid>
            <w:tr w:rsidR="0076608C" w:rsidRPr="00B376E1" w:rsidTr="0076608C">
              <w:trPr>
                <w:trHeight w:val="230"/>
                <w:tblCellSpacing w:w="0" w:type="dxa"/>
              </w:trPr>
              <w:tc>
                <w:tcPr>
                  <w:tcW w:w="0" w:type="auto"/>
                  <w:vMerge w:val="restart"/>
                  <w:vAlign w:val="center"/>
                  <w:hideMark/>
                </w:tcPr>
                <w:p w:rsidR="0076608C" w:rsidRPr="00B376E1" w:rsidRDefault="0076608C" w:rsidP="0035599E">
                  <w:pPr>
                    <w:jc w:val="both"/>
                  </w:pPr>
                </w:p>
              </w:tc>
              <w:tc>
                <w:tcPr>
                  <w:tcW w:w="0" w:type="auto"/>
                  <w:vMerge w:val="restart"/>
                  <w:vAlign w:val="center"/>
                  <w:hideMark/>
                </w:tcPr>
                <w:p w:rsidR="0076608C" w:rsidRPr="00B376E1" w:rsidRDefault="0076608C" w:rsidP="0035599E">
                  <w:pPr>
                    <w:jc w:val="both"/>
                  </w:pPr>
                </w:p>
              </w:tc>
            </w:tr>
            <w:tr w:rsidR="0076608C" w:rsidRPr="00B376E1" w:rsidTr="0076608C">
              <w:trPr>
                <w:trHeight w:val="230"/>
                <w:tblCellSpacing w:w="0" w:type="dxa"/>
              </w:trPr>
              <w:tc>
                <w:tcPr>
                  <w:tcW w:w="0" w:type="auto"/>
                  <w:vMerge/>
                  <w:vAlign w:val="center"/>
                  <w:hideMark/>
                </w:tcPr>
                <w:p w:rsidR="0076608C" w:rsidRPr="00B376E1" w:rsidRDefault="0076608C" w:rsidP="0035599E">
                  <w:pPr>
                    <w:jc w:val="both"/>
                  </w:pPr>
                </w:p>
              </w:tc>
              <w:tc>
                <w:tcPr>
                  <w:tcW w:w="0" w:type="auto"/>
                  <w:vMerge/>
                  <w:vAlign w:val="center"/>
                  <w:hideMark/>
                </w:tcPr>
                <w:p w:rsidR="0076608C" w:rsidRPr="00B376E1" w:rsidRDefault="0076608C" w:rsidP="0035599E">
                  <w:pPr>
                    <w:jc w:val="both"/>
                  </w:pPr>
                </w:p>
              </w:tc>
            </w:tr>
            <w:tr w:rsidR="0076608C" w:rsidRPr="00B376E1" w:rsidTr="0076608C">
              <w:trPr>
                <w:trHeight w:val="230"/>
                <w:tblCellSpacing w:w="0" w:type="dxa"/>
              </w:trPr>
              <w:tc>
                <w:tcPr>
                  <w:tcW w:w="0" w:type="auto"/>
                  <w:vMerge/>
                  <w:vAlign w:val="center"/>
                  <w:hideMark/>
                </w:tcPr>
                <w:p w:rsidR="0076608C" w:rsidRPr="00B376E1" w:rsidRDefault="0076608C" w:rsidP="0035599E">
                  <w:pPr>
                    <w:jc w:val="both"/>
                  </w:pPr>
                </w:p>
              </w:tc>
              <w:tc>
                <w:tcPr>
                  <w:tcW w:w="0" w:type="auto"/>
                  <w:vMerge/>
                  <w:vAlign w:val="center"/>
                  <w:hideMark/>
                </w:tcPr>
                <w:p w:rsidR="0076608C" w:rsidRPr="00B376E1" w:rsidRDefault="0076608C" w:rsidP="0035599E">
                  <w:pPr>
                    <w:jc w:val="both"/>
                  </w:pPr>
                </w:p>
              </w:tc>
            </w:tr>
            <w:tr w:rsidR="0076608C" w:rsidRPr="00B376E1" w:rsidTr="0076608C">
              <w:trPr>
                <w:trHeight w:val="230"/>
                <w:tblCellSpacing w:w="0" w:type="dxa"/>
              </w:trPr>
              <w:tc>
                <w:tcPr>
                  <w:tcW w:w="0" w:type="auto"/>
                  <w:vMerge/>
                  <w:vAlign w:val="center"/>
                  <w:hideMark/>
                </w:tcPr>
                <w:p w:rsidR="0076608C" w:rsidRPr="00B376E1" w:rsidRDefault="0076608C" w:rsidP="0035599E">
                  <w:pPr>
                    <w:jc w:val="both"/>
                  </w:pPr>
                </w:p>
              </w:tc>
              <w:tc>
                <w:tcPr>
                  <w:tcW w:w="0" w:type="auto"/>
                  <w:vMerge/>
                  <w:vAlign w:val="center"/>
                  <w:hideMark/>
                </w:tcPr>
                <w:p w:rsidR="0076608C" w:rsidRPr="00B376E1" w:rsidRDefault="0076608C" w:rsidP="0035599E">
                  <w:pPr>
                    <w:jc w:val="both"/>
                  </w:pPr>
                </w:p>
              </w:tc>
            </w:tr>
            <w:tr w:rsidR="0076608C" w:rsidRPr="00B376E1" w:rsidTr="0076608C">
              <w:trPr>
                <w:trHeight w:val="230"/>
                <w:tblCellSpacing w:w="0" w:type="dxa"/>
              </w:trPr>
              <w:tc>
                <w:tcPr>
                  <w:tcW w:w="0" w:type="auto"/>
                  <w:vMerge/>
                  <w:vAlign w:val="center"/>
                  <w:hideMark/>
                </w:tcPr>
                <w:p w:rsidR="0076608C" w:rsidRPr="00B376E1" w:rsidRDefault="0076608C" w:rsidP="0035599E">
                  <w:pPr>
                    <w:jc w:val="both"/>
                  </w:pPr>
                </w:p>
              </w:tc>
              <w:tc>
                <w:tcPr>
                  <w:tcW w:w="0" w:type="auto"/>
                  <w:vMerge/>
                  <w:vAlign w:val="center"/>
                  <w:hideMark/>
                </w:tcPr>
                <w:p w:rsidR="0076608C" w:rsidRPr="00B376E1" w:rsidRDefault="0076608C" w:rsidP="0035599E">
                  <w:pPr>
                    <w:jc w:val="both"/>
                  </w:pPr>
                </w:p>
              </w:tc>
            </w:tr>
          </w:tbl>
          <w:p w:rsidR="0076608C" w:rsidRPr="00B376E1" w:rsidRDefault="0076608C" w:rsidP="0076608C">
            <w:pPr>
              <w:jc w:val="both"/>
            </w:pPr>
            <w:bookmarkStart w:id="0" w:name="_GoBack"/>
            <w:bookmarkEnd w:id="0"/>
          </w:p>
        </w:tc>
      </w:tr>
      <w:tr w:rsidR="0076608C" w:rsidRPr="00265C9C" w:rsidTr="0035599E">
        <w:tblPrEx>
          <w:tblCellSpacing w:w="0" w:type="dxa"/>
        </w:tblPrEx>
        <w:trPr>
          <w:gridBefore w:val="1"/>
          <w:gridAfter w:val="1"/>
          <w:tblCellSpacing w:w="0" w:type="dxa"/>
        </w:trPr>
        <w:tc>
          <w:tcPr>
            <w:tcW w:w="0" w:type="auto"/>
            <w:vAlign w:val="center"/>
            <w:hideMark/>
          </w:tcPr>
          <w:p w:rsidR="0076608C" w:rsidRPr="00D24CE6" w:rsidRDefault="0076608C" w:rsidP="0035599E">
            <w:pPr>
              <w:jc w:val="both"/>
              <w:rPr>
                <w:sz w:val="24"/>
                <w:szCs w:val="24"/>
              </w:rPr>
            </w:pPr>
          </w:p>
        </w:tc>
      </w:tr>
      <w:tr w:rsidR="0076608C" w:rsidRPr="00265C9C" w:rsidTr="0035599E">
        <w:tblPrEx>
          <w:tblCellSpacing w:w="0" w:type="dxa"/>
        </w:tblPrEx>
        <w:trPr>
          <w:gridBefore w:val="1"/>
          <w:gridAfter w:val="1"/>
          <w:trHeight w:val="15"/>
          <w:tblCellSpacing w:w="0" w:type="dxa"/>
        </w:trPr>
        <w:tc>
          <w:tcPr>
            <w:tcW w:w="0" w:type="auto"/>
            <w:vAlign w:val="center"/>
            <w:hideMark/>
          </w:tcPr>
          <w:p w:rsidR="0076608C" w:rsidRPr="00D24CE6" w:rsidRDefault="0076608C" w:rsidP="0035599E">
            <w:pPr>
              <w:jc w:val="both"/>
              <w:rPr>
                <w:sz w:val="2"/>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2828"/>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b/>
                <w:sz w:val="24"/>
                <w:szCs w:val="24"/>
              </w:rPr>
            </w:pPr>
            <w:r w:rsidRPr="00D24CE6">
              <w:rPr>
                <w:b/>
                <w:iCs/>
                <w:sz w:val="24"/>
                <w:szCs w:val="24"/>
              </w:rPr>
              <w:t>SINGLE-SEED-DESCENT</w:t>
            </w:r>
          </w:p>
        </w:tc>
        <w:tc>
          <w:tcPr>
            <w:tcW w:w="0" w:type="auto"/>
            <w:vAlign w:val="center"/>
            <w:hideMark/>
          </w:tcPr>
          <w:p w:rsidR="0076608C" w:rsidRPr="00D24CE6" w:rsidRDefault="0076608C" w:rsidP="0035599E">
            <w:pPr>
              <w:jc w:val="both"/>
              <w:rPr>
                <w:b/>
                <w:sz w:val="24"/>
                <w:szCs w:val="24"/>
              </w:rPr>
            </w:pPr>
          </w:p>
        </w:tc>
        <w:tc>
          <w:tcPr>
            <w:tcW w:w="0" w:type="auto"/>
            <w:vMerge/>
            <w:vAlign w:val="center"/>
            <w:hideMark/>
          </w:tcPr>
          <w:p w:rsidR="0076608C" w:rsidRPr="00D24CE6" w:rsidRDefault="0076608C" w:rsidP="0035599E">
            <w:pPr>
              <w:jc w:val="both"/>
              <w:rPr>
                <w:b/>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sz w:val="24"/>
                <w:szCs w:val="24"/>
              </w:rPr>
              <w:t>In single-seed-descent the progenies of the F</w:t>
            </w:r>
            <w:r w:rsidRPr="00D24CE6">
              <w:rPr>
                <w:sz w:val="15"/>
                <w:szCs w:val="15"/>
                <w:vertAlign w:val="subscript"/>
              </w:rPr>
              <w:t>2</w:t>
            </w:r>
            <w:r w:rsidRPr="00D24CE6">
              <w:rPr>
                <w:sz w:val="24"/>
                <w:szCs w:val="24"/>
              </w:rPr>
              <w:t xml:space="preserve"> plants are advanced rapidly through succeeding generations from single see</w:t>
            </w:r>
            <w:r>
              <w:rPr>
                <w:sz w:val="24"/>
                <w:szCs w:val="24"/>
              </w:rPr>
              <w:t>ds (Fig</w:t>
            </w:r>
            <w:r w:rsidRPr="00D24CE6">
              <w:rPr>
                <w:sz w:val="24"/>
                <w:szCs w:val="24"/>
              </w:rPr>
              <w:t>). An example of the single-seed-descent procedure follows:</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4969"/>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b/>
                <w:i/>
                <w:iCs/>
                <w:sz w:val="24"/>
                <w:szCs w:val="24"/>
              </w:rPr>
              <w:t>Crossing generation</w:t>
            </w:r>
            <w:r w:rsidRPr="00D24CE6">
              <w:rPr>
                <w:b/>
                <w:sz w:val="24"/>
                <w:szCs w:val="24"/>
              </w:rPr>
              <w:t>.</w:t>
            </w:r>
            <w:r w:rsidRPr="00D24CE6">
              <w:rPr>
                <w:sz w:val="24"/>
                <w:szCs w:val="24"/>
              </w:rPr>
              <w:t xml:space="preserve"> Cross cultivar A × cultivar B.</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3907"/>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b/>
                <w:i/>
                <w:iCs/>
                <w:sz w:val="24"/>
                <w:szCs w:val="24"/>
              </w:rPr>
              <w:t>F</w:t>
            </w:r>
            <w:r w:rsidRPr="00D24CE6">
              <w:rPr>
                <w:b/>
                <w:i/>
                <w:iCs/>
                <w:sz w:val="15"/>
                <w:szCs w:val="15"/>
                <w:vertAlign w:val="subscript"/>
              </w:rPr>
              <w:t>1</w:t>
            </w:r>
            <w:r w:rsidRPr="00D24CE6">
              <w:rPr>
                <w:b/>
                <w:sz w:val="24"/>
                <w:szCs w:val="24"/>
              </w:rPr>
              <w:t xml:space="preserve"> </w:t>
            </w:r>
            <w:r w:rsidRPr="00D24CE6">
              <w:rPr>
                <w:b/>
                <w:i/>
                <w:iCs/>
                <w:sz w:val="24"/>
                <w:szCs w:val="24"/>
              </w:rPr>
              <w:t>generation</w:t>
            </w:r>
            <w:r w:rsidRPr="00D24CE6">
              <w:rPr>
                <w:b/>
                <w:sz w:val="24"/>
                <w:szCs w:val="24"/>
              </w:rPr>
              <w:t>.</w:t>
            </w:r>
            <w:r w:rsidRPr="00D24CE6">
              <w:rPr>
                <w:sz w:val="24"/>
                <w:szCs w:val="24"/>
              </w:rPr>
              <w:t xml:space="preserve"> Grow 50 to 100 F</w:t>
            </w:r>
            <w:r w:rsidRPr="00D24CE6">
              <w:rPr>
                <w:sz w:val="15"/>
                <w:szCs w:val="15"/>
                <w:vertAlign w:val="subscript"/>
              </w:rPr>
              <w:t>1</w:t>
            </w:r>
            <w:r w:rsidRPr="00D24CE6">
              <w:rPr>
                <w:sz w:val="24"/>
                <w:szCs w:val="24"/>
              </w:rPr>
              <w:t xml:space="preserve"> plants.</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b/>
                <w:i/>
                <w:iCs/>
                <w:sz w:val="24"/>
                <w:szCs w:val="24"/>
              </w:rPr>
              <w:t>F</w:t>
            </w:r>
            <w:r w:rsidRPr="00D24CE6">
              <w:rPr>
                <w:b/>
                <w:i/>
                <w:iCs/>
                <w:sz w:val="15"/>
                <w:szCs w:val="15"/>
                <w:vertAlign w:val="subscript"/>
              </w:rPr>
              <w:t>2</w:t>
            </w:r>
            <w:r w:rsidRPr="00D24CE6">
              <w:rPr>
                <w:b/>
                <w:sz w:val="24"/>
                <w:szCs w:val="24"/>
              </w:rPr>
              <w:t xml:space="preserve"> </w:t>
            </w:r>
            <w:r w:rsidRPr="00D24CE6">
              <w:rPr>
                <w:b/>
                <w:i/>
                <w:iCs/>
                <w:sz w:val="24"/>
                <w:szCs w:val="24"/>
              </w:rPr>
              <w:t>generation</w:t>
            </w:r>
            <w:r w:rsidRPr="00D24CE6">
              <w:rPr>
                <w:b/>
                <w:sz w:val="24"/>
                <w:szCs w:val="24"/>
              </w:rPr>
              <w:t>.</w:t>
            </w:r>
            <w:r w:rsidRPr="00D24CE6">
              <w:rPr>
                <w:sz w:val="24"/>
                <w:szCs w:val="24"/>
              </w:rPr>
              <w:t xml:space="preserve"> Grow 2000 to 3000 F</w:t>
            </w:r>
            <w:r w:rsidRPr="00D24CE6">
              <w:rPr>
                <w:sz w:val="15"/>
                <w:szCs w:val="15"/>
                <w:vertAlign w:val="subscript"/>
              </w:rPr>
              <w:t>2</w:t>
            </w:r>
            <w:r w:rsidRPr="00D24CE6">
              <w:rPr>
                <w:sz w:val="24"/>
                <w:szCs w:val="24"/>
              </w:rPr>
              <w:t xml:space="preserve"> plants. Harvest a single seed from each plant. Identity of the F</w:t>
            </w:r>
            <w:r w:rsidRPr="00D24CE6">
              <w:rPr>
                <w:sz w:val="15"/>
                <w:szCs w:val="15"/>
                <w:vertAlign w:val="subscript"/>
              </w:rPr>
              <w:t>2</w:t>
            </w:r>
            <w:r w:rsidRPr="00D24CE6">
              <w:rPr>
                <w:sz w:val="24"/>
                <w:szCs w:val="24"/>
              </w:rPr>
              <w:t xml:space="preserve"> plant is not maintained.</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b/>
                <w:i/>
                <w:iCs/>
                <w:sz w:val="24"/>
                <w:szCs w:val="24"/>
              </w:rPr>
              <w:t>F</w:t>
            </w:r>
            <w:r w:rsidRPr="00D24CE6">
              <w:rPr>
                <w:b/>
                <w:i/>
                <w:iCs/>
                <w:sz w:val="15"/>
                <w:szCs w:val="15"/>
                <w:vertAlign w:val="subscript"/>
              </w:rPr>
              <w:t>3</w:t>
            </w:r>
            <w:r w:rsidRPr="00D24CE6">
              <w:rPr>
                <w:b/>
                <w:sz w:val="24"/>
                <w:szCs w:val="24"/>
              </w:rPr>
              <w:t xml:space="preserve"> </w:t>
            </w:r>
            <w:r w:rsidRPr="00D24CE6">
              <w:rPr>
                <w:b/>
                <w:i/>
                <w:iCs/>
                <w:sz w:val="24"/>
                <w:szCs w:val="24"/>
              </w:rPr>
              <w:t>and F</w:t>
            </w:r>
            <w:r w:rsidRPr="00D24CE6">
              <w:rPr>
                <w:b/>
                <w:i/>
                <w:iCs/>
                <w:sz w:val="15"/>
                <w:szCs w:val="15"/>
                <w:vertAlign w:val="subscript"/>
              </w:rPr>
              <w:t>4</w:t>
            </w:r>
            <w:r w:rsidRPr="00D24CE6">
              <w:rPr>
                <w:b/>
                <w:sz w:val="24"/>
                <w:szCs w:val="24"/>
              </w:rPr>
              <w:t xml:space="preserve"> </w:t>
            </w:r>
            <w:r w:rsidRPr="00D24CE6">
              <w:rPr>
                <w:b/>
                <w:i/>
                <w:iCs/>
                <w:sz w:val="24"/>
                <w:szCs w:val="24"/>
              </w:rPr>
              <w:t>generations</w:t>
            </w:r>
            <w:r w:rsidRPr="00D24CE6">
              <w:rPr>
                <w:b/>
                <w:sz w:val="24"/>
                <w:szCs w:val="24"/>
              </w:rPr>
              <w:t>.</w:t>
            </w:r>
            <w:r w:rsidRPr="00D24CE6">
              <w:rPr>
                <w:sz w:val="24"/>
                <w:szCs w:val="24"/>
              </w:rPr>
              <w:t xml:space="preserve"> Grow seeds harvested in previous generation. Harvest a single seed from each plant.</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b/>
                <w:i/>
                <w:iCs/>
                <w:sz w:val="24"/>
                <w:szCs w:val="24"/>
              </w:rPr>
              <w:t>F</w:t>
            </w:r>
            <w:r w:rsidRPr="00D24CE6">
              <w:rPr>
                <w:b/>
                <w:i/>
                <w:iCs/>
                <w:sz w:val="15"/>
                <w:szCs w:val="15"/>
                <w:vertAlign w:val="subscript"/>
              </w:rPr>
              <w:t>5</w:t>
            </w:r>
            <w:r w:rsidRPr="00D24CE6">
              <w:rPr>
                <w:b/>
                <w:sz w:val="24"/>
                <w:szCs w:val="24"/>
              </w:rPr>
              <w:t xml:space="preserve"> </w:t>
            </w:r>
            <w:r w:rsidRPr="00D24CE6">
              <w:rPr>
                <w:b/>
                <w:i/>
                <w:iCs/>
                <w:sz w:val="24"/>
                <w:szCs w:val="24"/>
              </w:rPr>
              <w:t>generation</w:t>
            </w:r>
            <w:r w:rsidRPr="00D24CE6">
              <w:rPr>
                <w:b/>
                <w:sz w:val="24"/>
                <w:szCs w:val="24"/>
              </w:rPr>
              <w:t xml:space="preserve">. </w:t>
            </w:r>
            <w:r w:rsidRPr="00D24CE6">
              <w:rPr>
                <w:sz w:val="24"/>
                <w:szCs w:val="24"/>
              </w:rPr>
              <w:t>Space plants in field from seeds harvested in previous generation. Select plants superior for desired characteristics and harvest seeds from the selected plants.</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b/>
                <w:i/>
                <w:iCs/>
                <w:sz w:val="24"/>
                <w:szCs w:val="24"/>
              </w:rPr>
              <w:t>F</w:t>
            </w:r>
            <w:r w:rsidRPr="00D24CE6">
              <w:rPr>
                <w:b/>
                <w:i/>
                <w:iCs/>
                <w:sz w:val="15"/>
                <w:szCs w:val="15"/>
                <w:vertAlign w:val="subscript"/>
              </w:rPr>
              <w:t>6</w:t>
            </w:r>
            <w:r w:rsidRPr="00D24CE6">
              <w:rPr>
                <w:b/>
                <w:sz w:val="24"/>
                <w:szCs w:val="24"/>
              </w:rPr>
              <w:t xml:space="preserve"> </w:t>
            </w:r>
            <w:r w:rsidRPr="00D24CE6">
              <w:rPr>
                <w:b/>
                <w:i/>
                <w:iCs/>
                <w:sz w:val="24"/>
                <w:szCs w:val="24"/>
              </w:rPr>
              <w:t>generation</w:t>
            </w:r>
            <w:r w:rsidRPr="00D24CE6">
              <w:rPr>
                <w:b/>
                <w:sz w:val="24"/>
                <w:szCs w:val="24"/>
              </w:rPr>
              <w:t>.</w:t>
            </w:r>
            <w:r w:rsidRPr="00D24CE6">
              <w:rPr>
                <w:sz w:val="24"/>
                <w:szCs w:val="24"/>
              </w:rPr>
              <w:t xml:space="preserve"> Grow progeny rows from plants harvested in the previous generation. Harvest rows superior for desired characteristics. Each row will have originated from a different F</w:t>
            </w:r>
            <w:r w:rsidRPr="00D24CE6">
              <w:rPr>
                <w:sz w:val="15"/>
                <w:szCs w:val="15"/>
                <w:vertAlign w:val="subscript"/>
              </w:rPr>
              <w:t>2</w:t>
            </w:r>
            <w:r w:rsidRPr="00D24CE6">
              <w:rPr>
                <w:sz w:val="24"/>
                <w:szCs w:val="24"/>
              </w:rPr>
              <w:t xml:space="preserve"> plant.</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8822"/>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b/>
                <w:i/>
                <w:iCs/>
                <w:sz w:val="24"/>
                <w:szCs w:val="24"/>
              </w:rPr>
              <w:t>F</w:t>
            </w:r>
            <w:r w:rsidRPr="00D24CE6">
              <w:rPr>
                <w:b/>
                <w:i/>
                <w:iCs/>
                <w:sz w:val="15"/>
                <w:szCs w:val="15"/>
                <w:vertAlign w:val="subscript"/>
              </w:rPr>
              <w:t>7</w:t>
            </w:r>
            <w:r w:rsidRPr="00D24CE6">
              <w:rPr>
                <w:b/>
                <w:sz w:val="24"/>
                <w:szCs w:val="24"/>
              </w:rPr>
              <w:t xml:space="preserve"> </w:t>
            </w:r>
            <w:r w:rsidRPr="00D24CE6">
              <w:rPr>
                <w:b/>
                <w:i/>
                <w:iCs/>
                <w:sz w:val="24"/>
                <w:szCs w:val="24"/>
              </w:rPr>
              <w:t>generation</w:t>
            </w:r>
            <w:r w:rsidRPr="00D24CE6">
              <w:rPr>
                <w:b/>
                <w:sz w:val="24"/>
                <w:szCs w:val="24"/>
              </w:rPr>
              <w:t>.</w:t>
            </w:r>
            <w:r w:rsidRPr="00D24CE6">
              <w:rPr>
                <w:sz w:val="24"/>
                <w:szCs w:val="24"/>
              </w:rPr>
              <w:t xml:space="preserve"> Grow preliminary yield trial from rows harvested in the previous generation.</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b/>
                <w:i/>
                <w:iCs/>
                <w:sz w:val="24"/>
                <w:szCs w:val="24"/>
              </w:rPr>
              <w:t>F</w:t>
            </w:r>
            <w:r w:rsidRPr="00D24CE6">
              <w:rPr>
                <w:b/>
                <w:i/>
                <w:iCs/>
                <w:sz w:val="15"/>
                <w:szCs w:val="15"/>
                <w:vertAlign w:val="subscript"/>
              </w:rPr>
              <w:t>8</w:t>
            </w:r>
            <w:r w:rsidRPr="00D24CE6">
              <w:rPr>
                <w:b/>
                <w:sz w:val="24"/>
                <w:szCs w:val="24"/>
              </w:rPr>
              <w:t xml:space="preserve"> </w:t>
            </w:r>
            <w:r w:rsidRPr="00D24CE6">
              <w:rPr>
                <w:b/>
                <w:i/>
                <w:iCs/>
                <w:sz w:val="24"/>
                <w:szCs w:val="24"/>
              </w:rPr>
              <w:t>to F</w:t>
            </w:r>
            <w:r w:rsidRPr="00D24CE6">
              <w:rPr>
                <w:b/>
                <w:i/>
                <w:iCs/>
                <w:sz w:val="15"/>
                <w:szCs w:val="15"/>
                <w:vertAlign w:val="subscript"/>
              </w:rPr>
              <w:t>10</w:t>
            </w:r>
            <w:r w:rsidRPr="00D24CE6">
              <w:rPr>
                <w:b/>
                <w:sz w:val="24"/>
                <w:szCs w:val="24"/>
              </w:rPr>
              <w:t xml:space="preserve"> </w:t>
            </w:r>
            <w:r w:rsidRPr="00D24CE6">
              <w:rPr>
                <w:b/>
                <w:i/>
                <w:iCs/>
                <w:sz w:val="24"/>
                <w:szCs w:val="24"/>
              </w:rPr>
              <w:t>generations</w:t>
            </w:r>
            <w:r w:rsidRPr="00D24CE6">
              <w:rPr>
                <w:b/>
                <w:sz w:val="24"/>
                <w:szCs w:val="24"/>
              </w:rPr>
              <w:t xml:space="preserve">. </w:t>
            </w:r>
            <w:r w:rsidRPr="00D24CE6">
              <w:rPr>
                <w:sz w:val="24"/>
                <w:szCs w:val="24"/>
              </w:rPr>
              <w:t>Continue yield trials in multiple locations as in pedigree-selection and bulk-population procedures.</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7532"/>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b/>
                <w:i/>
                <w:iCs/>
                <w:sz w:val="24"/>
                <w:szCs w:val="24"/>
              </w:rPr>
              <w:t>F</w:t>
            </w:r>
            <w:r w:rsidRPr="00D24CE6">
              <w:rPr>
                <w:b/>
                <w:i/>
                <w:iCs/>
                <w:sz w:val="15"/>
                <w:szCs w:val="15"/>
                <w:vertAlign w:val="subscript"/>
              </w:rPr>
              <w:t>11</w:t>
            </w:r>
            <w:r w:rsidRPr="00D24CE6">
              <w:rPr>
                <w:b/>
                <w:sz w:val="24"/>
                <w:szCs w:val="24"/>
              </w:rPr>
              <w:t xml:space="preserve"> </w:t>
            </w:r>
            <w:r w:rsidRPr="00D24CE6">
              <w:rPr>
                <w:b/>
                <w:i/>
                <w:iCs/>
                <w:sz w:val="24"/>
                <w:szCs w:val="24"/>
              </w:rPr>
              <w:t>and F</w:t>
            </w:r>
            <w:r w:rsidRPr="00D24CE6">
              <w:rPr>
                <w:b/>
                <w:i/>
                <w:iCs/>
                <w:sz w:val="15"/>
                <w:szCs w:val="15"/>
                <w:vertAlign w:val="subscript"/>
              </w:rPr>
              <w:t>12</w:t>
            </w:r>
            <w:r w:rsidRPr="00D24CE6">
              <w:rPr>
                <w:b/>
                <w:sz w:val="24"/>
                <w:szCs w:val="24"/>
              </w:rPr>
              <w:t xml:space="preserve"> </w:t>
            </w:r>
            <w:r w:rsidRPr="00D24CE6">
              <w:rPr>
                <w:b/>
                <w:i/>
                <w:iCs/>
                <w:sz w:val="24"/>
                <w:szCs w:val="24"/>
              </w:rPr>
              <w:t>generations</w:t>
            </w:r>
            <w:r w:rsidRPr="00D24CE6">
              <w:rPr>
                <w:sz w:val="24"/>
                <w:szCs w:val="24"/>
              </w:rPr>
              <w:t>. Increase superior line and distribute as a new cultivar.</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sz w:val="24"/>
                <w:szCs w:val="24"/>
              </w:rPr>
              <w:t>An alternative procedure would be to space plant the F</w:t>
            </w:r>
            <w:r w:rsidRPr="00D24CE6">
              <w:rPr>
                <w:sz w:val="15"/>
                <w:szCs w:val="15"/>
                <w:vertAlign w:val="subscript"/>
              </w:rPr>
              <w:t>4</w:t>
            </w:r>
            <w:r w:rsidRPr="00D24CE6">
              <w:rPr>
                <w:sz w:val="24"/>
                <w:szCs w:val="24"/>
              </w:rPr>
              <w:t xml:space="preserve"> generation and plant the F</w:t>
            </w:r>
            <w:r w:rsidRPr="00D24CE6">
              <w:rPr>
                <w:sz w:val="15"/>
                <w:szCs w:val="15"/>
                <w:vertAlign w:val="subscript"/>
              </w:rPr>
              <w:t>5</w:t>
            </w:r>
            <w:r w:rsidRPr="00D24CE6">
              <w:rPr>
                <w:sz w:val="24"/>
                <w:szCs w:val="24"/>
              </w:rPr>
              <w:t xml:space="preserve"> in rows, thereby getting lines into yield trials one generation earlier.</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9420" w:type="dxa"/>
        <w:tblCellSpacing w:w="0" w:type="dxa"/>
        <w:tblInd w:w="-30" w:type="dxa"/>
        <w:tblCellMar>
          <w:left w:w="0" w:type="dxa"/>
          <w:right w:w="0" w:type="dxa"/>
        </w:tblCellMar>
        <w:tblLook w:val="04A0" w:firstRow="1" w:lastRow="0" w:firstColumn="1" w:lastColumn="0" w:noHBand="0" w:noVBand="1"/>
      </w:tblPr>
      <w:tblGrid>
        <w:gridCol w:w="6"/>
        <w:gridCol w:w="6"/>
        <w:gridCol w:w="9396"/>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Default="0076608C" w:rsidP="0035599E">
            <w:pPr>
              <w:jc w:val="both"/>
              <w:rPr>
                <w:sz w:val="24"/>
                <w:szCs w:val="24"/>
              </w:rPr>
            </w:pPr>
            <w:r w:rsidRPr="00E77244">
              <w:rPr>
                <w:b/>
                <w:i/>
                <w:sz w:val="24"/>
                <w:szCs w:val="24"/>
              </w:rPr>
              <w:t>The single-seed-descent procedure was proposed as a means of maintaining descendants from the maximum number of F</w:t>
            </w:r>
            <w:r w:rsidRPr="00E77244">
              <w:rPr>
                <w:b/>
                <w:i/>
                <w:sz w:val="15"/>
                <w:szCs w:val="15"/>
                <w:vertAlign w:val="subscript"/>
              </w:rPr>
              <w:t>2</w:t>
            </w:r>
            <w:r w:rsidRPr="00E77244">
              <w:rPr>
                <w:b/>
                <w:i/>
                <w:sz w:val="24"/>
                <w:szCs w:val="24"/>
              </w:rPr>
              <w:t xml:space="preserve"> plants, thereby reducing the loss of genotypes during the segregating generations.</w:t>
            </w:r>
            <w:r w:rsidRPr="00D24CE6">
              <w:rPr>
                <w:sz w:val="24"/>
                <w:szCs w:val="24"/>
              </w:rPr>
              <w:t xml:space="preserve"> As currently practiced, single-seed descent is utilized to reduce the time required to grow the segregating generations. Because only one seed is harvested from each plant, optimum plant development in the F</w:t>
            </w:r>
            <w:r w:rsidRPr="00D24CE6">
              <w:rPr>
                <w:sz w:val="15"/>
                <w:szCs w:val="15"/>
                <w:vertAlign w:val="subscript"/>
              </w:rPr>
              <w:t>2</w:t>
            </w:r>
            <w:r w:rsidRPr="00D24CE6">
              <w:rPr>
                <w:sz w:val="24"/>
                <w:szCs w:val="24"/>
              </w:rPr>
              <w:t xml:space="preserve"> to F</w:t>
            </w:r>
            <w:r w:rsidRPr="00D24CE6">
              <w:rPr>
                <w:sz w:val="15"/>
                <w:szCs w:val="15"/>
                <w:vertAlign w:val="subscript"/>
              </w:rPr>
              <w:t>4</w:t>
            </w:r>
            <w:r w:rsidRPr="00D24CE6">
              <w:rPr>
                <w:sz w:val="24"/>
                <w:szCs w:val="24"/>
              </w:rPr>
              <w:t xml:space="preserve"> generations is unnecessary. By thickly planting seeds in a greenhouse bench, growing plants with low soil fertility, and using temperature and lighting regimes that force early flowering, two to three generations are commonly harvested in a 1-year period, and the preliminary yield trial can be reached 1 to 2 years earlier. Species that can be forced to mature rapidly, such as soybean or summer-grown cereals (wheat, oat, barley), are suited for the single-seed-descent procedure. </w:t>
            </w:r>
          </w:p>
          <w:p w:rsidR="0076608C" w:rsidRDefault="0076608C" w:rsidP="0035599E">
            <w:pPr>
              <w:jc w:val="both"/>
              <w:rPr>
                <w:sz w:val="24"/>
                <w:szCs w:val="24"/>
              </w:rPr>
            </w:pPr>
          </w:p>
          <w:p w:rsidR="0076608C" w:rsidRPr="00D24CE6" w:rsidRDefault="0076608C" w:rsidP="0035599E">
            <w:pPr>
              <w:jc w:val="both"/>
              <w:rPr>
                <w:sz w:val="24"/>
                <w:szCs w:val="24"/>
              </w:rPr>
            </w:pPr>
            <w:r w:rsidRPr="00D24CE6">
              <w:rPr>
                <w:sz w:val="24"/>
                <w:szCs w:val="24"/>
              </w:rPr>
              <w:t xml:space="preserve">With single-seed-descent, weak plants are not eliminated as in a field-grown nursery, and there is </w:t>
            </w:r>
            <w:r w:rsidRPr="00D24CE6">
              <w:rPr>
                <w:sz w:val="24"/>
                <w:szCs w:val="24"/>
              </w:rPr>
              <w:lastRenderedPageBreak/>
              <w:t>no provision for selection of superior segregates within families descendent from F</w:t>
            </w:r>
            <w:r w:rsidRPr="00D24CE6">
              <w:rPr>
                <w:sz w:val="15"/>
                <w:szCs w:val="15"/>
                <w:vertAlign w:val="subscript"/>
              </w:rPr>
              <w:t>2</w:t>
            </w:r>
            <w:r w:rsidRPr="00D24CE6">
              <w:rPr>
                <w:sz w:val="24"/>
                <w:szCs w:val="24"/>
              </w:rPr>
              <w:t xml:space="preserve"> plants. Modifications to the procedure may be introduced, such as screening for disease resistance or other appropriate characteristics in any generation. No record-keeping is required during the early segregating generations. Final evaluation of progenies and yield trials are conducted in the field.</w:t>
            </w:r>
          </w:p>
        </w:tc>
        <w:tc>
          <w:tcPr>
            <w:tcW w:w="0" w:type="auto"/>
            <w:vAlign w:val="center"/>
            <w:hideMark/>
          </w:tcPr>
          <w:p w:rsidR="0076608C" w:rsidRPr="00D24CE6" w:rsidRDefault="0076608C" w:rsidP="0035599E">
            <w:pPr>
              <w:jc w:val="both"/>
            </w:pPr>
          </w:p>
        </w:tc>
        <w:tc>
          <w:tcPr>
            <w:tcW w:w="0" w:type="auto"/>
            <w:vMerge/>
            <w:vAlign w:val="center"/>
            <w:hideMark/>
          </w:tcPr>
          <w:p w:rsidR="0076608C" w:rsidRPr="00D24CE6" w:rsidRDefault="0076608C" w:rsidP="0035599E">
            <w:pPr>
              <w:jc w:val="both"/>
              <w:rPr>
                <w:sz w:val="18"/>
                <w:szCs w:val="24"/>
              </w:rPr>
            </w:pPr>
          </w:p>
        </w:tc>
      </w:tr>
      <w:tr w:rsidR="0076608C" w:rsidRPr="00265C9C" w:rsidTr="0035599E">
        <w:tblPrEx>
          <w:tblCellSpacing w:w="15" w:type="dxa"/>
        </w:tblPrEx>
        <w:trPr>
          <w:tblCellSpacing w:w="15" w:type="dxa"/>
        </w:trPr>
        <w:tc>
          <w:tcPr>
            <w:tcW w:w="0" w:type="auto"/>
            <w:gridSpan w:val="5"/>
            <w:vAlign w:val="center"/>
            <w:hideMark/>
          </w:tcPr>
          <w:tbl>
            <w:tblPr>
              <w:tblW w:w="5000" w:type="pct"/>
              <w:tblCellSpacing w:w="0" w:type="dxa"/>
              <w:tblCellMar>
                <w:left w:w="0" w:type="dxa"/>
                <w:right w:w="0" w:type="dxa"/>
              </w:tblCellMar>
              <w:tblLook w:val="04A0" w:firstRow="1" w:lastRow="0" w:firstColumn="1" w:lastColumn="0" w:noHBand="0" w:noVBand="1"/>
            </w:tblPr>
            <w:tblGrid>
              <w:gridCol w:w="9352"/>
              <w:gridCol w:w="8"/>
            </w:tblGrid>
            <w:tr w:rsidR="0076608C" w:rsidRPr="00265C9C" w:rsidTr="0035599E">
              <w:trPr>
                <w:tblCellSpacing w:w="0" w:type="dxa"/>
              </w:trPr>
              <w:tc>
                <w:tcPr>
                  <w:tcW w:w="0" w:type="auto"/>
                  <w:vAlign w:val="center"/>
                  <w:hideMark/>
                </w:tcPr>
                <w:p w:rsidR="0076608C" w:rsidRPr="00D24CE6" w:rsidRDefault="0076608C" w:rsidP="0035599E">
                  <w:pPr>
                    <w:jc w:val="center"/>
                    <w:rPr>
                      <w:sz w:val="24"/>
                      <w:szCs w:val="24"/>
                    </w:rPr>
                  </w:pPr>
                  <w:r>
                    <w:rPr>
                      <w:noProof/>
                      <w:sz w:val="24"/>
                      <w:szCs w:val="24"/>
                    </w:rPr>
                    <w:lastRenderedPageBreak/>
                    <w:drawing>
                      <wp:inline distT="0" distB="0" distL="0" distR="0" wp14:anchorId="11DC73F4" wp14:editId="5159045F">
                        <wp:extent cx="4497705" cy="4835525"/>
                        <wp:effectExtent l="19050" t="0" r="0" b="0"/>
                        <wp:docPr id="643" name="Picture 17" descr="016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169-001.gif"/>
                                <pic:cNvPicPr>
                                  <a:picLocks noChangeAspect="1" noChangeArrowheads="1"/>
                                </pic:cNvPicPr>
                              </pic:nvPicPr>
                              <pic:blipFill>
                                <a:blip r:embed="rId6"/>
                                <a:srcRect/>
                                <a:stretch>
                                  <a:fillRect/>
                                </a:stretch>
                              </pic:blipFill>
                              <pic:spPr bwMode="auto">
                                <a:xfrm>
                                  <a:off x="0" y="0"/>
                                  <a:ext cx="4497705" cy="4835525"/>
                                </a:xfrm>
                                <a:prstGeom prst="rect">
                                  <a:avLst/>
                                </a:prstGeom>
                                <a:noFill/>
                                <a:ln w="9525">
                                  <a:noFill/>
                                  <a:miter lim="800000"/>
                                  <a:headEnd/>
                                  <a:tailEnd/>
                                </a:ln>
                              </pic:spPr>
                            </pic:pic>
                          </a:graphicData>
                        </a:graphic>
                      </wp:inline>
                    </w:drawing>
                  </w:r>
                </w:p>
              </w:tc>
              <w:tc>
                <w:tcPr>
                  <w:tcW w:w="0" w:type="auto"/>
                  <w:vAlign w:val="center"/>
                  <w:hideMark/>
                </w:tcPr>
                <w:p w:rsidR="0076608C" w:rsidRPr="00D24CE6" w:rsidRDefault="0076608C" w:rsidP="0035599E">
                  <w:pPr>
                    <w:jc w:val="both"/>
                    <w:rPr>
                      <w:sz w:val="24"/>
                      <w:szCs w:val="24"/>
                    </w:rPr>
                  </w:pPr>
                </w:p>
              </w:tc>
            </w:tr>
            <w:tr w:rsidR="0076608C" w:rsidRPr="00265C9C" w:rsidTr="0035599E">
              <w:trPr>
                <w:tblCellSpacing w:w="0" w:type="dxa"/>
              </w:trPr>
              <w:tc>
                <w:tcPr>
                  <w:tcW w:w="0" w:type="auto"/>
                  <w:gridSpan w:val="2"/>
                  <w:vAlign w:val="center"/>
                  <w:hideMark/>
                </w:tcPr>
                <w:p w:rsidR="0076608C" w:rsidRPr="00D24CE6" w:rsidRDefault="0076608C" w:rsidP="0035599E">
                  <w:pPr>
                    <w:jc w:val="both"/>
                    <w:rPr>
                      <w:sz w:val="24"/>
                      <w:szCs w:val="24"/>
                    </w:rPr>
                  </w:pPr>
                </w:p>
              </w:tc>
            </w:tr>
            <w:tr w:rsidR="0076608C" w:rsidRPr="00265C9C" w:rsidTr="0035599E">
              <w:trPr>
                <w:trHeight w:val="15"/>
                <w:tblCellSpacing w:w="0" w:type="dxa"/>
              </w:trPr>
              <w:tc>
                <w:tcPr>
                  <w:tcW w:w="0" w:type="auto"/>
                  <w:gridSpan w:val="2"/>
                  <w:vAlign w:val="center"/>
                  <w:hideMark/>
                </w:tcPr>
                <w:p w:rsidR="0076608C" w:rsidRPr="00D24CE6" w:rsidRDefault="0076608C" w:rsidP="0035599E">
                  <w:pPr>
                    <w:jc w:val="both"/>
                    <w:rPr>
                      <w:sz w:val="2"/>
                      <w:szCs w:val="24"/>
                    </w:rPr>
                  </w:pPr>
                </w:p>
              </w:tc>
            </w:tr>
          </w:tbl>
          <w:p w:rsidR="0076608C" w:rsidRPr="00D24CE6" w:rsidRDefault="0076608C" w:rsidP="0035599E">
            <w:pPr>
              <w:jc w:val="both"/>
              <w:rPr>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76608C" w:rsidRPr="00265C9C" w:rsidTr="0035599E">
              <w:trPr>
                <w:tblCellSpacing w:w="0" w:type="dxa"/>
              </w:trPr>
              <w:tc>
                <w:tcPr>
                  <w:tcW w:w="0" w:type="auto"/>
                  <w:vAlign w:val="center"/>
                  <w:hideMark/>
                </w:tcPr>
                <w:p w:rsidR="0076608C" w:rsidRPr="00D24CE6" w:rsidRDefault="0076608C" w:rsidP="0035599E">
                  <w:pPr>
                    <w:jc w:val="center"/>
                    <w:rPr>
                      <w:sz w:val="24"/>
                      <w:szCs w:val="24"/>
                    </w:rPr>
                  </w:pPr>
                  <w:r w:rsidRPr="00D24CE6">
                    <w:t>Fig. 9.4.</w:t>
                  </w:r>
                  <w:r w:rsidRPr="00D24CE6">
                    <w:br/>
                    <w:t>Single-seed-descent method of selection. Seeds harvested from F</w:t>
                  </w:r>
                  <w:r w:rsidRPr="00D24CE6">
                    <w:rPr>
                      <w:sz w:val="15"/>
                      <w:szCs w:val="15"/>
                      <w:vertAlign w:val="subscript"/>
                    </w:rPr>
                    <w:t>1</w:t>
                  </w:r>
                  <w:r w:rsidRPr="00D24CE6">
                    <w:t> plants are </w:t>
                  </w:r>
                  <w:r w:rsidRPr="00D24CE6">
                    <w:br/>
                    <w:t>space planted in F</w:t>
                  </w:r>
                  <w:r w:rsidRPr="00D24CE6">
                    <w:rPr>
                      <w:sz w:val="15"/>
                      <w:szCs w:val="15"/>
                      <w:vertAlign w:val="subscript"/>
                    </w:rPr>
                    <w:t>2</w:t>
                  </w:r>
                  <w:r w:rsidRPr="00D24CE6">
                    <w:t>. A single seed harvested from each F</w:t>
                  </w:r>
                  <w:r w:rsidRPr="00D24CE6">
                    <w:rPr>
                      <w:sz w:val="15"/>
                      <w:szCs w:val="15"/>
                      <w:vertAlign w:val="subscript"/>
                    </w:rPr>
                    <w:t>2</w:t>
                  </w:r>
                  <w:r w:rsidRPr="00D24CE6">
                    <w:t> plant is used </w:t>
                  </w:r>
                  <w:r w:rsidRPr="00D24CE6">
                    <w:br/>
                    <w:t>to plant the F</w:t>
                  </w:r>
                  <w:r w:rsidRPr="00D24CE6">
                    <w:rPr>
                      <w:sz w:val="15"/>
                      <w:szCs w:val="15"/>
                      <w:vertAlign w:val="subscript"/>
                    </w:rPr>
                    <w:t>3</w:t>
                  </w:r>
                  <w:r w:rsidRPr="00D24CE6">
                    <w:t>. Succeeding generations through the F</w:t>
                  </w:r>
                  <w:r w:rsidRPr="00D24CE6">
                    <w:rPr>
                      <w:sz w:val="15"/>
                      <w:szCs w:val="15"/>
                      <w:vertAlign w:val="subscript"/>
                    </w:rPr>
                    <w:t>5</w:t>
                  </w:r>
                  <w:r w:rsidRPr="00D24CE6">
                    <w:t> are likewise planted</w:t>
                  </w:r>
                  <w:r w:rsidRPr="00D24CE6">
                    <w:br/>
                    <w:t> from single seeds harvested from each plant grown in the preceding generation.</w:t>
                  </w:r>
                  <w:r w:rsidRPr="00D24CE6">
                    <w:br/>
                    <w:t> In the F</w:t>
                  </w:r>
                  <w:r w:rsidRPr="00D24CE6">
                    <w:rPr>
                      <w:sz w:val="15"/>
                      <w:szCs w:val="15"/>
                      <w:vertAlign w:val="subscript"/>
                    </w:rPr>
                    <w:t>5</w:t>
                  </w:r>
                  <w:r w:rsidRPr="00D24CE6">
                    <w:t> generation plants are harvested and a progeny row grown in the F</w:t>
                  </w:r>
                  <w:r w:rsidRPr="00D24CE6">
                    <w:rPr>
                      <w:sz w:val="15"/>
                      <w:szCs w:val="15"/>
                      <w:vertAlign w:val="subscript"/>
                    </w:rPr>
                    <w:t>6</w:t>
                  </w:r>
                  <w:r w:rsidRPr="00D24CE6">
                    <w:t>.</w:t>
                  </w:r>
                  <w:r w:rsidRPr="00D24CE6">
                    <w:br/>
                    <w:t> A preliminary yield trial is grown in the F</w:t>
                  </w:r>
                  <w:r w:rsidRPr="00D24CE6">
                    <w:rPr>
                      <w:sz w:val="15"/>
                      <w:szCs w:val="15"/>
                      <w:vertAlign w:val="subscript"/>
                    </w:rPr>
                    <w:t>7</w:t>
                  </w:r>
                  <w:r w:rsidRPr="00D24CE6">
                    <w:t> and yield trials continued through the F</w:t>
                  </w:r>
                  <w:r w:rsidRPr="00D24CE6">
                    <w:rPr>
                      <w:sz w:val="15"/>
                      <w:szCs w:val="15"/>
                      <w:vertAlign w:val="subscript"/>
                    </w:rPr>
                    <w:t>10</w:t>
                  </w:r>
                  <w:r w:rsidRPr="00D24CE6">
                    <w:t>.</w:t>
                  </w:r>
                  <w:r w:rsidRPr="00D24CE6">
                    <w:br/>
                    <w:t> Some breeders combine single-seed descent with the pedigree selection procedure, </w:t>
                  </w:r>
                  <w:r w:rsidRPr="00D24CE6">
                    <w:br/>
                    <w:t>by growing only the F</w:t>
                  </w:r>
                  <w:r w:rsidRPr="00D24CE6">
                    <w:rPr>
                      <w:sz w:val="15"/>
                      <w:szCs w:val="15"/>
                      <w:vertAlign w:val="subscript"/>
                    </w:rPr>
                    <w:t>3</w:t>
                  </w:r>
                  <w:r w:rsidRPr="00D24CE6">
                    <w:t> and F</w:t>
                  </w:r>
                  <w:r w:rsidRPr="00D24CE6">
                    <w:rPr>
                      <w:sz w:val="15"/>
                      <w:szCs w:val="15"/>
                      <w:vertAlign w:val="subscript"/>
                    </w:rPr>
                    <w:t>4</w:t>
                  </w:r>
                  <w:r w:rsidRPr="00D24CE6">
                    <w:t> by single-seed descent to accelerate the time required</w:t>
                  </w:r>
                  <w:r w:rsidRPr="00D24CE6">
                    <w:br/>
                    <w:t> to reach a yield trial.</w:t>
                  </w:r>
                </w:p>
              </w:tc>
            </w:tr>
          </w:tbl>
          <w:p w:rsidR="0076608C" w:rsidRPr="00D24CE6" w:rsidRDefault="0076608C" w:rsidP="0035599E">
            <w:pPr>
              <w:jc w:val="both"/>
              <w:rPr>
                <w:sz w:val="24"/>
                <w:szCs w:val="24"/>
              </w:rPr>
            </w:pPr>
          </w:p>
        </w:tc>
      </w:tr>
    </w:tbl>
    <w:p w:rsidR="0076608C" w:rsidRDefault="0076608C" w:rsidP="0076608C">
      <w:pPr>
        <w:jc w:val="both"/>
        <w:rPr>
          <w:sz w:val="24"/>
          <w:szCs w:val="24"/>
        </w:rPr>
      </w:pPr>
      <w:r w:rsidRPr="00D24CE6">
        <w:rPr>
          <w:sz w:val="24"/>
          <w:szCs w:val="24"/>
        </w:rPr>
        <w:t> </w:t>
      </w:r>
    </w:p>
    <w:tbl>
      <w:tblPr>
        <w:tblW w:w="0" w:type="auto"/>
        <w:tblCellSpacing w:w="0" w:type="dxa"/>
        <w:tblCellMar>
          <w:left w:w="0" w:type="dxa"/>
          <w:right w:w="0" w:type="dxa"/>
        </w:tblCellMar>
        <w:tblLook w:val="04A0" w:firstRow="1" w:lastRow="0" w:firstColumn="1" w:lastColumn="0" w:noHBand="0" w:noVBand="1"/>
      </w:tblPr>
      <w:tblGrid>
        <w:gridCol w:w="6"/>
        <w:gridCol w:w="20"/>
        <w:gridCol w:w="9322"/>
        <w:gridCol w:w="6"/>
        <w:gridCol w:w="6"/>
      </w:tblGrid>
      <w:tr w:rsidR="0076608C" w:rsidRPr="00265C9C" w:rsidTr="0035599E">
        <w:trPr>
          <w:tblCellSpacing w:w="0" w:type="dxa"/>
        </w:trPr>
        <w:tc>
          <w:tcPr>
            <w:tcW w:w="0" w:type="auto"/>
            <w:vMerge w:val="restart"/>
            <w:vAlign w:val="center"/>
            <w:hideMark/>
          </w:tcPr>
          <w:p w:rsidR="0076608C" w:rsidRPr="00D24CE6" w:rsidRDefault="0076608C" w:rsidP="0035599E">
            <w:pPr>
              <w:jc w:val="both"/>
              <w:rPr>
                <w:sz w:val="24"/>
                <w:szCs w:val="24"/>
              </w:rPr>
            </w:pPr>
          </w:p>
        </w:tc>
        <w:tc>
          <w:tcPr>
            <w:tcW w:w="20" w:type="dxa"/>
            <w:vAlign w:val="center"/>
            <w:hideMark/>
          </w:tcPr>
          <w:p w:rsidR="0076608C" w:rsidRPr="00D24CE6" w:rsidRDefault="0076608C" w:rsidP="0035599E">
            <w:pPr>
              <w:jc w:val="both"/>
              <w:rPr>
                <w:sz w:val="24"/>
                <w:szCs w:val="24"/>
              </w:rPr>
            </w:pPr>
          </w:p>
        </w:tc>
        <w:tc>
          <w:tcPr>
            <w:tcW w:w="9358" w:type="dxa"/>
            <w:vAlign w:val="center"/>
            <w:hideMark/>
          </w:tcPr>
          <w:p w:rsidR="0076608C" w:rsidRDefault="0076608C" w:rsidP="0035599E">
            <w:pPr>
              <w:jc w:val="both"/>
              <w:rPr>
                <w:sz w:val="24"/>
                <w:szCs w:val="24"/>
              </w:rPr>
            </w:pPr>
          </w:p>
          <w:p w:rsidR="0076608C" w:rsidRPr="00D24CE6" w:rsidRDefault="0076608C" w:rsidP="0035599E">
            <w:pPr>
              <w:jc w:val="both"/>
              <w:rPr>
                <w:sz w:val="24"/>
                <w:szCs w:val="24"/>
              </w:rPr>
            </w:pPr>
            <w:r w:rsidRPr="00D24CE6">
              <w:rPr>
                <w:b/>
                <w:sz w:val="24"/>
                <w:szCs w:val="24"/>
              </w:rPr>
              <w:t xml:space="preserve">A modification of the procedure </w:t>
            </w:r>
            <w:r w:rsidRPr="00D24CE6">
              <w:rPr>
                <w:sz w:val="24"/>
                <w:szCs w:val="24"/>
              </w:rPr>
              <w:t xml:space="preserve">has developed in soybean in which several pods are harvested from each plant instead of a single seed. A two- to three-seed sample from each plant is bulked to grow the next generation. This modified single-seed-descent procedure has become the principal method of advancing early generations in soybean breeding programs. With tropical </w:t>
            </w:r>
            <w:r w:rsidRPr="00D24CE6">
              <w:rPr>
                <w:sz w:val="24"/>
                <w:szCs w:val="24"/>
              </w:rPr>
              <w:lastRenderedPageBreak/>
              <w:t>winter nurseries, two or three generations can be advanced in a year with the modified procedure.</w:t>
            </w:r>
          </w:p>
        </w:tc>
        <w:tc>
          <w:tcPr>
            <w:tcW w:w="0" w:type="auto"/>
            <w:vAlign w:val="center"/>
            <w:hideMark/>
          </w:tcPr>
          <w:p w:rsidR="0076608C" w:rsidRPr="00D24CE6" w:rsidRDefault="0076608C" w:rsidP="0035599E">
            <w:pPr>
              <w:jc w:val="both"/>
              <w:rPr>
                <w:sz w:val="24"/>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gridAfter w:val="2"/>
          <w:tblCellSpacing w:w="0" w:type="dxa"/>
        </w:trPr>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r>
      <w:tr w:rsidR="0076608C" w:rsidRPr="00265C9C" w:rsidTr="0035599E">
        <w:trPr>
          <w:gridAfter w:val="2"/>
          <w:tblCellSpacing w:w="0" w:type="dxa"/>
        </w:trPr>
        <w:tc>
          <w:tcPr>
            <w:tcW w:w="0" w:type="auto"/>
            <w:gridSpan w:val="3"/>
            <w:vAlign w:val="center"/>
            <w:hideMark/>
          </w:tcPr>
          <w:p w:rsidR="0076608C" w:rsidRPr="00D24CE6" w:rsidRDefault="0076608C" w:rsidP="0035599E">
            <w:pPr>
              <w:jc w:val="both"/>
              <w:rPr>
                <w:sz w:val="24"/>
                <w:szCs w:val="24"/>
              </w:rPr>
            </w:pPr>
          </w:p>
        </w:tc>
      </w:tr>
      <w:tr w:rsidR="0076608C" w:rsidRPr="00265C9C" w:rsidTr="0035599E">
        <w:trPr>
          <w:gridAfter w:val="2"/>
          <w:trHeight w:val="15"/>
          <w:tblCellSpacing w:w="0" w:type="dxa"/>
        </w:trPr>
        <w:tc>
          <w:tcPr>
            <w:tcW w:w="0" w:type="auto"/>
            <w:gridSpan w:val="3"/>
            <w:vAlign w:val="center"/>
            <w:hideMark/>
          </w:tcPr>
          <w:p w:rsidR="0076608C" w:rsidRPr="00D24CE6" w:rsidRDefault="0076608C" w:rsidP="0035599E">
            <w:pPr>
              <w:jc w:val="both"/>
              <w:rPr>
                <w:sz w:val="2"/>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b/>
                <w:sz w:val="24"/>
                <w:szCs w:val="24"/>
              </w:rPr>
            </w:pPr>
          </w:p>
        </w:tc>
        <w:tc>
          <w:tcPr>
            <w:tcW w:w="0" w:type="auto"/>
            <w:gridSpan w:val="3"/>
            <w:vAlign w:val="center"/>
            <w:hideMark/>
          </w:tcPr>
          <w:p w:rsidR="0076608C" w:rsidRPr="00D24CE6" w:rsidRDefault="0076608C" w:rsidP="0035599E">
            <w:pPr>
              <w:jc w:val="both"/>
              <w:rPr>
                <w:b/>
                <w:sz w:val="18"/>
                <w:szCs w:val="24"/>
              </w:rPr>
            </w:pPr>
            <w:r w:rsidRPr="00D24CE6">
              <w:rPr>
                <w:b/>
                <w:iCs/>
                <w:sz w:val="24"/>
                <w:szCs w:val="24"/>
              </w:rPr>
              <w:t>DOUBLED-HAPLOID</w:t>
            </w: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sz w:val="24"/>
                <w:szCs w:val="24"/>
              </w:rPr>
              <w:t>In the doubled-haploid procedure, haploid plants are generated from anthers of F</w:t>
            </w:r>
            <w:r w:rsidRPr="00D24CE6">
              <w:rPr>
                <w:sz w:val="15"/>
                <w:szCs w:val="15"/>
                <w:vertAlign w:val="subscript"/>
              </w:rPr>
              <w:t>1</w:t>
            </w:r>
            <w:r w:rsidRPr="00D24CE6">
              <w:rPr>
                <w:sz w:val="24"/>
                <w:szCs w:val="24"/>
              </w:rPr>
              <w:t xml:space="preserve"> plants, or by other means, and the chromosomes of the haploid plants are doubled with colchicine to produce diploid plants (Fig. 9.5). An example of the doubled-haploid procedure using anther culture follows:</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4969"/>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b/>
                <w:i/>
                <w:iCs/>
                <w:sz w:val="24"/>
                <w:szCs w:val="24"/>
              </w:rPr>
              <w:t>Crossing generation</w:t>
            </w:r>
            <w:r w:rsidRPr="00D24CE6">
              <w:rPr>
                <w:b/>
                <w:sz w:val="24"/>
                <w:szCs w:val="24"/>
              </w:rPr>
              <w:t>.</w:t>
            </w:r>
            <w:r w:rsidRPr="00D24CE6">
              <w:rPr>
                <w:sz w:val="24"/>
                <w:szCs w:val="24"/>
              </w:rPr>
              <w:t xml:space="preserve"> Cross cultivar A × cultivar B.</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6810"/>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b/>
                <w:i/>
                <w:iCs/>
                <w:sz w:val="24"/>
                <w:szCs w:val="24"/>
              </w:rPr>
              <w:t>F</w:t>
            </w:r>
            <w:r w:rsidRPr="00D24CE6">
              <w:rPr>
                <w:b/>
                <w:i/>
                <w:iCs/>
                <w:sz w:val="15"/>
                <w:szCs w:val="15"/>
                <w:vertAlign w:val="subscript"/>
              </w:rPr>
              <w:t>1</w:t>
            </w:r>
            <w:r w:rsidRPr="00D24CE6">
              <w:rPr>
                <w:b/>
                <w:sz w:val="24"/>
                <w:szCs w:val="24"/>
              </w:rPr>
              <w:t xml:space="preserve"> </w:t>
            </w:r>
            <w:r w:rsidRPr="00D24CE6">
              <w:rPr>
                <w:b/>
                <w:i/>
                <w:iCs/>
                <w:sz w:val="24"/>
                <w:szCs w:val="24"/>
              </w:rPr>
              <w:t>generation</w:t>
            </w:r>
            <w:r w:rsidRPr="00D24CE6">
              <w:rPr>
                <w:b/>
                <w:sz w:val="24"/>
                <w:szCs w:val="24"/>
              </w:rPr>
              <w:t>.</w:t>
            </w:r>
            <w:r w:rsidRPr="00D24CE6">
              <w:rPr>
                <w:sz w:val="24"/>
                <w:szCs w:val="24"/>
              </w:rPr>
              <w:t xml:space="preserve"> Culture anthers to produce 2000 to 3000 haploid plants.</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b/>
                <w:i/>
                <w:iCs/>
                <w:sz w:val="24"/>
                <w:szCs w:val="24"/>
              </w:rPr>
              <w:t>F</w:t>
            </w:r>
            <w:r w:rsidRPr="00D24CE6">
              <w:rPr>
                <w:b/>
                <w:i/>
                <w:iCs/>
                <w:sz w:val="15"/>
                <w:szCs w:val="15"/>
                <w:vertAlign w:val="subscript"/>
              </w:rPr>
              <w:t>2</w:t>
            </w:r>
            <w:r w:rsidRPr="00D24CE6">
              <w:rPr>
                <w:b/>
                <w:sz w:val="24"/>
                <w:szCs w:val="24"/>
              </w:rPr>
              <w:t xml:space="preserve"> </w:t>
            </w:r>
            <w:r w:rsidRPr="00D24CE6">
              <w:rPr>
                <w:b/>
                <w:i/>
                <w:iCs/>
                <w:sz w:val="24"/>
                <w:szCs w:val="24"/>
              </w:rPr>
              <w:t>generation</w:t>
            </w:r>
            <w:r w:rsidRPr="00D24CE6">
              <w:rPr>
                <w:b/>
                <w:sz w:val="24"/>
                <w:szCs w:val="24"/>
              </w:rPr>
              <w:t>.</w:t>
            </w:r>
            <w:r w:rsidRPr="00D24CE6">
              <w:rPr>
                <w:sz w:val="24"/>
                <w:szCs w:val="24"/>
              </w:rPr>
              <w:t xml:space="preserve"> Double chromosomes of haploid plants and harvest seeds from the doubled-haploid plants produced.</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b/>
                <w:i/>
                <w:iCs/>
                <w:sz w:val="24"/>
                <w:szCs w:val="24"/>
              </w:rPr>
              <w:t>F</w:t>
            </w:r>
            <w:r w:rsidRPr="00D24CE6">
              <w:rPr>
                <w:b/>
                <w:i/>
                <w:iCs/>
                <w:sz w:val="15"/>
                <w:szCs w:val="15"/>
                <w:vertAlign w:val="subscript"/>
              </w:rPr>
              <w:t>3</w:t>
            </w:r>
            <w:r w:rsidRPr="00D24CE6">
              <w:rPr>
                <w:b/>
                <w:sz w:val="24"/>
                <w:szCs w:val="24"/>
              </w:rPr>
              <w:t xml:space="preserve"> </w:t>
            </w:r>
            <w:r w:rsidRPr="00D24CE6">
              <w:rPr>
                <w:b/>
                <w:i/>
                <w:iCs/>
                <w:sz w:val="24"/>
                <w:szCs w:val="24"/>
              </w:rPr>
              <w:t>generation</w:t>
            </w:r>
            <w:r w:rsidRPr="00D24CE6">
              <w:rPr>
                <w:b/>
                <w:sz w:val="24"/>
                <w:szCs w:val="24"/>
              </w:rPr>
              <w:t>.</w:t>
            </w:r>
            <w:r w:rsidRPr="00D24CE6">
              <w:rPr>
                <w:sz w:val="24"/>
                <w:szCs w:val="24"/>
              </w:rPr>
              <w:t xml:space="preserve"> Grow progeny rows from doubled-haploid plants and harvest seed from superior rows.</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6909"/>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b/>
                <w:i/>
                <w:iCs/>
                <w:sz w:val="24"/>
                <w:szCs w:val="24"/>
              </w:rPr>
              <w:t>F</w:t>
            </w:r>
            <w:r w:rsidRPr="00D24CE6">
              <w:rPr>
                <w:b/>
                <w:i/>
                <w:iCs/>
                <w:sz w:val="15"/>
                <w:szCs w:val="15"/>
                <w:vertAlign w:val="subscript"/>
              </w:rPr>
              <w:t>4</w:t>
            </w:r>
            <w:r w:rsidRPr="00D24CE6">
              <w:rPr>
                <w:b/>
                <w:sz w:val="24"/>
                <w:szCs w:val="24"/>
              </w:rPr>
              <w:t xml:space="preserve"> </w:t>
            </w:r>
            <w:r w:rsidRPr="00D24CE6">
              <w:rPr>
                <w:b/>
                <w:i/>
                <w:iCs/>
                <w:sz w:val="24"/>
                <w:szCs w:val="24"/>
              </w:rPr>
              <w:t>generation</w:t>
            </w:r>
            <w:r w:rsidRPr="00D24CE6">
              <w:rPr>
                <w:b/>
                <w:sz w:val="24"/>
                <w:szCs w:val="24"/>
              </w:rPr>
              <w:t xml:space="preserve">. </w:t>
            </w:r>
            <w:r w:rsidRPr="00D24CE6">
              <w:rPr>
                <w:sz w:val="24"/>
                <w:szCs w:val="24"/>
              </w:rPr>
              <w:t>Grow progeny rows in the field and select superior lines.</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4230"/>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b/>
                <w:i/>
                <w:iCs/>
                <w:sz w:val="24"/>
                <w:szCs w:val="24"/>
              </w:rPr>
              <w:t>F</w:t>
            </w:r>
            <w:r w:rsidRPr="00D24CE6">
              <w:rPr>
                <w:b/>
                <w:i/>
                <w:iCs/>
                <w:sz w:val="15"/>
                <w:szCs w:val="15"/>
                <w:vertAlign w:val="subscript"/>
              </w:rPr>
              <w:t>5</w:t>
            </w:r>
            <w:r w:rsidRPr="00D24CE6">
              <w:rPr>
                <w:b/>
                <w:sz w:val="24"/>
                <w:szCs w:val="24"/>
              </w:rPr>
              <w:t xml:space="preserve"> </w:t>
            </w:r>
            <w:r w:rsidRPr="00D24CE6">
              <w:rPr>
                <w:b/>
                <w:i/>
                <w:iCs/>
                <w:sz w:val="24"/>
                <w:szCs w:val="24"/>
              </w:rPr>
              <w:t>generation</w:t>
            </w:r>
            <w:r w:rsidRPr="00D24CE6">
              <w:rPr>
                <w:b/>
                <w:sz w:val="24"/>
                <w:szCs w:val="24"/>
              </w:rPr>
              <w:t>.</w:t>
            </w:r>
            <w:r w:rsidRPr="00D24CE6">
              <w:rPr>
                <w:sz w:val="24"/>
                <w:szCs w:val="24"/>
              </w:rPr>
              <w:t xml:space="preserve"> Grow preliminary yield trial.</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4100"/>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b/>
                <w:i/>
                <w:iCs/>
                <w:sz w:val="24"/>
                <w:szCs w:val="24"/>
              </w:rPr>
              <w:t>F</w:t>
            </w:r>
            <w:r w:rsidRPr="00D24CE6">
              <w:rPr>
                <w:b/>
                <w:i/>
                <w:iCs/>
                <w:sz w:val="15"/>
                <w:szCs w:val="15"/>
                <w:vertAlign w:val="subscript"/>
              </w:rPr>
              <w:t>6</w:t>
            </w:r>
            <w:r w:rsidRPr="00D24CE6">
              <w:rPr>
                <w:b/>
                <w:sz w:val="24"/>
                <w:szCs w:val="24"/>
              </w:rPr>
              <w:t xml:space="preserve"> to </w:t>
            </w:r>
            <w:r w:rsidRPr="00D24CE6">
              <w:rPr>
                <w:b/>
                <w:i/>
                <w:iCs/>
                <w:sz w:val="24"/>
                <w:szCs w:val="24"/>
              </w:rPr>
              <w:t>F</w:t>
            </w:r>
            <w:r w:rsidRPr="00D24CE6">
              <w:rPr>
                <w:b/>
                <w:i/>
                <w:iCs/>
                <w:sz w:val="15"/>
                <w:szCs w:val="15"/>
                <w:vertAlign w:val="subscript"/>
              </w:rPr>
              <w:t>8</w:t>
            </w:r>
            <w:r w:rsidRPr="00D24CE6">
              <w:rPr>
                <w:b/>
                <w:sz w:val="24"/>
                <w:szCs w:val="24"/>
              </w:rPr>
              <w:t xml:space="preserve"> </w:t>
            </w:r>
            <w:r w:rsidRPr="00D24CE6">
              <w:rPr>
                <w:b/>
                <w:i/>
                <w:iCs/>
                <w:sz w:val="24"/>
                <w:szCs w:val="24"/>
              </w:rPr>
              <w:t>generations</w:t>
            </w:r>
            <w:r w:rsidRPr="00D24CE6">
              <w:rPr>
                <w:b/>
                <w:sz w:val="24"/>
                <w:szCs w:val="24"/>
              </w:rPr>
              <w:t xml:space="preserve">. </w:t>
            </w:r>
            <w:r w:rsidRPr="00D24CE6">
              <w:rPr>
                <w:sz w:val="24"/>
                <w:szCs w:val="24"/>
              </w:rPr>
              <w:t>Continue yield trials.</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7482"/>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b/>
                <w:i/>
                <w:iCs/>
                <w:sz w:val="24"/>
                <w:szCs w:val="24"/>
              </w:rPr>
              <w:t>F</w:t>
            </w:r>
            <w:r w:rsidRPr="00D24CE6">
              <w:rPr>
                <w:b/>
                <w:i/>
                <w:iCs/>
                <w:sz w:val="15"/>
                <w:szCs w:val="15"/>
                <w:vertAlign w:val="subscript"/>
              </w:rPr>
              <w:t>9</w:t>
            </w:r>
            <w:r w:rsidRPr="00D24CE6">
              <w:rPr>
                <w:b/>
                <w:sz w:val="24"/>
                <w:szCs w:val="24"/>
              </w:rPr>
              <w:t xml:space="preserve"> </w:t>
            </w:r>
            <w:r w:rsidRPr="00D24CE6">
              <w:rPr>
                <w:b/>
                <w:i/>
                <w:iCs/>
                <w:sz w:val="24"/>
                <w:szCs w:val="24"/>
              </w:rPr>
              <w:t>and F</w:t>
            </w:r>
            <w:r w:rsidRPr="00D24CE6">
              <w:rPr>
                <w:b/>
                <w:i/>
                <w:iCs/>
                <w:sz w:val="15"/>
                <w:szCs w:val="15"/>
                <w:vertAlign w:val="subscript"/>
              </w:rPr>
              <w:t>10</w:t>
            </w:r>
            <w:r w:rsidRPr="00D24CE6">
              <w:rPr>
                <w:b/>
                <w:sz w:val="24"/>
                <w:szCs w:val="24"/>
              </w:rPr>
              <w:t xml:space="preserve"> </w:t>
            </w:r>
            <w:r w:rsidRPr="00D24CE6">
              <w:rPr>
                <w:b/>
                <w:i/>
                <w:iCs/>
                <w:sz w:val="24"/>
                <w:szCs w:val="24"/>
              </w:rPr>
              <w:t>generations</w:t>
            </w:r>
            <w:r w:rsidRPr="00D24CE6">
              <w:rPr>
                <w:b/>
                <w:sz w:val="24"/>
                <w:szCs w:val="24"/>
              </w:rPr>
              <w:t>.</w:t>
            </w:r>
            <w:r w:rsidRPr="00D24CE6">
              <w:rPr>
                <w:sz w:val="24"/>
                <w:szCs w:val="24"/>
              </w:rPr>
              <w:t xml:space="preserve"> Increase and distribute superior line as a new cultivar.</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sz w:val="24"/>
                <w:szCs w:val="24"/>
              </w:rPr>
              <w:t xml:space="preserve">Doubled-haploid plants are normally </w:t>
            </w:r>
            <w:r w:rsidRPr="00D24CE6">
              <w:rPr>
                <w:b/>
                <w:sz w:val="24"/>
                <w:szCs w:val="24"/>
              </w:rPr>
              <w:t>homozygous at all loci</w:t>
            </w:r>
            <w:r w:rsidRPr="00D24CE6">
              <w:rPr>
                <w:sz w:val="24"/>
                <w:szCs w:val="24"/>
              </w:rPr>
              <w:t xml:space="preserve"> and it is </w:t>
            </w:r>
            <w:r w:rsidRPr="00D24CE6">
              <w:rPr>
                <w:b/>
                <w:sz w:val="24"/>
                <w:szCs w:val="24"/>
              </w:rPr>
              <w:t>unnecessary to grow segregating generations</w:t>
            </w:r>
            <w:r w:rsidRPr="00D24CE6">
              <w:rPr>
                <w:sz w:val="24"/>
                <w:szCs w:val="24"/>
              </w:rPr>
              <w:t>. Lines generated by the doubled-haploid procedure may reach preliminary yield trials two to three generations earlier than with the pedigree-selection or bulk-population procedures. Like the single-seed-descent procedure, early generations are not exposed to environmental stresses in the field, and attrition of lines is greater in initial field evaluation trials than with pedigree-selection or bulk-population procedures, in which the early generations are field grown. For successful use of the doubled-haploid procedure in plant breeding, efficient and reliable techniques for generating haploid and doubled-haploid plants are essential. The doubled-haploids should be vigorous, stable, free from tissue-culture-induced variations, and represent a random selection of the F</w:t>
            </w:r>
            <w:r w:rsidRPr="00D24CE6">
              <w:rPr>
                <w:sz w:val="15"/>
                <w:szCs w:val="15"/>
                <w:vertAlign w:val="subscript"/>
              </w:rPr>
              <w:t>1</w:t>
            </w:r>
            <w:r w:rsidRPr="00D24CE6">
              <w:rPr>
                <w:sz w:val="24"/>
                <w:szCs w:val="24"/>
              </w:rPr>
              <w:t xml:space="preserve"> pollen gametes. Current procedures for production of haploids and doubled-haploids have only been partially successful in attaining these characteristics.</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2040"/>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b/>
                <w:sz w:val="24"/>
                <w:szCs w:val="24"/>
              </w:rPr>
            </w:pPr>
            <w:r w:rsidRPr="00D24CE6">
              <w:rPr>
                <w:b/>
                <w:i/>
                <w:iCs/>
                <w:sz w:val="24"/>
                <w:szCs w:val="24"/>
              </w:rPr>
              <w:t>Choice of Procedure</w:t>
            </w:r>
          </w:p>
        </w:tc>
        <w:tc>
          <w:tcPr>
            <w:tcW w:w="0" w:type="auto"/>
            <w:vAlign w:val="center"/>
            <w:hideMark/>
          </w:tcPr>
          <w:p w:rsidR="0076608C" w:rsidRPr="00D24CE6" w:rsidRDefault="0076608C" w:rsidP="0035599E">
            <w:pPr>
              <w:jc w:val="both"/>
              <w:rPr>
                <w:b/>
                <w:sz w:val="24"/>
                <w:szCs w:val="24"/>
              </w:rPr>
            </w:pPr>
          </w:p>
        </w:tc>
        <w:tc>
          <w:tcPr>
            <w:tcW w:w="0" w:type="auto"/>
            <w:vMerge/>
            <w:vAlign w:val="center"/>
            <w:hideMark/>
          </w:tcPr>
          <w:p w:rsidR="0076608C" w:rsidRPr="00D24CE6" w:rsidRDefault="0076608C" w:rsidP="0035599E">
            <w:pPr>
              <w:jc w:val="both"/>
              <w:rPr>
                <w:b/>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76608C">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b/>
                <w:sz w:val="24"/>
                <w:szCs w:val="24"/>
              </w:rPr>
            </w:pPr>
            <w:r w:rsidRPr="00D24CE6">
              <w:rPr>
                <w:sz w:val="24"/>
                <w:szCs w:val="24"/>
              </w:rPr>
              <w:t>The superiority of a new cultivar is determined by the combination of genes that it contains, not by the procedure by which the cultivar was produced. Choice of procedure should</w:t>
            </w:r>
            <w:r>
              <w:rPr>
                <w:sz w:val="24"/>
                <w:szCs w:val="24"/>
              </w:rPr>
              <w:t xml:space="preserve"> </w:t>
            </w:r>
            <w:r w:rsidRPr="00D24CE6">
              <w:rPr>
                <w:sz w:val="24"/>
                <w:szCs w:val="24"/>
              </w:rPr>
              <w:t>be determined by the efficiency with which a superior combination can be assured and will vary with the crop species, the breeding objectives, and the resources available to the breeder. The current trend is to adopt breeding procedures that will reduce the number of years to develop and release a cultivar, and that will enable the breeder to grow and examine the largest number of lines with the resources available. Reduction in years may be accomplished by</w:t>
            </w:r>
          </w:p>
        </w:tc>
        <w:tc>
          <w:tcPr>
            <w:tcW w:w="0" w:type="auto"/>
            <w:vAlign w:val="center"/>
            <w:hideMark/>
          </w:tcPr>
          <w:p w:rsidR="0076608C" w:rsidRPr="00D24CE6" w:rsidRDefault="0076608C" w:rsidP="0035599E">
            <w:pPr>
              <w:jc w:val="both"/>
            </w:pPr>
          </w:p>
        </w:tc>
        <w:tc>
          <w:tcPr>
            <w:tcW w:w="0" w:type="auto"/>
            <w:vMerge/>
            <w:vAlign w:val="center"/>
            <w:hideMark/>
          </w:tcPr>
          <w:p w:rsidR="0076608C" w:rsidRPr="00D24CE6" w:rsidRDefault="0076608C" w:rsidP="0035599E">
            <w:pPr>
              <w:jc w:val="both"/>
              <w:rPr>
                <w:sz w:val="18"/>
                <w:szCs w:val="24"/>
              </w:rPr>
            </w:pPr>
          </w:p>
        </w:tc>
      </w:tr>
    </w:tbl>
    <w:p w:rsidR="0076608C" w:rsidRDefault="0076608C" w:rsidP="0076608C">
      <w:pPr>
        <w:jc w:val="both"/>
        <w:rPr>
          <w:sz w:val="24"/>
          <w:szCs w:val="24"/>
        </w:rPr>
      </w:pPr>
    </w:p>
    <w:tbl>
      <w:tblPr>
        <w:tblW w:w="5000" w:type="pct"/>
        <w:tblCellSpacing w:w="0" w:type="dxa"/>
        <w:tblCellMar>
          <w:left w:w="0" w:type="dxa"/>
          <w:right w:w="0" w:type="dxa"/>
        </w:tblCellMar>
        <w:tblLook w:val="04A0" w:firstRow="1" w:lastRow="0" w:firstColumn="1" w:lastColumn="0" w:noHBand="0" w:noVBand="1"/>
      </w:tblPr>
      <w:tblGrid>
        <w:gridCol w:w="9352"/>
        <w:gridCol w:w="8"/>
      </w:tblGrid>
      <w:tr w:rsidR="0076608C" w:rsidRPr="00265C9C" w:rsidTr="0035599E">
        <w:trPr>
          <w:tblCellSpacing w:w="0" w:type="dxa"/>
        </w:trPr>
        <w:tc>
          <w:tcPr>
            <w:tcW w:w="0" w:type="auto"/>
            <w:vAlign w:val="center"/>
            <w:hideMark/>
          </w:tcPr>
          <w:p w:rsidR="0076608C" w:rsidRPr="00D24CE6" w:rsidRDefault="0076608C" w:rsidP="0035599E">
            <w:pPr>
              <w:jc w:val="center"/>
              <w:rPr>
                <w:sz w:val="24"/>
                <w:szCs w:val="24"/>
              </w:rPr>
            </w:pPr>
            <w:r>
              <w:rPr>
                <w:noProof/>
                <w:sz w:val="24"/>
                <w:szCs w:val="24"/>
              </w:rPr>
              <w:lastRenderedPageBreak/>
              <w:drawing>
                <wp:inline distT="0" distB="0" distL="0" distR="0" wp14:anchorId="677CE267" wp14:editId="3D067E88">
                  <wp:extent cx="4192905" cy="5115560"/>
                  <wp:effectExtent l="19050" t="0" r="0" b="0"/>
                  <wp:docPr id="632" name="Picture 21" descr="0171-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171-001.gif"/>
                          <pic:cNvPicPr>
                            <a:picLocks noChangeAspect="1" noChangeArrowheads="1"/>
                          </pic:cNvPicPr>
                        </pic:nvPicPr>
                        <pic:blipFill>
                          <a:blip r:embed="rId7"/>
                          <a:srcRect/>
                          <a:stretch>
                            <a:fillRect/>
                          </a:stretch>
                        </pic:blipFill>
                        <pic:spPr bwMode="auto">
                          <a:xfrm>
                            <a:off x="0" y="0"/>
                            <a:ext cx="4192905" cy="5115560"/>
                          </a:xfrm>
                          <a:prstGeom prst="rect">
                            <a:avLst/>
                          </a:prstGeom>
                          <a:noFill/>
                          <a:ln w="9525">
                            <a:noFill/>
                            <a:miter lim="800000"/>
                            <a:headEnd/>
                            <a:tailEnd/>
                          </a:ln>
                        </pic:spPr>
                      </pic:pic>
                    </a:graphicData>
                  </a:graphic>
                </wp:inline>
              </w:drawing>
            </w:r>
          </w:p>
        </w:tc>
        <w:tc>
          <w:tcPr>
            <w:tcW w:w="0" w:type="auto"/>
            <w:vAlign w:val="center"/>
            <w:hideMark/>
          </w:tcPr>
          <w:p w:rsidR="0076608C" w:rsidRPr="00D24CE6" w:rsidRDefault="0076608C" w:rsidP="0035599E">
            <w:pPr>
              <w:jc w:val="both"/>
              <w:rPr>
                <w:sz w:val="24"/>
                <w:szCs w:val="24"/>
              </w:rPr>
            </w:pPr>
          </w:p>
        </w:tc>
      </w:tr>
      <w:tr w:rsidR="0076608C" w:rsidRPr="00265C9C" w:rsidTr="0035599E">
        <w:trPr>
          <w:tblCellSpacing w:w="0" w:type="dxa"/>
        </w:trPr>
        <w:tc>
          <w:tcPr>
            <w:tcW w:w="0" w:type="auto"/>
            <w:gridSpan w:val="2"/>
            <w:vAlign w:val="center"/>
            <w:hideMark/>
          </w:tcPr>
          <w:p w:rsidR="0076608C" w:rsidRPr="00D24CE6" w:rsidRDefault="0076608C" w:rsidP="0035599E">
            <w:pPr>
              <w:jc w:val="both"/>
              <w:rPr>
                <w:sz w:val="24"/>
                <w:szCs w:val="24"/>
              </w:rPr>
            </w:pPr>
          </w:p>
        </w:tc>
      </w:tr>
      <w:tr w:rsidR="0076608C" w:rsidRPr="00265C9C" w:rsidTr="0035599E">
        <w:trPr>
          <w:trHeight w:val="15"/>
          <w:tblCellSpacing w:w="0" w:type="dxa"/>
        </w:trPr>
        <w:tc>
          <w:tcPr>
            <w:tcW w:w="0" w:type="auto"/>
            <w:gridSpan w:val="2"/>
            <w:vAlign w:val="center"/>
            <w:hideMark/>
          </w:tcPr>
          <w:p w:rsidR="0076608C" w:rsidRPr="00D24CE6" w:rsidRDefault="0076608C" w:rsidP="0035599E">
            <w:pPr>
              <w:jc w:val="both"/>
              <w:rPr>
                <w:sz w:val="2"/>
                <w:szCs w:val="24"/>
              </w:rPr>
            </w:pPr>
          </w:p>
        </w:tc>
      </w:tr>
    </w:tbl>
    <w:p w:rsidR="0076608C" w:rsidRPr="00D24CE6" w:rsidRDefault="0076608C" w:rsidP="0076608C">
      <w:pPr>
        <w:jc w:val="both"/>
        <w:rPr>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76608C" w:rsidRPr="00265C9C" w:rsidTr="0035599E">
        <w:trPr>
          <w:tblCellSpacing w:w="0" w:type="dxa"/>
        </w:trPr>
        <w:tc>
          <w:tcPr>
            <w:tcW w:w="0" w:type="auto"/>
            <w:vAlign w:val="center"/>
            <w:hideMark/>
          </w:tcPr>
          <w:p w:rsidR="0076608C" w:rsidRDefault="0076608C" w:rsidP="0035599E">
            <w:pPr>
              <w:jc w:val="both"/>
            </w:pPr>
            <w:r w:rsidRPr="00D24CE6">
              <w:t>Fig. 9.5.</w:t>
            </w:r>
            <w:r w:rsidRPr="00D24CE6">
              <w:br/>
              <w:t>Doubled-haploid procedure. Crosses are made and F</w:t>
            </w:r>
            <w:r w:rsidRPr="00D24CE6">
              <w:rPr>
                <w:sz w:val="15"/>
                <w:szCs w:val="15"/>
                <w:vertAlign w:val="subscript"/>
              </w:rPr>
              <w:t>1</w:t>
            </w:r>
            <w:r w:rsidRPr="00D24CE6">
              <w:t> progeny grown as in</w:t>
            </w:r>
            <w:r w:rsidRPr="00D24CE6">
              <w:br/>
              <w:t> previous procedures. Anthers from F</w:t>
            </w:r>
            <w:r w:rsidRPr="00D24CE6">
              <w:rPr>
                <w:sz w:val="15"/>
                <w:szCs w:val="15"/>
                <w:vertAlign w:val="subscript"/>
              </w:rPr>
              <w:t>1</w:t>
            </w:r>
            <w:r w:rsidRPr="00D24CE6">
              <w:t> plants are cultured and chromosome number</w:t>
            </w:r>
            <w:r w:rsidRPr="00D24CE6">
              <w:br/>
              <w:t> of haploid plants generated is doubled with colchicine to produce doubled haploids.</w:t>
            </w:r>
            <w:r w:rsidRPr="00D24CE6">
              <w:br/>
              <w:t> Progenies of doubled-haploid plants are evaluated in the field in F</w:t>
            </w:r>
            <w:r w:rsidRPr="00D24CE6">
              <w:rPr>
                <w:sz w:val="15"/>
                <w:szCs w:val="15"/>
                <w:vertAlign w:val="subscript"/>
              </w:rPr>
              <w:t>3</w:t>
            </w:r>
            <w:r w:rsidRPr="00D24CE6">
              <w:t> and F</w:t>
            </w:r>
            <w:r w:rsidRPr="00D24CE6">
              <w:rPr>
                <w:sz w:val="15"/>
                <w:szCs w:val="15"/>
                <w:vertAlign w:val="subscript"/>
              </w:rPr>
              <w:t>4</w:t>
            </w:r>
            <w:r w:rsidRPr="00D24CE6">
              <w:t> and superior </w:t>
            </w:r>
            <w:r w:rsidRPr="00D24CE6">
              <w:br/>
              <w:t>lines tested in yield trials in F</w:t>
            </w:r>
            <w:r w:rsidRPr="00D24CE6">
              <w:rPr>
                <w:sz w:val="15"/>
                <w:szCs w:val="15"/>
                <w:vertAlign w:val="subscript"/>
              </w:rPr>
              <w:t>5</w:t>
            </w:r>
            <w:r w:rsidRPr="00D24CE6">
              <w:t> to F</w:t>
            </w:r>
            <w:r w:rsidRPr="00D24CE6">
              <w:rPr>
                <w:sz w:val="15"/>
                <w:szCs w:val="15"/>
                <w:vertAlign w:val="subscript"/>
              </w:rPr>
              <w:t>5</w:t>
            </w:r>
            <w:r w:rsidRPr="00D24CE6">
              <w:t> generations.</w:t>
            </w:r>
          </w:p>
          <w:tbl>
            <w:tblPr>
              <w:tblW w:w="0" w:type="auto"/>
              <w:tblCellSpacing w:w="0" w:type="dxa"/>
              <w:tblCellMar>
                <w:left w:w="0" w:type="dxa"/>
                <w:right w:w="0" w:type="dxa"/>
              </w:tblCellMar>
              <w:tblLook w:val="04A0" w:firstRow="1" w:lastRow="0" w:firstColumn="1" w:lastColumn="0" w:noHBand="0" w:noVBand="1"/>
            </w:tblPr>
            <w:tblGrid>
              <w:gridCol w:w="6"/>
              <w:gridCol w:w="9348"/>
              <w:gridCol w:w="6"/>
            </w:tblGrid>
            <w:tr w:rsidR="0076608C" w:rsidRPr="00265C9C" w:rsidTr="0035599E">
              <w:trPr>
                <w:tblCellSpacing w:w="0" w:type="dxa"/>
              </w:trPr>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roofErr w:type="gramStart"/>
                  <w:r w:rsidRPr="00D24CE6">
                    <w:rPr>
                      <w:sz w:val="24"/>
                      <w:szCs w:val="24"/>
                    </w:rPr>
                    <w:t>growing</w:t>
                  </w:r>
                  <w:proofErr w:type="gramEnd"/>
                  <w:r w:rsidRPr="00D24CE6">
                    <w:rPr>
                      <w:sz w:val="24"/>
                      <w:szCs w:val="24"/>
                    </w:rPr>
                    <w:t xml:space="preserve"> two or more generations per year through winter nurseries, by single-seed-descent, or by reducing the number of segregating generations as with the doubled-haploid procedure.</w:t>
                  </w:r>
                </w:p>
              </w:tc>
              <w:tc>
                <w:tcPr>
                  <w:tcW w:w="0" w:type="auto"/>
                  <w:vAlign w:val="center"/>
                  <w:hideMark/>
                </w:tcPr>
                <w:p w:rsidR="0076608C" w:rsidRPr="00D24CE6" w:rsidRDefault="0076608C" w:rsidP="0035599E">
                  <w:pPr>
                    <w:jc w:val="both"/>
                    <w:rPr>
                      <w:sz w:val="24"/>
                      <w:szCs w:val="24"/>
                    </w:rPr>
                  </w:pPr>
                </w:p>
              </w:tc>
            </w:tr>
            <w:tr w:rsidR="0076608C" w:rsidRPr="00265C9C" w:rsidTr="0035599E">
              <w:trPr>
                <w:tblCellSpacing w:w="0" w:type="dxa"/>
              </w:trPr>
              <w:tc>
                <w:tcPr>
                  <w:tcW w:w="0" w:type="auto"/>
                  <w:gridSpan w:val="3"/>
                  <w:vAlign w:val="center"/>
                  <w:hideMark/>
                </w:tcPr>
                <w:p w:rsidR="0076608C" w:rsidRPr="00D24CE6" w:rsidRDefault="0076608C" w:rsidP="0035599E">
                  <w:pPr>
                    <w:jc w:val="both"/>
                    <w:rPr>
                      <w:sz w:val="24"/>
                      <w:szCs w:val="24"/>
                    </w:rPr>
                  </w:pPr>
                </w:p>
              </w:tc>
            </w:tr>
            <w:tr w:rsidR="0076608C" w:rsidRPr="00265C9C" w:rsidTr="0035599E">
              <w:trPr>
                <w:trHeight w:val="15"/>
                <w:tblCellSpacing w:w="0" w:type="dxa"/>
              </w:trPr>
              <w:tc>
                <w:tcPr>
                  <w:tcW w:w="0" w:type="auto"/>
                  <w:gridSpan w:val="3"/>
                  <w:vAlign w:val="center"/>
                  <w:hideMark/>
                </w:tcPr>
                <w:p w:rsidR="0076608C" w:rsidRPr="00D24CE6" w:rsidRDefault="0076608C" w:rsidP="0035599E">
                  <w:pPr>
                    <w:jc w:val="both"/>
                    <w:rPr>
                      <w:sz w:val="2"/>
                      <w:szCs w:val="24"/>
                    </w:rPr>
                  </w:pPr>
                </w:p>
              </w:tc>
            </w:tr>
          </w:tbl>
          <w:p w:rsidR="0076608C" w:rsidRPr="00D24CE6" w:rsidRDefault="0076608C" w:rsidP="0035599E">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sz w:val="24"/>
                      <w:szCs w:val="24"/>
                    </w:rPr>
                    <w:t xml:space="preserve">The pedigree-selection procedure is certainly the most precise system when the objective is to combine particular parent traits that are simply inherited and easily observed in progeny plants, but it is less precise if the characters to be combined are quantitatively inherited, particularly if the heritability is low. It is labor-intensive in the early generations, due to the extensive seed packaging, planting, note-taking, and record-keeping required. The bulk-population system has gained favor due to the economy of labor and ease of growing large populations in the early generations. Single-seed-descent is suitable for crops that can be grown in a greenhouse environment or in winter nurseries in a semitropical climate. It is economical to pursue, and reduces the time required to grow the early segregating generations. The doubled-haploid procedure is labor intensive in the production of haploids and does not have the proven </w:t>
                  </w:r>
                  <w:r w:rsidRPr="00D24CE6">
                    <w:rPr>
                      <w:sz w:val="24"/>
                      <w:szCs w:val="24"/>
                    </w:rPr>
                    <w:lastRenderedPageBreak/>
                    <w:t>reliability of the other procedures.</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35599E">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8538"/>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sz w:val="24"/>
                      <w:szCs w:val="24"/>
                    </w:rPr>
                    <w:t>Success in the hybridization method of breeding self-pollinated crops is dependent upon:</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35599E">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11"/>
              <w:gridCol w:w="9302"/>
              <w:gridCol w:w="11"/>
              <w:gridCol w:w="6"/>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7"/>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7"/>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76608C">
                  <w:pPr>
                    <w:pStyle w:val="ListParagraph"/>
                    <w:numPr>
                      <w:ilvl w:val="0"/>
                      <w:numId w:val="30"/>
                    </w:numPr>
                    <w:spacing w:after="0" w:line="240" w:lineRule="auto"/>
                    <w:jc w:val="both"/>
                    <w:rPr>
                      <w:rFonts w:ascii="Times New Roman" w:eastAsia="Times New Roman" w:hAnsi="Times New Roman"/>
                      <w:sz w:val="24"/>
                      <w:szCs w:val="24"/>
                    </w:rPr>
                  </w:pPr>
                </w:p>
              </w:tc>
              <w:tc>
                <w:tcPr>
                  <w:tcW w:w="0" w:type="auto"/>
                  <w:vAlign w:val="center"/>
                  <w:hideMark/>
                </w:tcPr>
                <w:p w:rsidR="0076608C" w:rsidRPr="00D24CE6" w:rsidRDefault="0076608C" w:rsidP="0076608C">
                  <w:pPr>
                    <w:pStyle w:val="ListParagraph"/>
                    <w:numPr>
                      <w:ilvl w:val="0"/>
                      <w:numId w:val="30"/>
                    </w:numPr>
                    <w:spacing w:after="0" w:line="240" w:lineRule="auto"/>
                    <w:jc w:val="both"/>
                    <w:rPr>
                      <w:rFonts w:ascii="Times New Roman" w:eastAsia="Times New Roman" w:hAnsi="Times New Roman"/>
                      <w:sz w:val="24"/>
                      <w:szCs w:val="24"/>
                    </w:rPr>
                  </w:pPr>
                </w:p>
              </w:tc>
              <w:tc>
                <w:tcPr>
                  <w:tcW w:w="0" w:type="auto"/>
                  <w:gridSpan w:val="5"/>
                  <w:vAlign w:val="center"/>
                  <w:hideMark/>
                </w:tcPr>
                <w:p w:rsidR="0076608C" w:rsidRPr="00D24CE6" w:rsidRDefault="0076608C" w:rsidP="0076608C">
                  <w:pPr>
                    <w:pStyle w:val="ListParagraph"/>
                    <w:numPr>
                      <w:ilvl w:val="0"/>
                      <w:numId w:val="30"/>
                    </w:numPr>
                    <w:spacing w:after="0" w:line="240" w:lineRule="auto"/>
                    <w:jc w:val="both"/>
                    <w:rPr>
                      <w:rFonts w:ascii="Times New Roman" w:eastAsia="Times New Roman" w:hAnsi="Times New Roman"/>
                      <w:sz w:val="24"/>
                      <w:szCs w:val="24"/>
                    </w:rPr>
                  </w:pPr>
                  <w:r w:rsidRPr="00D24CE6">
                    <w:rPr>
                      <w:rFonts w:ascii="Times New Roman" w:eastAsia="Times New Roman" w:hAnsi="Times New Roman"/>
                      <w:sz w:val="24"/>
                      <w:szCs w:val="24"/>
                    </w:rPr>
                    <w:t>Choosing the correct parents, and</w:t>
                  </w:r>
                </w:p>
              </w:tc>
              <w:tc>
                <w:tcPr>
                  <w:tcW w:w="0" w:type="auto"/>
                  <w:vAlign w:val="center"/>
                  <w:hideMark/>
                </w:tcPr>
                <w:p w:rsidR="0076608C" w:rsidRPr="00D24CE6" w:rsidRDefault="0076608C" w:rsidP="0076608C">
                  <w:pPr>
                    <w:pStyle w:val="ListParagraph"/>
                    <w:numPr>
                      <w:ilvl w:val="0"/>
                      <w:numId w:val="30"/>
                    </w:numPr>
                    <w:spacing w:after="0" w:line="240" w:lineRule="auto"/>
                    <w:jc w:val="both"/>
                    <w:rPr>
                      <w:rFonts w:ascii="Times New Roman" w:eastAsia="Times New Roman" w:hAnsi="Times New Roman"/>
                      <w:sz w:val="24"/>
                      <w:szCs w:val="24"/>
                    </w:rPr>
                  </w:pPr>
                </w:p>
              </w:tc>
              <w:tc>
                <w:tcPr>
                  <w:tcW w:w="0" w:type="auto"/>
                  <w:vMerge/>
                  <w:vAlign w:val="center"/>
                  <w:hideMark/>
                </w:tcPr>
                <w:p w:rsidR="0076608C" w:rsidRPr="00D24CE6" w:rsidRDefault="0076608C" w:rsidP="0076608C">
                  <w:pPr>
                    <w:pStyle w:val="ListParagraph"/>
                    <w:numPr>
                      <w:ilvl w:val="0"/>
                      <w:numId w:val="30"/>
                    </w:numPr>
                    <w:spacing w:after="0" w:line="240" w:lineRule="auto"/>
                    <w:jc w:val="both"/>
                    <w:rPr>
                      <w:rFonts w:ascii="Times New Roman" w:eastAsia="Times New Roman" w:hAnsi="Times New Roman"/>
                      <w:sz w:val="18"/>
                      <w:szCs w:val="24"/>
                    </w:rPr>
                  </w:pPr>
                </w:p>
              </w:tc>
            </w:tr>
            <w:tr w:rsidR="0076608C" w:rsidTr="0035599E">
              <w:trPr>
                <w:gridAfter w:val="2"/>
                <w:tblCellSpacing w:w="0" w:type="dxa"/>
              </w:trPr>
              <w:tc>
                <w:tcPr>
                  <w:tcW w:w="0" w:type="auto"/>
                  <w:gridSpan w:val="3"/>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76608C">
                  <w:pPr>
                    <w:pStyle w:val="ListParagraph"/>
                    <w:numPr>
                      <w:ilvl w:val="0"/>
                      <w:numId w:val="30"/>
                    </w:numPr>
                    <w:spacing w:after="0" w:line="240" w:lineRule="auto"/>
                    <w:jc w:val="both"/>
                    <w:rPr>
                      <w:rFonts w:ascii="Times New Roman" w:eastAsia="Times New Roman" w:hAnsi="Times New Roman"/>
                      <w:sz w:val="24"/>
                      <w:szCs w:val="24"/>
                    </w:rPr>
                  </w:pPr>
                </w:p>
              </w:tc>
              <w:tc>
                <w:tcPr>
                  <w:tcW w:w="0" w:type="auto"/>
                  <w:vAlign w:val="center"/>
                  <w:hideMark/>
                </w:tcPr>
                <w:p w:rsidR="0076608C" w:rsidRPr="00D24CE6" w:rsidRDefault="0076608C" w:rsidP="0076608C">
                  <w:pPr>
                    <w:pStyle w:val="ListParagraph"/>
                    <w:numPr>
                      <w:ilvl w:val="0"/>
                      <w:numId w:val="30"/>
                    </w:numPr>
                    <w:spacing w:after="0" w:line="240" w:lineRule="auto"/>
                    <w:jc w:val="both"/>
                    <w:rPr>
                      <w:rFonts w:ascii="Times New Roman" w:eastAsia="Times New Roman" w:hAnsi="Times New Roman"/>
                      <w:sz w:val="24"/>
                      <w:szCs w:val="24"/>
                    </w:rPr>
                  </w:pPr>
                  <w:r w:rsidRPr="00D24CE6">
                    <w:rPr>
                      <w:rFonts w:ascii="Times New Roman" w:eastAsia="Times New Roman" w:hAnsi="Times New Roman"/>
                      <w:sz w:val="24"/>
                      <w:szCs w:val="24"/>
                    </w:rPr>
                    <w:t>Identifying the superior plants from the segregating populations.</w:t>
                  </w:r>
                </w:p>
              </w:tc>
              <w:tc>
                <w:tcPr>
                  <w:tcW w:w="0" w:type="auto"/>
                  <w:vAlign w:val="center"/>
                  <w:hideMark/>
                </w:tcPr>
                <w:p w:rsidR="0076608C" w:rsidRPr="00D24CE6" w:rsidRDefault="0076608C" w:rsidP="0076608C">
                  <w:pPr>
                    <w:pStyle w:val="ListParagraph"/>
                    <w:numPr>
                      <w:ilvl w:val="0"/>
                      <w:numId w:val="30"/>
                    </w:numPr>
                    <w:spacing w:after="0" w:line="240" w:lineRule="auto"/>
                    <w:jc w:val="both"/>
                    <w:rPr>
                      <w:rFonts w:ascii="Times New Roman" w:eastAsia="Times New Roman" w:hAnsi="Times New Roman"/>
                      <w:sz w:val="24"/>
                      <w:szCs w:val="24"/>
                    </w:rPr>
                  </w:pPr>
                </w:p>
              </w:tc>
              <w:tc>
                <w:tcPr>
                  <w:tcW w:w="0" w:type="auto"/>
                  <w:vMerge/>
                  <w:vAlign w:val="center"/>
                  <w:hideMark/>
                </w:tcPr>
                <w:p w:rsidR="0076608C" w:rsidRPr="00D24CE6" w:rsidRDefault="0076608C" w:rsidP="0076608C">
                  <w:pPr>
                    <w:pStyle w:val="ListParagraph"/>
                    <w:numPr>
                      <w:ilvl w:val="0"/>
                      <w:numId w:val="30"/>
                    </w:numPr>
                    <w:spacing w:after="0" w:line="240" w:lineRule="auto"/>
                    <w:jc w:val="both"/>
                    <w:rPr>
                      <w:rFonts w:ascii="Times New Roman" w:eastAsia="Times New Roman" w:hAnsi="Times New Roman"/>
                      <w:sz w:val="18"/>
                      <w:szCs w:val="24"/>
                    </w:rPr>
                  </w:pPr>
                </w:p>
              </w:tc>
            </w:tr>
            <w:tr w:rsidR="0076608C" w:rsidRPr="00265C9C" w:rsidTr="0035599E">
              <w:trPr>
                <w:gridAfter w:val="3"/>
                <w:tblCellSpacing w:w="0" w:type="dxa"/>
              </w:trPr>
              <w:tc>
                <w:tcPr>
                  <w:tcW w:w="0" w:type="auto"/>
                  <w:gridSpan w:val="2"/>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gridSpan w:val="3"/>
                  <w:vMerge/>
                  <w:vAlign w:val="center"/>
                  <w:hideMark/>
                </w:tcPr>
                <w:p w:rsidR="0076608C" w:rsidRPr="00D24CE6" w:rsidRDefault="0076608C" w:rsidP="0035599E">
                  <w:pPr>
                    <w:jc w:val="both"/>
                    <w:rPr>
                      <w:sz w:val="18"/>
                      <w:szCs w:val="24"/>
                    </w:rPr>
                  </w:pPr>
                </w:p>
              </w:tc>
            </w:tr>
            <w:tr w:rsidR="0076608C" w:rsidRPr="00265C9C" w:rsidTr="0035599E">
              <w:trPr>
                <w:gridAfter w:val="1"/>
                <w:tblCellSpacing w:w="0" w:type="dxa"/>
              </w:trPr>
              <w:tc>
                <w:tcPr>
                  <w:tcW w:w="0" w:type="auto"/>
                  <w:gridSpan w:val="2"/>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r w:rsidRPr="00D24CE6">
                    <w:rPr>
                      <w:sz w:val="24"/>
                      <w:szCs w:val="24"/>
                    </w:rPr>
                    <w:t xml:space="preserve">The choice of parents will be facilitated by clear and specific breeding objectives and superiority of the parents in characteristics contributing to those objectives. The contributions from the parents should complement each other, so that selected progeny plants will not be lacking in some important agronomic characteristic. Identification of the superior genotypes in the segregating progenies requires exhaustive testing and exposure to many adversities (e.g., disease, drought, or cold), extensive observation in various stages of growth, and accurate recording of the observations. Testing in different seasons at several locations with diverse climatic conditions will aid in identifying genotypes adapted over wide geographic areas. Only those lines that are distinctly superior and fulfill the objectives of the cross should be propagated, with rigorous rejection of mediocre selections or crosses. </w:t>
                  </w:r>
                  <w:r w:rsidRPr="00D24CE6">
                    <w:rPr>
                      <w:i/>
                      <w:iCs/>
                      <w:sz w:val="24"/>
                      <w:szCs w:val="24"/>
                    </w:rPr>
                    <w:t>The latter requires judgment decisions that can best be made by a skilled and experienced breeder</w:t>
                  </w:r>
                  <w:r w:rsidRPr="00D24CE6">
                    <w:rPr>
                      <w:sz w:val="24"/>
                      <w:szCs w:val="24"/>
                    </w:rPr>
                    <w:t>.</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gridAfter w:val="3"/>
                <w:tblCellSpacing w:w="0" w:type="dxa"/>
              </w:trPr>
              <w:tc>
                <w:tcPr>
                  <w:tcW w:w="0" w:type="auto"/>
                  <w:gridSpan w:val="2"/>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gridSpan w:val="3"/>
                  <w:vMerge/>
                  <w:vAlign w:val="center"/>
                  <w:hideMark/>
                </w:tcPr>
                <w:p w:rsidR="0076608C" w:rsidRPr="00D24CE6" w:rsidRDefault="0076608C" w:rsidP="0035599E">
                  <w:pPr>
                    <w:jc w:val="both"/>
                    <w:rPr>
                      <w:sz w:val="18"/>
                      <w:szCs w:val="24"/>
                    </w:rPr>
                  </w:pPr>
                </w:p>
              </w:tc>
            </w:tr>
            <w:tr w:rsidR="0076608C" w:rsidRPr="00265C9C" w:rsidTr="0035599E">
              <w:trPr>
                <w:gridAfter w:val="3"/>
                <w:trHeight w:val="15"/>
                <w:tblCellSpacing w:w="0" w:type="dxa"/>
              </w:trPr>
              <w:tc>
                <w:tcPr>
                  <w:tcW w:w="0" w:type="auto"/>
                  <w:gridSpan w:val="2"/>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
                      <w:szCs w:val="24"/>
                    </w:rPr>
                  </w:pPr>
                </w:p>
              </w:tc>
              <w:tc>
                <w:tcPr>
                  <w:tcW w:w="0" w:type="auto"/>
                  <w:gridSpan w:val="3"/>
                  <w:vMerge/>
                  <w:vAlign w:val="center"/>
                  <w:hideMark/>
                </w:tcPr>
                <w:p w:rsidR="0076608C" w:rsidRPr="00D24CE6" w:rsidRDefault="0076608C" w:rsidP="0035599E">
                  <w:pPr>
                    <w:jc w:val="both"/>
                    <w:rPr>
                      <w:sz w:val="18"/>
                      <w:szCs w:val="24"/>
                    </w:rPr>
                  </w:pPr>
                </w:p>
              </w:tc>
            </w:tr>
          </w:tbl>
          <w:p w:rsidR="0076608C" w:rsidRPr="00D24CE6" w:rsidRDefault="0076608C" w:rsidP="0035599E">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76608C" w:rsidRPr="00265C9C" w:rsidTr="0035599E">
              <w:trPr>
                <w:trHeight w:val="180"/>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18"/>
                      <w:szCs w:val="24"/>
                    </w:rPr>
                  </w:pPr>
                </w:p>
              </w:tc>
              <w:tc>
                <w:tcPr>
                  <w:tcW w:w="0" w:type="auto"/>
                  <w:vMerge w:val="restart"/>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r w:rsidRPr="00D24CE6">
                    <w:rPr>
                      <w:sz w:val="24"/>
                      <w:szCs w:val="24"/>
                    </w:rPr>
                    <w:t xml:space="preserve">If only one quantitative character is being emphasized in a cross, it should be possible to select </w:t>
                  </w:r>
                  <w:proofErr w:type="spellStart"/>
                  <w:r w:rsidRPr="00D24CE6">
                    <w:rPr>
                      <w:sz w:val="24"/>
                      <w:szCs w:val="24"/>
                    </w:rPr>
                    <w:t>transgressive</w:t>
                  </w:r>
                  <w:proofErr w:type="spellEnd"/>
                  <w:r w:rsidRPr="00D24CE6">
                    <w:rPr>
                      <w:sz w:val="24"/>
                      <w:szCs w:val="24"/>
                    </w:rPr>
                    <w:t xml:space="preserve"> segregates superior to either parent. If two or more quantitative characters are being improved, some compromise may be necessary, because one would seldom find superior </w:t>
                  </w:r>
                  <w:proofErr w:type="spellStart"/>
                  <w:r w:rsidRPr="00D24CE6">
                    <w:rPr>
                      <w:sz w:val="24"/>
                      <w:szCs w:val="24"/>
                    </w:rPr>
                    <w:t>transgressive</w:t>
                  </w:r>
                  <w:proofErr w:type="spellEnd"/>
                  <w:r w:rsidRPr="00D24CE6">
                    <w:rPr>
                      <w:sz w:val="24"/>
                      <w:szCs w:val="24"/>
                    </w:rPr>
                    <w:t xml:space="preserve"> segregation occurring simultaneously for two or more characters. At this point the breeder must choose which line best exemplifies the objectives of the cross and will be increased for further evaluation.</w:t>
                  </w: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18"/>
                      <w:szCs w:val="24"/>
                    </w:rPr>
                  </w:pPr>
                </w:p>
              </w:tc>
            </w:tr>
            <w:tr w:rsidR="0076608C" w:rsidRPr="00265C9C" w:rsidTr="0035599E">
              <w:trPr>
                <w:trHeight w:val="15"/>
                <w:tblCellSpacing w:w="0" w:type="dxa"/>
              </w:trPr>
              <w:tc>
                <w:tcPr>
                  <w:tcW w:w="0" w:type="auto"/>
                  <w:vMerge/>
                  <w:vAlign w:val="center"/>
                  <w:hideMark/>
                </w:tcPr>
                <w:p w:rsidR="0076608C" w:rsidRPr="00D24CE6" w:rsidRDefault="0076608C" w:rsidP="0035599E">
                  <w:pPr>
                    <w:jc w:val="both"/>
                    <w:rPr>
                      <w:sz w:val="24"/>
                      <w:szCs w:val="24"/>
                    </w:rPr>
                  </w:pPr>
                </w:p>
              </w:tc>
              <w:tc>
                <w:tcPr>
                  <w:tcW w:w="0" w:type="auto"/>
                  <w:gridSpan w:val="3"/>
                  <w:vAlign w:val="center"/>
                  <w:hideMark/>
                </w:tcPr>
                <w:p w:rsidR="0076608C" w:rsidRPr="00D24CE6" w:rsidRDefault="0076608C" w:rsidP="0035599E">
                  <w:pPr>
                    <w:jc w:val="both"/>
                    <w:rPr>
                      <w:sz w:val="2"/>
                      <w:szCs w:val="24"/>
                    </w:rPr>
                  </w:pPr>
                </w:p>
              </w:tc>
              <w:tc>
                <w:tcPr>
                  <w:tcW w:w="0" w:type="auto"/>
                  <w:vMerge/>
                  <w:vAlign w:val="center"/>
                  <w:hideMark/>
                </w:tcPr>
                <w:p w:rsidR="0076608C" w:rsidRPr="00D24CE6" w:rsidRDefault="0076608C" w:rsidP="0035599E">
                  <w:pPr>
                    <w:jc w:val="both"/>
                    <w:rPr>
                      <w:sz w:val="18"/>
                      <w:szCs w:val="24"/>
                    </w:rPr>
                  </w:pPr>
                </w:p>
              </w:tc>
            </w:tr>
          </w:tbl>
          <w:p w:rsidR="0076608C" w:rsidRPr="00D24CE6" w:rsidRDefault="0076608C" w:rsidP="0035599E">
            <w:pPr>
              <w:jc w:val="both"/>
              <w:rPr>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76608C" w:rsidRPr="00265C9C" w:rsidTr="0035599E">
              <w:trPr>
                <w:trHeight w:val="255"/>
                <w:tblCellSpacing w:w="0" w:type="dxa"/>
              </w:trPr>
              <w:tc>
                <w:tcPr>
                  <w:tcW w:w="0" w:type="auto"/>
                  <w:vMerge w:val="restart"/>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Merge w:val="restart"/>
                  <w:vAlign w:val="center"/>
                  <w:hideMark/>
                </w:tcPr>
                <w:p w:rsidR="0076608C" w:rsidRPr="00D24CE6" w:rsidRDefault="0076608C" w:rsidP="0035599E">
                  <w:pPr>
                    <w:jc w:val="both"/>
                    <w:rPr>
                      <w:sz w:val="24"/>
                      <w:szCs w:val="24"/>
                    </w:rPr>
                  </w:pPr>
                </w:p>
              </w:tc>
            </w:tr>
            <w:tr w:rsidR="0076608C" w:rsidRPr="00265C9C" w:rsidTr="0035599E">
              <w:trPr>
                <w:tblCellSpacing w:w="0" w:type="dxa"/>
              </w:trPr>
              <w:tc>
                <w:tcPr>
                  <w:tcW w:w="0" w:type="auto"/>
                  <w:vMerge/>
                  <w:vAlign w:val="center"/>
                  <w:hideMark/>
                </w:tcPr>
                <w:p w:rsidR="0076608C" w:rsidRPr="00D24CE6" w:rsidRDefault="0076608C" w:rsidP="0035599E">
                  <w:pPr>
                    <w:jc w:val="both"/>
                    <w:rPr>
                      <w:sz w:val="24"/>
                      <w:szCs w:val="24"/>
                    </w:rPr>
                  </w:pPr>
                </w:p>
              </w:tc>
              <w:tc>
                <w:tcPr>
                  <w:tcW w:w="0" w:type="auto"/>
                  <w:vAlign w:val="center"/>
                  <w:hideMark/>
                </w:tcPr>
                <w:p w:rsidR="0076608C" w:rsidRPr="00D24CE6" w:rsidRDefault="0076608C" w:rsidP="0035599E">
                  <w:pPr>
                    <w:jc w:val="both"/>
                    <w:rPr>
                      <w:sz w:val="24"/>
                      <w:szCs w:val="24"/>
                    </w:rPr>
                  </w:pPr>
                </w:p>
              </w:tc>
              <w:tc>
                <w:tcPr>
                  <w:tcW w:w="0" w:type="auto"/>
                  <w:vMerge/>
                  <w:vAlign w:val="center"/>
                  <w:hideMark/>
                </w:tcPr>
                <w:p w:rsidR="0076608C" w:rsidRPr="00D24CE6" w:rsidRDefault="0076608C" w:rsidP="0035599E">
                  <w:pPr>
                    <w:jc w:val="both"/>
                    <w:rPr>
                      <w:sz w:val="24"/>
                      <w:szCs w:val="24"/>
                    </w:rPr>
                  </w:pPr>
                </w:p>
              </w:tc>
            </w:tr>
          </w:tbl>
          <w:p w:rsidR="0076608C" w:rsidRPr="00D24CE6" w:rsidRDefault="0076608C" w:rsidP="0035599E">
            <w:pPr>
              <w:jc w:val="both"/>
              <w:rPr>
                <w:sz w:val="24"/>
                <w:szCs w:val="24"/>
              </w:rPr>
            </w:pPr>
          </w:p>
        </w:tc>
      </w:tr>
    </w:tbl>
    <w:p w:rsidR="007E62D2" w:rsidRPr="00EB63EF" w:rsidRDefault="007E62D2" w:rsidP="00EB63EF">
      <w:pPr>
        <w:jc w:val="center"/>
        <w:rPr>
          <w:b/>
          <w:sz w:val="160"/>
        </w:rPr>
      </w:pPr>
    </w:p>
    <w:sectPr w:rsidR="007E62D2" w:rsidRPr="00EB6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2"/>
    <w:multiLevelType w:val="hybridMultilevel"/>
    <w:tmpl w:val="220ECB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BE7965"/>
    <w:multiLevelType w:val="hybridMultilevel"/>
    <w:tmpl w:val="CCB0F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15394"/>
    <w:multiLevelType w:val="hybridMultilevel"/>
    <w:tmpl w:val="30EE6B28"/>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7D5A"/>
    <w:multiLevelType w:val="hybridMultilevel"/>
    <w:tmpl w:val="81F0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867EA"/>
    <w:multiLevelType w:val="hybridMultilevel"/>
    <w:tmpl w:val="803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E72EB"/>
    <w:multiLevelType w:val="hybridMultilevel"/>
    <w:tmpl w:val="1174F6D4"/>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9017B8"/>
    <w:multiLevelType w:val="hybridMultilevel"/>
    <w:tmpl w:val="96C0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C6FCC"/>
    <w:multiLevelType w:val="hybridMultilevel"/>
    <w:tmpl w:val="46D23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034A93"/>
    <w:multiLevelType w:val="hybridMultilevel"/>
    <w:tmpl w:val="7C7617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1308A"/>
    <w:multiLevelType w:val="hybridMultilevel"/>
    <w:tmpl w:val="9ACC0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BA5841"/>
    <w:multiLevelType w:val="hybridMultilevel"/>
    <w:tmpl w:val="475271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C6767"/>
    <w:multiLevelType w:val="hybridMultilevel"/>
    <w:tmpl w:val="7264C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E7FB7"/>
    <w:multiLevelType w:val="hybridMultilevel"/>
    <w:tmpl w:val="E89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DC376F"/>
    <w:multiLevelType w:val="hybridMultilevel"/>
    <w:tmpl w:val="941C7C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F73206"/>
    <w:multiLevelType w:val="hybridMultilevel"/>
    <w:tmpl w:val="C30C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BE1AED"/>
    <w:multiLevelType w:val="hybridMultilevel"/>
    <w:tmpl w:val="7780E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83EF8"/>
    <w:multiLevelType w:val="hybridMultilevel"/>
    <w:tmpl w:val="846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D53A1D"/>
    <w:multiLevelType w:val="hybridMultilevel"/>
    <w:tmpl w:val="C6E8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4C390B"/>
    <w:multiLevelType w:val="hybridMultilevel"/>
    <w:tmpl w:val="43B60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687DE5"/>
    <w:multiLevelType w:val="hybridMultilevel"/>
    <w:tmpl w:val="9C90E84E"/>
    <w:lvl w:ilvl="0" w:tplc="0409000F">
      <w:start w:val="1"/>
      <w:numFmt w:val="decimal"/>
      <w:lvlText w:val="%1."/>
      <w:lvlJc w:val="left"/>
      <w:pPr>
        <w:ind w:left="720" w:hanging="360"/>
      </w:pPr>
    </w:lvl>
    <w:lvl w:ilvl="1" w:tplc="A18AB4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7D3B05"/>
    <w:multiLevelType w:val="hybridMultilevel"/>
    <w:tmpl w:val="F16C6BF6"/>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C32005"/>
    <w:multiLevelType w:val="hybridMultilevel"/>
    <w:tmpl w:val="5204C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7544D1"/>
    <w:multiLevelType w:val="hybridMultilevel"/>
    <w:tmpl w:val="CDE0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58334D"/>
    <w:multiLevelType w:val="hybridMultilevel"/>
    <w:tmpl w:val="594C2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003B70"/>
    <w:multiLevelType w:val="hybridMultilevel"/>
    <w:tmpl w:val="CF1CF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04F1F"/>
    <w:multiLevelType w:val="hybridMultilevel"/>
    <w:tmpl w:val="370ADF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013D8C"/>
    <w:multiLevelType w:val="hybridMultilevel"/>
    <w:tmpl w:val="079686A8"/>
    <w:lvl w:ilvl="0" w:tplc="0409000F">
      <w:start w:val="1"/>
      <w:numFmt w:val="decimal"/>
      <w:lvlText w:val="%1."/>
      <w:lvlJc w:val="left"/>
      <w:pPr>
        <w:ind w:left="720" w:hanging="360"/>
      </w:pPr>
      <w:rPr>
        <w:rFonts w:hint="default"/>
      </w:rPr>
    </w:lvl>
    <w:lvl w:ilvl="1" w:tplc="68062A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207673"/>
    <w:multiLevelType w:val="hybridMultilevel"/>
    <w:tmpl w:val="DDE437EA"/>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4"/>
  </w:num>
  <w:num w:numId="4">
    <w:abstractNumId w:val="3"/>
  </w:num>
  <w:num w:numId="5">
    <w:abstractNumId w:val="8"/>
  </w:num>
  <w:num w:numId="6">
    <w:abstractNumId w:val="1"/>
  </w:num>
  <w:num w:numId="7">
    <w:abstractNumId w:val="19"/>
  </w:num>
  <w:num w:numId="8">
    <w:abstractNumId w:val="7"/>
  </w:num>
  <w:num w:numId="9">
    <w:abstractNumId w:val="18"/>
  </w:num>
  <w:num w:numId="10">
    <w:abstractNumId w:val="24"/>
  </w:num>
  <w:num w:numId="11">
    <w:abstractNumId w:val="14"/>
  </w:num>
  <w:num w:numId="12">
    <w:abstractNumId w:val="0"/>
  </w:num>
  <w:num w:numId="13">
    <w:abstractNumId w:val="25"/>
  </w:num>
  <w:num w:numId="14">
    <w:abstractNumId w:val="20"/>
  </w:num>
  <w:num w:numId="15">
    <w:abstractNumId w:val="13"/>
  </w:num>
  <w:num w:numId="16">
    <w:abstractNumId w:val="28"/>
  </w:num>
  <w:num w:numId="17">
    <w:abstractNumId w:val="15"/>
  </w:num>
  <w:num w:numId="18">
    <w:abstractNumId w:val="5"/>
  </w:num>
  <w:num w:numId="19">
    <w:abstractNumId w:val="29"/>
  </w:num>
  <w:num w:numId="20">
    <w:abstractNumId w:val="2"/>
  </w:num>
  <w:num w:numId="21">
    <w:abstractNumId w:val="21"/>
  </w:num>
  <w:num w:numId="22">
    <w:abstractNumId w:val="22"/>
  </w:num>
  <w:num w:numId="23">
    <w:abstractNumId w:val="6"/>
  </w:num>
  <w:num w:numId="24">
    <w:abstractNumId w:val="11"/>
  </w:num>
  <w:num w:numId="25">
    <w:abstractNumId w:val="17"/>
  </w:num>
  <w:num w:numId="26">
    <w:abstractNumId w:val="10"/>
  </w:num>
  <w:num w:numId="27">
    <w:abstractNumId w:val="9"/>
  </w:num>
  <w:num w:numId="28">
    <w:abstractNumId w:val="26"/>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0219CF"/>
    <w:rsid w:val="00077C2C"/>
    <w:rsid w:val="00095626"/>
    <w:rsid w:val="00201DC8"/>
    <w:rsid w:val="002D2C95"/>
    <w:rsid w:val="002E5DDB"/>
    <w:rsid w:val="00322F9E"/>
    <w:rsid w:val="00386780"/>
    <w:rsid w:val="003B4060"/>
    <w:rsid w:val="004364B5"/>
    <w:rsid w:val="0044371F"/>
    <w:rsid w:val="004C2F55"/>
    <w:rsid w:val="00513258"/>
    <w:rsid w:val="00542928"/>
    <w:rsid w:val="00544D88"/>
    <w:rsid w:val="006E24CB"/>
    <w:rsid w:val="006F6D9C"/>
    <w:rsid w:val="006F7830"/>
    <w:rsid w:val="0076608C"/>
    <w:rsid w:val="007727B0"/>
    <w:rsid w:val="007E62D2"/>
    <w:rsid w:val="009025AB"/>
    <w:rsid w:val="0093202A"/>
    <w:rsid w:val="00A30E48"/>
    <w:rsid w:val="00AF613F"/>
    <w:rsid w:val="00B33AAB"/>
    <w:rsid w:val="00B36E98"/>
    <w:rsid w:val="00BA533A"/>
    <w:rsid w:val="00C01E3C"/>
    <w:rsid w:val="00E0158F"/>
    <w:rsid w:val="00E610D8"/>
    <w:rsid w:val="00EB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0969">
      <w:bodyDiv w:val="1"/>
      <w:marLeft w:val="0"/>
      <w:marRight w:val="0"/>
      <w:marTop w:val="0"/>
      <w:marBottom w:val="0"/>
      <w:divBdr>
        <w:top w:val="none" w:sz="0" w:space="0" w:color="auto"/>
        <w:left w:val="none" w:sz="0" w:space="0" w:color="auto"/>
        <w:bottom w:val="none" w:sz="0" w:space="0" w:color="auto"/>
        <w:right w:val="none" w:sz="0" w:space="0" w:color="auto"/>
      </w:divBdr>
    </w:div>
    <w:div w:id="1827894345">
      <w:bodyDiv w:val="1"/>
      <w:marLeft w:val="0"/>
      <w:marRight w:val="0"/>
      <w:marTop w:val="0"/>
      <w:marBottom w:val="0"/>
      <w:divBdr>
        <w:top w:val="none" w:sz="0" w:space="0" w:color="auto"/>
        <w:left w:val="none" w:sz="0" w:space="0" w:color="auto"/>
        <w:bottom w:val="none" w:sz="0" w:space="0" w:color="auto"/>
        <w:right w:val="none" w:sz="0" w:space="0" w:color="auto"/>
      </w:divBdr>
      <w:divsChild>
        <w:div w:id="123204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dcterms:created xsi:type="dcterms:W3CDTF">2020-04-19T11:13:00Z</dcterms:created>
  <dcterms:modified xsi:type="dcterms:W3CDTF">2020-04-19T11:13:00Z</dcterms:modified>
</cp:coreProperties>
</file>