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D09" w:rsidRPr="00E019E0" w:rsidRDefault="00AC6D09" w:rsidP="002E4312">
      <w:pPr>
        <w:autoSpaceDE w:val="0"/>
        <w:autoSpaceDN w:val="0"/>
        <w:adjustRightInd w:val="0"/>
        <w:jc w:val="center"/>
        <w:rPr>
          <w:b/>
          <w:sz w:val="23"/>
          <w:szCs w:val="23"/>
        </w:rPr>
      </w:pPr>
      <w:r w:rsidRPr="00E019E0">
        <w:rPr>
          <w:b/>
          <w:sz w:val="23"/>
          <w:szCs w:val="23"/>
        </w:rPr>
        <w:t>UNIVERSITY OF SARGODHA</w:t>
      </w:r>
    </w:p>
    <w:p w:rsidR="00AC6D09" w:rsidRPr="00E019E0" w:rsidRDefault="005115A7" w:rsidP="002E4312">
      <w:pPr>
        <w:pBdr>
          <w:bottom w:val="single" w:sz="6" w:space="1" w:color="auto"/>
        </w:pBdr>
        <w:autoSpaceDE w:val="0"/>
        <w:autoSpaceDN w:val="0"/>
        <w:adjustRightInd w:val="0"/>
        <w:jc w:val="center"/>
        <w:rPr>
          <w:b/>
          <w:sz w:val="23"/>
          <w:szCs w:val="23"/>
        </w:rPr>
      </w:pPr>
      <w:r w:rsidRPr="00E019E0">
        <w:rPr>
          <w:b/>
          <w:sz w:val="23"/>
          <w:szCs w:val="23"/>
        </w:rPr>
        <w:t>DEPARTMENT NAME</w:t>
      </w:r>
    </w:p>
    <w:p w:rsidR="00AC6D09" w:rsidRPr="00E019E0" w:rsidRDefault="00AC6D09" w:rsidP="00AC6D09">
      <w:pPr>
        <w:pBdr>
          <w:bottom w:val="single" w:sz="6" w:space="1" w:color="auto"/>
        </w:pBdr>
        <w:autoSpaceDE w:val="0"/>
        <w:autoSpaceDN w:val="0"/>
        <w:adjustRightInd w:val="0"/>
        <w:jc w:val="center"/>
        <w:rPr>
          <w:sz w:val="23"/>
          <w:szCs w:val="23"/>
        </w:rPr>
      </w:pPr>
    </w:p>
    <w:p w:rsidR="00AC6D09" w:rsidRPr="00E019E0" w:rsidRDefault="00AC6D09" w:rsidP="00AC6D09">
      <w:pPr>
        <w:autoSpaceDE w:val="0"/>
        <w:autoSpaceDN w:val="0"/>
        <w:adjustRightInd w:val="0"/>
        <w:jc w:val="center"/>
        <w:rPr>
          <w:b/>
          <w:sz w:val="23"/>
          <w:szCs w:val="23"/>
        </w:rPr>
      </w:pPr>
    </w:p>
    <w:p w:rsidR="00AC6D09" w:rsidRPr="00E019E0" w:rsidRDefault="00B72A4C" w:rsidP="00B72A4C">
      <w:pPr>
        <w:tabs>
          <w:tab w:val="left" w:pos="3600"/>
        </w:tabs>
        <w:autoSpaceDE w:val="0"/>
        <w:autoSpaceDN w:val="0"/>
        <w:adjustRightInd w:val="0"/>
        <w:rPr>
          <w:sz w:val="23"/>
          <w:szCs w:val="23"/>
        </w:rPr>
      </w:pPr>
      <w:r w:rsidRPr="00E019E0">
        <w:rPr>
          <w:sz w:val="23"/>
          <w:szCs w:val="23"/>
        </w:rPr>
        <w:t xml:space="preserve">COURSE OUTLINE </w:t>
      </w:r>
      <w:r w:rsidRPr="00E019E0">
        <w:rPr>
          <w:sz w:val="23"/>
          <w:szCs w:val="23"/>
        </w:rPr>
        <w:tab/>
      </w:r>
      <w:r w:rsidRPr="00E019E0">
        <w:rPr>
          <w:sz w:val="23"/>
          <w:szCs w:val="23"/>
        </w:rPr>
        <w:tab/>
      </w:r>
      <w:r w:rsidRPr="00E019E0">
        <w:rPr>
          <w:sz w:val="23"/>
          <w:szCs w:val="23"/>
        </w:rPr>
        <w:tab/>
      </w:r>
      <w:r w:rsidRPr="00E019E0">
        <w:rPr>
          <w:sz w:val="23"/>
          <w:szCs w:val="23"/>
        </w:rPr>
        <w:tab/>
      </w:r>
      <w:r w:rsidRPr="00E019E0">
        <w:rPr>
          <w:sz w:val="23"/>
          <w:szCs w:val="23"/>
        </w:rPr>
        <w:tab/>
      </w:r>
      <w:r w:rsidRPr="00E019E0">
        <w:rPr>
          <w:sz w:val="23"/>
          <w:szCs w:val="23"/>
        </w:rPr>
        <w:tab/>
      </w:r>
      <w:r w:rsidR="00C627FF" w:rsidRPr="00E019E0">
        <w:rPr>
          <w:sz w:val="23"/>
          <w:szCs w:val="23"/>
        </w:rPr>
        <w:t>Winter 2018</w:t>
      </w:r>
      <w:r w:rsidR="005115A7" w:rsidRPr="00E019E0">
        <w:rPr>
          <w:sz w:val="23"/>
          <w:szCs w:val="23"/>
        </w:rPr>
        <w:t>-2019</w:t>
      </w:r>
    </w:p>
    <w:p w:rsidR="00AC6D09" w:rsidRPr="00E019E0" w:rsidRDefault="00AC6D09" w:rsidP="00CA56D1">
      <w:pPr>
        <w:autoSpaceDE w:val="0"/>
        <w:autoSpaceDN w:val="0"/>
        <w:adjustRightInd w:val="0"/>
        <w:rPr>
          <w:sz w:val="23"/>
          <w:szCs w:val="23"/>
        </w:rPr>
      </w:pPr>
    </w:p>
    <w:p w:rsidR="005115A7" w:rsidRPr="00E019E0" w:rsidRDefault="00AC6D09" w:rsidP="00133D88">
      <w:pPr>
        <w:shd w:val="clear" w:color="auto" w:fill="FFFFFF"/>
        <w:autoSpaceDE w:val="0"/>
        <w:autoSpaceDN w:val="0"/>
        <w:adjustRightInd w:val="0"/>
        <w:spacing w:line="276" w:lineRule="auto"/>
        <w:rPr>
          <w:rFonts w:eastAsia="Calibri"/>
          <w:sz w:val="23"/>
          <w:szCs w:val="23"/>
        </w:rPr>
      </w:pPr>
      <w:r w:rsidRPr="00E019E0">
        <w:rPr>
          <w:sz w:val="23"/>
          <w:szCs w:val="23"/>
        </w:rPr>
        <w:t xml:space="preserve">Course </w:t>
      </w:r>
      <w:r w:rsidR="005115A7" w:rsidRPr="00E019E0">
        <w:rPr>
          <w:sz w:val="23"/>
          <w:szCs w:val="23"/>
        </w:rPr>
        <w:t>Title</w:t>
      </w:r>
      <w:r w:rsidRPr="00E019E0">
        <w:rPr>
          <w:sz w:val="23"/>
          <w:szCs w:val="23"/>
        </w:rPr>
        <w:t xml:space="preserve">: </w:t>
      </w:r>
      <w:r w:rsidR="00133D88" w:rsidRPr="00762001">
        <w:rPr>
          <w:rFonts w:eastAsia="Calibri"/>
          <w:b/>
          <w:sz w:val="23"/>
          <w:szCs w:val="23"/>
        </w:rPr>
        <w:t>Instructional Leadership</w:t>
      </w:r>
      <w:r w:rsidR="00133D88" w:rsidRPr="00E019E0">
        <w:rPr>
          <w:rFonts w:eastAsia="Calibri"/>
          <w:sz w:val="23"/>
          <w:szCs w:val="23"/>
        </w:rPr>
        <w:t xml:space="preserve"> </w:t>
      </w:r>
    </w:p>
    <w:p w:rsidR="009B33FA" w:rsidRPr="00762001" w:rsidRDefault="00AC6D09" w:rsidP="005115A7">
      <w:pPr>
        <w:autoSpaceDE w:val="0"/>
        <w:autoSpaceDN w:val="0"/>
        <w:adjustRightInd w:val="0"/>
        <w:rPr>
          <w:b/>
          <w:sz w:val="23"/>
          <w:szCs w:val="23"/>
        </w:rPr>
      </w:pPr>
      <w:r w:rsidRPr="00E019E0">
        <w:rPr>
          <w:sz w:val="23"/>
          <w:szCs w:val="23"/>
        </w:rPr>
        <w:t xml:space="preserve">Course Code: </w:t>
      </w:r>
      <w:r w:rsidR="00133D88" w:rsidRPr="00762001">
        <w:rPr>
          <w:rFonts w:eastAsia="Calibri"/>
          <w:b/>
          <w:sz w:val="23"/>
          <w:szCs w:val="23"/>
          <w:lang w:eastAsia="en-GB"/>
        </w:rPr>
        <w:t>EDU-723</w:t>
      </w:r>
    </w:p>
    <w:p w:rsidR="005115A7" w:rsidRPr="00762001" w:rsidRDefault="00AC6D09" w:rsidP="005115A7">
      <w:pPr>
        <w:autoSpaceDE w:val="0"/>
        <w:autoSpaceDN w:val="0"/>
        <w:adjustRightInd w:val="0"/>
        <w:spacing w:line="360" w:lineRule="auto"/>
        <w:rPr>
          <w:b/>
          <w:sz w:val="23"/>
          <w:szCs w:val="23"/>
        </w:rPr>
      </w:pPr>
      <w:r w:rsidRPr="00E019E0">
        <w:rPr>
          <w:sz w:val="23"/>
          <w:szCs w:val="23"/>
        </w:rPr>
        <w:t>Credit Hours:</w:t>
      </w:r>
      <w:r w:rsidR="00133D88" w:rsidRPr="00E019E0">
        <w:rPr>
          <w:sz w:val="23"/>
          <w:szCs w:val="23"/>
        </w:rPr>
        <w:t xml:space="preserve"> </w:t>
      </w:r>
      <w:r w:rsidR="00133D88" w:rsidRPr="00762001">
        <w:rPr>
          <w:b/>
          <w:sz w:val="23"/>
          <w:szCs w:val="23"/>
        </w:rPr>
        <w:t>3</w:t>
      </w:r>
      <w:r w:rsidR="00762001">
        <w:rPr>
          <w:b/>
          <w:sz w:val="23"/>
          <w:szCs w:val="23"/>
        </w:rPr>
        <w:t>(3-0)</w:t>
      </w:r>
    </w:p>
    <w:p w:rsidR="002960D6" w:rsidRPr="00E019E0" w:rsidRDefault="00AC6D09" w:rsidP="005115A7">
      <w:pPr>
        <w:autoSpaceDE w:val="0"/>
        <w:autoSpaceDN w:val="0"/>
        <w:adjustRightInd w:val="0"/>
        <w:rPr>
          <w:sz w:val="23"/>
          <w:szCs w:val="23"/>
        </w:rPr>
      </w:pPr>
      <w:r w:rsidRPr="00E019E0">
        <w:rPr>
          <w:sz w:val="23"/>
          <w:szCs w:val="23"/>
        </w:rPr>
        <w:t xml:space="preserve">Instructor: </w:t>
      </w:r>
    </w:p>
    <w:p w:rsidR="002E4312" w:rsidRPr="00E019E0" w:rsidRDefault="00AC6D09" w:rsidP="00E019E0">
      <w:pPr>
        <w:autoSpaceDE w:val="0"/>
        <w:autoSpaceDN w:val="0"/>
        <w:adjustRightInd w:val="0"/>
        <w:rPr>
          <w:sz w:val="23"/>
          <w:szCs w:val="23"/>
        </w:rPr>
      </w:pPr>
      <w:r w:rsidRPr="00E019E0">
        <w:rPr>
          <w:sz w:val="23"/>
          <w:szCs w:val="23"/>
        </w:rPr>
        <w:t xml:space="preserve">Email: </w:t>
      </w:r>
    </w:p>
    <w:p w:rsidR="00AC6D09" w:rsidRPr="00E019E0" w:rsidRDefault="004E0924" w:rsidP="009B3A92">
      <w:pPr>
        <w:shd w:val="clear" w:color="auto" w:fill="000000"/>
        <w:tabs>
          <w:tab w:val="left" w:pos="0"/>
        </w:tabs>
        <w:jc w:val="center"/>
        <w:rPr>
          <w:color w:val="FFFFFF" w:themeColor="background1"/>
          <w:sz w:val="23"/>
          <w:szCs w:val="23"/>
        </w:rPr>
      </w:pPr>
      <w:r w:rsidRPr="00E019E0">
        <w:rPr>
          <w:color w:val="FFFFFF" w:themeColor="background1"/>
          <w:sz w:val="23"/>
          <w:szCs w:val="23"/>
        </w:rPr>
        <w:t>DESCRIPTION AND OBJECTIVE</w:t>
      </w:r>
      <w:r w:rsidR="00D40C3D" w:rsidRPr="00E019E0">
        <w:rPr>
          <w:color w:val="FFFFFF" w:themeColor="background1"/>
          <w:sz w:val="23"/>
          <w:szCs w:val="23"/>
        </w:rPr>
        <w:t>S</w:t>
      </w:r>
    </w:p>
    <w:p w:rsidR="00AC6D09" w:rsidRPr="00E019E0" w:rsidRDefault="00133D88" w:rsidP="005115A7">
      <w:pPr>
        <w:rPr>
          <w:color w:val="FFFFFF" w:themeColor="background1"/>
          <w:sz w:val="23"/>
          <w:szCs w:val="23"/>
        </w:rPr>
      </w:pPr>
      <w:r w:rsidRPr="00E019E0">
        <w:rPr>
          <w:sz w:val="23"/>
          <w:szCs w:val="23"/>
        </w:rPr>
        <w:t xml:space="preserve">The primary objective of this course is to prepare prospective teachers for school leadership roles in schools, and for leadership of educational organizations.  The course emphasizes the conceptual framework and skills, as well as the values and beliefs, which inform effective school and organizational leadership.  </w:t>
      </w:r>
    </w:p>
    <w:p w:rsidR="00AC6D09" w:rsidRPr="00E019E0" w:rsidRDefault="004E0924" w:rsidP="00D40C3D">
      <w:pPr>
        <w:shd w:val="clear" w:color="auto" w:fill="000000"/>
        <w:tabs>
          <w:tab w:val="left" w:pos="3600"/>
        </w:tabs>
        <w:jc w:val="center"/>
        <w:rPr>
          <w:color w:val="FFFFFF" w:themeColor="background1"/>
          <w:sz w:val="23"/>
          <w:szCs w:val="23"/>
        </w:rPr>
      </w:pPr>
      <w:r w:rsidRPr="00E019E0">
        <w:rPr>
          <w:color w:val="FFFFFF" w:themeColor="background1"/>
          <w:sz w:val="23"/>
          <w:szCs w:val="23"/>
        </w:rPr>
        <w:t>IN</w:t>
      </w:r>
      <w:r w:rsidR="00D40C3D" w:rsidRPr="00E019E0">
        <w:rPr>
          <w:color w:val="FFFFFF" w:themeColor="background1"/>
          <w:sz w:val="23"/>
          <w:szCs w:val="23"/>
        </w:rPr>
        <w:t>T</w:t>
      </w:r>
      <w:r w:rsidRPr="00E019E0">
        <w:rPr>
          <w:color w:val="FFFFFF" w:themeColor="background1"/>
          <w:sz w:val="23"/>
          <w:szCs w:val="23"/>
        </w:rPr>
        <w:t>ENDED LEARNING OUT</w:t>
      </w:r>
      <w:r w:rsidR="009719BE" w:rsidRPr="00E019E0">
        <w:rPr>
          <w:color w:val="FFFFFF" w:themeColor="background1"/>
          <w:sz w:val="23"/>
          <w:szCs w:val="23"/>
        </w:rPr>
        <w:t>COMES</w:t>
      </w:r>
    </w:p>
    <w:p w:rsidR="00032719" w:rsidRPr="00E019E0" w:rsidRDefault="00032719" w:rsidP="00032719">
      <w:pPr>
        <w:shd w:val="clear" w:color="auto" w:fill="FFFFFF"/>
        <w:spacing w:line="360" w:lineRule="auto"/>
        <w:rPr>
          <w:sz w:val="23"/>
          <w:szCs w:val="23"/>
        </w:rPr>
      </w:pPr>
      <w:r w:rsidRPr="00E019E0">
        <w:rPr>
          <w:sz w:val="23"/>
          <w:szCs w:val="23"/>
        </w:rPr>
        <w:t>After studying the course, the students will be able to:</w:t>
      </w:r>
    </w:p>
    <w:p w:rsidR="00032719" w:rsidRPr="00E019E0" w:rsidRDefault="00032719" w:rsidP="00032719">
      <w:pPr>
        <w:numPr>
          <w:ilvl w:val="0"/>
          <w:numId w:val="2"/>
        </w:numPr>
        <w:shd w:val="clear" w:color="auto" w:fill="FFFFFF"/>
        <w:spacing w:after="200" w:line="276" w:lineRule="auto"/>
        <w:jc w:val="both"/>
        <w:rPr>
          <w:sz w:val="23"/>
          <w:szCs w:val="23"/>
        </w:rPr>
      </w:pPr>
      <w:r w:rsidRPr="00E019E0">
        <w:rPr>
          <w:sz w:val="23"/>
          <w:szCs w:val="23"/>
        </w:rPr>
        <w:t>Understand concepts, theories and models of educational leadership and management</w:t>
      </w:r>
    </w:p>
    <w:p w:rsidR="00032719" w:rsidRPr="00E019E0" w:rsidRDefault="00032719" w:rsidP="00032719">
      <w:pPr>
        <w:numPr>
          <w:ilvl w:val="0"/>
          <w:numId w:val="2"/>
        </w:numPr>
        <w:shd w:val="clear" w:color="auto" w:fill="FFFFFF"/>
        <w:spacing w:after="200" w:line="276" w:lineRule="auto"/>
        <w:jc w:val="both"/>
        <w:rPr>
          <w:sz w:val="23"/>
          <w:szCs w:val="23"/>
        </w:rPr>
      </w:pPr>
      <w:r w:rsidRPr="00E019E0">
        <w:rPr>
          <w:sz w:val="23"/>
          <w:szCs w:val="23"/>
        </w:rPr>
        <w:t>Differentiate between the concept of leadership and management</w:t>
      </w:r>
    </w:p>
    <w:p w:rsidR="00032719" w:rsidRPr="00E019E0" w:rsidRDefault="00032719" w:rsidP="00032719">
      <w:pPr>
        <w:numPr>
          <w:ilvl w:val="0"/>
          <w:numId w:val="2"/>
        </w:numPr>
        <w:shd w:val="clear" w:color="auto" w:fill="FFFFFF"/>
        <w:spacing w:after="200" w:line="276" w:lineRule="auto"/>
        <w:jc w:val="both"/>
        <w:rPr>
          <w:sz w:val="23"/>
          <w:szCs w:val="23"/>
        </w:rPr>
      </w:pPr>
      <w:r w:rsidRPr="00E019E0">
        <w:rPr>
          <w:sz w:val="23"/>
          <w:szCs w:val="23"/>
        </w:rPr>
        <w:t>Describe different roles and responsibilities of leadership</w:t>
      </w:r>
    </w:p>
    <w:p w:rsidR="00032719" w:rsidRPr="00E019E0" w:rsidRDefault="00032719" w:rsidP="00032719">
      <w:pPr>
        <w:numPr>
          <w:ilvl w:val="0"/>
          <w:numId w:val="2"/>
        </w:numPr>
        <w:shd w:val="clear" w:color="auto" w:fill="FFFFFF"/>
        <w:spacing w:after="200" w:line="276" w:lineRule="auto"/>
        <w:jc w:val="both"/>
        <w:rPr>
          <w:sz w:val="23"/>
          <w:szCs w:val="23"/>
        </w:rPr>
      </w:pPr>
      <w:r w:rsidRPr="00E019E0">
        <w:rPr>
          <w:sz w:val="23"/>
          <w:szCs w:val="23"/>
        </w:rPr>
        <w:t>List the different qualities and skills of effective leadership</w:t>
      </w:r>
    </w:p>
    <w:p w:rsidR="00032719" w:rsidRPr="00E019E0" w:rsidRDefault="00032719" w:rsidP="00032719">
      <w:pPr>
        <w:numPr>
          <w:ilvl w:val="0"/>
          <w:numId w:val="2"/>
        </w:numPr>
        <w:shd w:val="clear" w:color="auto" w:fill="FFFFFF"/>
        <w:spacing w:after="200" w:line="276" w:lineRule="auto"/>
        <w:jc w:val="both"/>
        <w:rPr>
          <w:sz w:val="23"/>
          <w:szCs w:val="23"/>
        </w:rPr>
      </w:pPr>
      <w:r w:rsidRPr="00E019E0">
        <w:rPr>
          <w:sz w:val="23"/>
          <w:szCs w:val="23"/>
        </w:rPr>
        <w:t>Explain different styles of leadership and their implication for educational institutions improvement</w:t>
      </w:r>
    </w:p>
    <w:p w:rsidR="00032719" w:rsidRPr="00E019E0" w:rsidRDefault="00032719" w:rsidP="00032719">
      <w:pPr>
        <w:numPr>
          <w:ilvl w:val="0"/>
          <w:numId w:val="2"/>
        </w:numPr>
        <w:shd w:val="clear" w:color="auto" w:fill="FFFFFF"/>
        <w:spacing w:after="200" w:line="276" w:lineRule="auto"/>
        <w:jc w:val="both"/>
        <w:rPr>
          <w:sz w:val="23"/>
          <w:szCs w:val="23"/>
        </w:rPr>
      </w:pPr>
      <w:r w:rsidRPr="00E019E0">
        <w:rPr>
          <w:sz w:val="23"/>
          <w:szCs w:val="23"/>
        </w:rPr>
        <w:t xml:space="preserve">Demonstrate effective leadership and management practices </w:t>
      </w:r>
    </w:p>
    <w:p w:rsidR="00032719" w:rsidRPr="00E019E0" w:rsidRDefault="00032719" w:rsidP="00032719">
      <w:pPr>
        <w:numPr>
          <w:ilvl w:val="0"/>
          <w:numId w:val="2"/>
        </w:numPr>
        <w:shd w:val="clear" w:color="auto" w:fill="FFFFFF"/>
        <w:spacing w:after="200" w:line="276" w:lineRule="auto"/>
        <w:jc w:val="both"/>
        <w:rPr>
          <w:sz w:val="23"/>
          <w:szCs w:val="23"/>
        </w:rPr>
      </w:pPr>
      <w:r w:rsidRPr="00E019E0">
        <w:rPr>
          <w:sz w:val="23"/>
          <w:szCs w:val="23"/>
        </w:rPr>
        <w:t xml:space="preserve">Apply key theories of leadership to their own working environment </w:t>
      </w:r>
    </w:p>
    <w:p w:rsidR="005115A7" w:rsidRPr="00E019E0" w:rsidRDefault="00032719" w:rsidP="005115A7">
      <w:pPr>
        <w:numPr>
          <w:ilvl w:val="0"/>
          <w:numId w:val="3"/>
        </w:numPr>
        <w:shd w:val="clear" w:color="auto" w:fill="FFFFFF"/>
        <w:spacing w:after="200" w:line="276" w:lineRule="auto"/>
        <w:ind w:hanging="360"/>
        <w:jc w:val="both"/>
        <w:rPr>
          <w:sz w:val="23"/>
          <w:szCs w:val="23"/>
        </w:rPr>
      </w:pPr>
      <w:r w:rsidRPr="00E019E0">
        <w:rPr>
          <w:sz w:val="23"/>
          <w:szCs w:val="23"/>
        </w:rPr>
        <w:t xml:space="preserve">Explore ways in which educational management and leadership can contribute to improving quality of teaching and learning process </w:t>
      </w:r>
    </w:p>
    <w:p w:rsidR="00AC6D09" w:rsidRPr="00E019E0" w:rsidRDefault="004E0924" w:rsidP="009719BE">
      <w:pPr>
        <w:shd w:val="clear" w:color="auto" w:fill="000000"/>
        <w:jc w:val="center"/>
        <w:rPr>
          <w:color w:val="FFFFFF" w:themeColor="background1"/>
          <w:sz w:val="23"/>
          <w:szCs w:val="23"/>
        </w:rPr>
      </w:pPr>
      <w:r w:rsidRPr="00E019E0">
        <w:rPr>
          <w:color w:val="FFFFFF" w:themeColor="background1"/>
          <w:sz w:val="23"/>
          <w:szCs w:val="23"/>
        </w:rPr>
        <w:t>COURSE CONTENTS</w:t>
      </w:r>
    </w:p>
    <w:p w:rsidR="00016538" w:rsidRPr="00016538" w:rsidRDefault="00016538" w:rsidP="00016538">
      <w:pPr>
        <w:spacing w:after="200" w:line="276" w:lineRule="auto"/>
        <w:jc w:val="center"/>
        <w:rPr>
          <w:rFonts w:eastAsia="Calibri"/>
          <w:b/>
          <w:bCs/>
          <w:sz w:val="23"/>
          <w:szCs w:val="23"/>
          <w:u w:val="single"/>
        </w:rPr>
      </w:pPr>
      <w:r w:rsidRPr="00016538">
        <w:rPr>
          <w:rFonts w:eastAsia="Calibri"/>
          <w:b/>
          <w:bCs/>
          <w:sz w:val="23"/>
          <w:szCs w:val="23"/>
          <w:u w:val="single"/>
        </w:rPr>
        <w:t>Outline</w:t>
      </w:r>
    </w:p>
    <w:p w:rsidR="007821C3" w:rsidRPr="00E019E0" w:rsidRDefault="00E0293A" w:rsidP="00E0293A">
      <w:pPr>
        <w:spacing w:after="200" w:line="276" w:lineRule="auto"/>
        <w:rPr>
          <w:rFonts w:eastAsia="Calibri"/>
          <w:b/>
          <w:bCs/>
          <w:sz w:val="23"/>
          <w:szCs w:val="23"/>
        </w:rPr>
      </w:pPr>
      <w:r w:rsidRPr="00E019E0">
        <w:rPr>
          <w:rFonts w:eastAsia="Calibri"/>
          <w:b/>
          <w:bCs/>
          <w:sz w:val="23"/>
          <w:szCs w:val="23"/>
        </w:rPr>
        <w:t xml:space="preserve">Unit-1: </w:t>
      </w:r>
      <w:r w:rsidR="007821C3" w:rsidRPr="00E019E0">
        <w:rPr>
          <w:rFonts w:eastAsia="Calibri"/>
          <w:b/>
          <w:bCs/>
          <w:sz w:val="23"/>
          <w:szCs w:val="23"/>
        </w:rPr>
        <w:t>Introduction to Leadership</w:t>
      </w:r>
      <w:r w:rsidRPr="00E019E0">
        <w:rPr>
          <w:rFonts w:eastAsia="Calibri"/>
          <w:b/>
          <w:bCs/>
          <w:sz w:val="23"/>
          <w:szCs w:val="23"/>
        </w:rPr>
        <w:t xml:space="preserve">: </w:t>
      </w:r>
      <w:r w:rsidRPr="00E019E0">
        <w:rPr>
          <w:rFonts w:eastAsia="Calibri"/>
          <w:sz w:val="23"/>
          <w:szCs w:val="23"/>
        </w:rPr>
        <w:t>Concept of leadership</w:t>
      </w:r>
      <w:r w:rsidRPr="00E019E0">
        <w:rPr>
          <w:rFonts w:eastAsia="Calibri"/>
          <w:b/>
          <w:bCs/>
          <w:sz w:val="23"/>
          <w:szCs w:val="23"/>
        </w:rPr>
        <w:t xml:space="preserve">, </w:t>
      </w:r>
      <w:r w:rsidRPr="00E019E0">
        <w:rPr>
          <w:rFonts w:eastAsia="Calibri"/>
          <w:sz w:val="23"/>
          <w:szCs w:val="23"/>
        </w:rPr>
        <w:t>educational leadership</w:t>
      </w:r>
      <w:r w:rsidRPr="00E019E0">
        <w:rPr>
          <w:rFonts w:eastAsia="Calibri"/>
          <w:b/>
          <w:bCs/>
          <w:sz w:val="23"/>
          <w:szCs w:val="23"/>
        </w:rPr>
        <w:t xml:space="preserve">, </w:t>
      </w:r>
      <w:r w:rsidRPr="00E019E0">
        <w:rPr>
          <w:rFonts w:eastAsia="Calibri"/>
          <w:sz w:val="23"/>
          <w:szCs w:val="23"/>
        </w:rPr>
        <w:t>moral dimensions of educational leadership</w:t>
      </w:r>
      <w:r w:rsidRPr="00E019E0">
        <w:rPr>
          <w:rFonts w:eastAsia="Calibri"/>
          <w:b/>
          <w:bCs/>
          <w:sz w:val="23"/>
          <w:szCs w:val="23"/>
        </w:rPr>
        <w:t xml:space="preserve">, </w:t>
      </w:r>
      <w:r w:rsidRPr="00E019E0">
        <w:rPr>
          <w:rFonts w:eastAsia="Calibri"/>
          <w:sz w:val="23"/>
          <w:szCs w:val="23"/>
        </w:rPr>
        <w:t>ethical dimensions of educational leadership, role of educational leadership in school improvement and management</w:t>
      </w:r>
      <w:r w:rsidRPr="00E019E0">
        <w:rPr>
          <w:rFonts w:eastAsia="Calibri"/>
          <w:b/>
          <w:bCs/>
          <w:sz w:val="23"/>
          <w:szCs w:val="23"/>
        </w:rPr>
        <w:t xml:space="preserve">, </w:t>
      </w:r>
      <w:r w:rsidRPr="00E019E0">
        <w:rPr>
          <w:rFonts w:eastAsia="Calibri"/>
          <w:sz w:val="23"/>
          <w:szCs w:val="23"/>
        </w:rPr>
        <w:t>educational change and leadership in nation</w:t>
      </w:r>
      <w:r w:rsidR="007821C3" w:rsidRPr="00E019E0">
        <w:rPr>
          <w:rFonts w:eastAsia="Calibri"/>
          <w:sz w:val="23"/>
          <w:szCs w:val="23"/>
        </w:rPr>
        <w:t>al and International Perspectives</w:t>
      </w:r>
    </w:p>
    <w:p w:rsidR="007821C3" w:rsidRPr="00E019E0" w:rsidRDefault="00E0293A" w:rsidP="00E019E0">
      <w:pPr>
        <w:spacing w:after="200" w:line="276" w:lineRule="auto"/>
        <w:rPr>
          <w:rFonts w:eastAsia="Calibri"/>
          <w:b/>
          <w:bCs/>
          <w:sz w:val="23"/>
          <w:szCs w:val="23"/>
        </w:rPr>
      </w:pPr>
      <w:r w:rsidRPr="00E019E0">
        <w:rPr>
          <w:rFonts w:eastAsia="Calibri"/>
          <w:b/>
          <w:bCs/>
          <w:sz w:val="23"/>
          <w:szCs w:val="23"/>
        </w:rPr>
        <w:t xml:space="preserve">Unit-2: </w:t>
      </w:r>
      <w:r w:rsidR="007821C3" w:rsidRPr="00E019E0">
        <w:rPr>
          <w:rFonts w:eastAsia="Calibri"/>
          <w:b/>
          <w:bCs/>
          <w:sz w:val="23"/>
          <w:szCs w:val="23"/>
        </w:rPr>
        <w:t>Leadership Models and Theories</w:t>
      </w:r>
      <w:r w:rsidRPr="00E019E0">
        <w:rPr>
          <w:rFonts w:eastAsia="Calibri"/>
          <w:b/>
          <w:bCs/>
          <w:sz w:val="23"/>
          <w:szCs w:val="23"/>
        </w:rPr>
        <w:t xml:space="preserve">: </w:t>
      </w:r>
      <w:r w:rsidRPr="00E019E0">
        <w:rPr>
          <w:rFonts w:eastAsia="Calibri"/>
          <w:sz w:val="23"/>
          <w:szCs w:val="23"/>
        </w:rPr>
        <w:t>Philosophical background: theory x and y</w:t>
      </w:r>
      <w:r w:rsidR="00E019E0">
        <w:rPr>
          <w:rFonts w:eastAsia="Calibri"/>
          <w:b/>
          <w:bCs/>
          <w:sz w:val="23"/>
          <w:szCs w:val="23"/>
        </w:rPr>
        <w:t xml:space="preserve">, </w:t>
      </w:r>
      <w:r w:rsidRPr="00E019E0">
        <w:rPr>
          <w:rFonts w:eastAsia="Calibri"/>
          <w:sz w:val="23"/>
          <w:szCs w:val="23"/>
        </w:rPr>
        <w:t xml:space="preserve">trait theories, </w:t>
      </w:r>
      <w:proofErr w:type="spellStart"/>
      <w:r w:rsidRPr="00E019E0">
        <w:rPr>
          <w:rFonts w:eastAsia="Calibri"/>
          <w:sz w:val="23"/>
          <w:szCs w:val="23"/>
        </w:rPr>
        <w:t>behavioural</w:t>
      </w:r>
      <w:proofErr w:type="spellEnd"/>
      <w:r w:rsidRPr="00E019E0">
        <w:rPr>
          <w:rFonts w:eastAsia="Calibri"/>
          <w:sz w:val="23"/>
          <w:szCs w:val="23"/>
        </w:rPr>
        <w:t xml:space="preserve"> theories, contingency theories, transformational theories</w:t>
      </w:r>
      <w:r w:rsidR="00E019E0">
        <w:rPr>
          <w:rFonts w:eastAsia="Calibri"/>
          <w:b/>
          <w:bCs/>
          <w:sz w:val="23"/>
          <w:szCs w:val="23"/>
        </w:rPr>
        <w:t xml:space="preserve">, </w:t>
      </w:r>
      <w:r w:rsidRPr="00E019E0">
        <w:rPr>
          <w:rFonts w:eastAsia="Calibri"/>
          <w:sz w:val="23"/>
          <w:szCs w:val="23"/>
        </w:rPr>
        <w:t xml:space="preserve">application of leadership theories to </w:t>
      </w:r>
      <w:r w:rsidR="007821C3" w:rsidRPr="00E019E0">
        <w:rPr>
          <w:rFonts w:eastAsia="Calibri"/>
          <w:sz w:val="23"/>
          <w:szCs w:val="23"/>
        </w:rPr>
        <w:t xml:space="preserve">the Leadership and Management </w:t>
      </w:r>
      <w:proofErr w:type="gramStart"/>
      <w:r w:rsidR="007821C3" w:rsidRPr="00E019E0">
        <w:rPr>
          <w:rFonts w:eastAsia="Calibri"/>
          <w:sz w:val="23"/>
          <w:szCs w:val="23"/>
        </w:rPr>
        <w:t>of  Education</w:t>
      </w:r>
      <w:proofErr w:type="gramEnd"/>
    </w:p>
    <w:p w:rsidR="007821C3" w:rsidRPr="00E019E0" w:rsidRDefault="00E0293A" w:rsidP="00E0293A">
      <w:pPr>
        <w:spacing w:after="200" w:line="276" w:lineRule="auto"/>
        <w:rPr>
          <w:rFonts w:eastAsia="Calibri"/>
          <w:b/>
          <w:bCs/>
          <w:sz w:val="23"/>
          <w:szCs w:val="23"/>
        </w:rPr>
      </w:pPr>
      <w:r w:rsidRPr="00E019E0">
        <w:rPr>
          <w:rFonts w:eastAsia="Calibri"/>
          <w:b/>
          <w:bCs/>
          <w:sz w:val="23"/>
          <w:szCs w:val="23"/>
        </w:rPr>
        <w:lastRenderedPageBreak/>
        <w:t xml:space="preserve">Unit-3: </w:t>
      </w:r>
      <w:r w:rsidR="007821C3" w:rsidRPr="00E019E0">
        <w:rPr>
          <w:rFonts w:eastAsia="Calibri"/>
          <w:b/>
          <w:bCs/>
          <w:sz w:val="23"/>
          <w:szCs w:val="23"/>
        </w:rPr>
        <w:t>Leadership Styles</w:t>
      </w:r>
      <w:r w:rsidRPr="00E019E0">
        <w:rPr>
          <w:rFonts w:eastAsia="Calibri"/>
          <w:b/>
          <w:bCs/>
          <w:sz w:val="23"/>
          <w:szCs w:val="23"/>
        </w:rPr>
        <w:t xml:space="preserve">: </w:t>
      </w:r>
      <w:r w:rsidRPr="00E019E0">
        <w:rPr>
          <w:rFonts w:eastAsia="Calibri"/>
          <w:sz w:val="23"/>
          <w:szCs w:val="23"/>
        </w:rPr>
        <w:t>Authoritative/bureaucratic leadership</w:t>
      </w:r>
      <w:r w:rsidRPr="00E019E0">
        <w:rPr>
          <w:rFonts w:eastAsia="Calibri"/>
          <w:b/>
          <w:bCs/>
          <w:sz w:val="23"/>
          <w:szCs w:val="23"/>
        </w:rPr>
        <w:t xml:space="preserve">, </w:t>
      </w:r>
      <w:r w:rsidRPr="00E019E0">
        <w:rPr>
          <w:rFonts w:eastAsia="Calibri"/>
          <w:sz w:val="23"/>
          <w:szCs w:val="23"/>
        </w:rPr>
        <w:t>democratic/participative leadership</w:t>
      </w:r>
      <w:r w:rsidRPr="00E019E0">
        <w:rPr>
          <w:rFonts w:eastAsia="Calibri"/>
          <w:b/>
          <w:bCs/>
          <w:sz w:val="23"/>
          <w:szCs w:val="23"/>
        </w:rPr>
        <w:t xml:space="preserve">, </w:t>
      </w:r>
      <w:r w:rsidRPr="00E019E0">
        <w:rPr>
          <w:rFonts w:eastAsia="Calibri"/>
          <w:sz w:val="23"/>
          <w:szCs w:val="23"/>
        </w:rPr>
        <w:t>distributed leadership</w:t>
      </w:r>
      <w:r w:rsidRPr="00E019E0">
        <w:rPr>
          <w:rFonts w:eastAsia="Calibri"/>
          <w:b/>
          <w:bCs/>
          <w:sz w:val="23"/>
          <w:szCs w:val="23"/>
        </w:rPr>
        <w:t xml:space="preserve">, </w:t>
      </w:r>
      <w:r w:rsidRPr="00E019E0">
        <w:rPr>
          <w:rFonts w:eastAsia="Calibri"/>
          <w:sz w:val="23"/>
          <w:szCs w:val="23"/>
        </w:rPr>
        <w:t>instructional leadership</w:t>
      </w:r>
      <w:r w:rsidRPr="00E019E0">
        <w:rPr>
          <w:rFonts w:eastAsia="Calibri"/>
          <w:b/>
          <w:bCs/>
          <w:sz w:val="23"/>
          <w:szCs w:val="23"/>
        </w:rPr>
        <w:t xml:space="preserve">, </w:t>
      </w:r>
      <w:r w:rsidRPr="00E019E0">
        <w:rPr>
          <w:rFonts w:eastAsia="Calibri"/>
          <w:sz w:val="23"/>
          <w:szCs w:val="23"/>
        </w:rPr>
        <w:t>pedagogical leadership</w:t>
      </w:r>
      <w:r w:rsidRPr="00E019E0">
        <w:rPr>
          <w:rFonts w:eastAsia="Calibri"/>
          <w:b/>
          <w:bCs/>
          <w:sz w:val="23"/>
          <w:szCs w:val="23"/>
        </w:rPr>
        <w:t xml:space="preserve">, </w:t>
      </w:r>
      <w:r w:rsidRPr="00E019E0">
        <w:rPr>
          <w:rFonts w:eastAsia="Calibri"/>
          <w:sz w:val="23"/>
          <w:szCs w:val="23"/>
        </w:rPr>
        <w:t>teacher leadership</w:t>
      </w:r>
      <w:r w:rsidRPr="00E019E0">
        <w:rPr>
          <w:rFonts w:eastAsia="Calibri"/>
          <w:b/>
          <w:bCs/>
          <w:sz w:val="23"/>
          <w:szCs w:val="23"/>
        </w:rPr>
        <w:t xml:space="preserve">, </w:t>
      </w:r>
      <w:r w:rsidRPr="00E019E0">
        <w:rPr>
          <w:rFonts w:eastAsia="Calibri"/>
          <w:sz w:val="23"/>
          <w:szCs w:val="23"/>
        </w:rPr>
        <w:t>other leadership styles.</w:t>
      </w:r>
    </w:p>
    <w:p w:rsidR="007821C3" w:rsidRPr="00E019E0" w:rsidRDefault="00E0293A" w:rsidP="00E0293A">
      <w:pPr>
        <w:spacing w:after="200" w:line="276" w:lineRule="auto"/>
        <w:rPr>
          <w:rFonts w:eastAsia="Calibri"/>
          <w:b/>
          <w:bCs/>
          <w:sz w:val="23"/>
          <w:szCs w:val="23"/>
        </w:rPr>
      </w:pPr>
      <w:r w:rsidRPr="00E019E0">
        <w:rPr>
          <w:rFonts w:eastAsia="Calibri"/>
          <w:b/>
          <w:bCs/>
          <w:sz w:val="23"/>
          <w:szCs w:val="23"/>
        </w:rPr>
        <w:t xml:space="preserve">Unit-4: </w:t>
      </w:r>
      <w:r w:rsidR="007821C3" w:rsidRPr="00E019E0">
        <w:rPr>
          <w:rFonts w:eastAsia="Calibri"/>
          <w:b/>
          <w:bCs/>
          <w:sz w:val="23"/>
          <w:szCs w:val="23"/>
        </w:rPr>
        <w:t>Roles and Responsibilities of Leadership</w:t>
      </w:r>
      <w:r w:rsidRPr="00E019E0">
        <w:rPr>
          <w:rFonts w:eastAsia="Calibri"/>
          <w:b/>
          <w:bCs/>
          <w:sz w:val="23"/>
          <w:szCs w:val="23"/>
        </w:rPr>
        <w:t xml:space="preserve">: </w:t>
      </w:r>
      <w:r w:rsidR="007821C3" w:rsidRPr="00E019E0">
        <w:rPr>
          <w:rFonts w:eastAsia="Calibri"/>
          <w:sz w:val="23"/>
          <w:szCs w:val="23"/>
        </w:rPr>
        <w:t>Setting Directions</w:t>
      </w:r>
      <w:r w:rsidRPr="00E019E0">
        <w:rPr>
          <w:rFonts w:eastAsia="Calibri"/>
          <w:b/>
          <w:bCs/>
          <w:sz w:val="23"/>
          <w:szCs w:val="23"/>
        </w:rPr>
        <w:t xml:space="preserve">, </w:t>
      </w:r>
      <w:r w:rsidRPr="00E019E0">
        <w:rPr>
          <w:rFonts w:eastAsia="Calibri"/>
          <w:sz w:val="23"/>
          <w:szCs w:val="23"/>
        </w:rPr>
        <w:t>developing people</w:t>
      </w:r>
      <w:r w:rsidRPr="00E019E0">
        <w:rPr>
          <w:rFonts w:eastAsia="Calibri"/>
          <w:b/>
          <w:bCs/>
          <w:sz w:val="23"/>
          <w:szCs w:val="23"/>
        </w:rPr>
        <w:t xml:space="preserve">, </w:t>
      </w:r>
      <w:r w:rsidRPr="00E019E0">
        <w:rPr>
          <w:rFonts w:eastAsia="Calibri"/>
          <w:sz w:val="23"/>
          <w:szCs w:val="23"/>
        </w:rPr>
        <w:t>strengthening school cultures</w:t>
      </w:r>
      <w:r w:rsidRPr="00E019E0">
        <w:rPr>
          <w:rFonts w:eastAsia="Calibri"/>
          <w:b/>
          <w:bCs/>
          <w:sz w:val="23"/>
          <w:szCs w:val="23"/>
        </w:rPr>
        <w:t xml:space="preserve">, </w:t>
      </w:r>
      <w:r w:rsidRPr="00E019E0">
        <w:rPr>
          <w:rFonts w:eastAsia="Calibri"/>
          <w:sz w:val="23"/>
          <w:szCs w:val="23"/>
        </w:rPr>
        <w:t>providing instructional leadership</w:t>
      </w:r>
      <w:r w:rsidRPr="00E019E0">
        <w:rPr>
          <w:rFonts w:eastAsia="Calibri"/>
          <w:b/>
          <w:bCs/>
          <w:sz w:val="23"/>
          <w:szCs w:val="23"/>
        </w:rPr>
        <w:t xml:space="preserve">, </w:t>
      </w:r>
      <w:r w:rsidRPr="00E019E0">
        <w:rPr>
          <w:rFonts w:eastAsia="Calibri"/>
          <w:sz w:val="23"/>
          <w:szCs w:val="23"/>
        </w:rPr>
        <w:t>developing and executing strategic plans</w:t>
      </w:r>
      <w:r w:rsidRPr="00E019E0">
        <w:rPr>
          <w:rFonts w:eastAsia="Calibri"/>
          <w:b/>
          <w:bCs/>
          <w:sz w:val="23"/>
          <w:szCs w:val="23"/>
        </w:rPr>
        <w:t xml:space="preserve">, </w:t>
      </w:r>
      <w:r w:rsidRPr="00E019E0">
        <w:rPr>
          <w:rFonts w:eastAsia="Calibri"/>
          <w:sz w:val="23"/>
          <w:szCs w:val="23"/>
        </w:rPr>
        <w:t>staff evaluation</w:t>
      </w:r>
      <w:r w:rsidRPr="00E019E0">
        <w:rPr>
          <w:rFonts w:eastAsia="Calibri"/>
          <w:b/>
          <w:bCs/>
          <w:sz w:val="23"/>
          <w:szCs w:val="23"/>
        </w:rPr>
        <w:t xml:space="preserve">, </w:t>
      </w:r>
      <w:r w:rsidRPr="00E019E0">
        <w:rPr>
          <w:rFonts w:eastAsia="Calibri"/>
          <w:sz w:val="23"/>
          <w:szCs w:val="23"/>
        </w:rPr>
        <w:t>budget management</w:t>
      </w:r>
      <w:r w:rsidRPr="00E019E0">
        <w:rPr>
          <w:rFonts w:eastAsia="Calibri"/>
          <w:b/>
          <w:bCs/>
          <w:sz w:val="23"/>
          <w:szCs w:val="23"/>
        </w:rPr>
        <w:t xml:space="preserve">, </w:t>
      </w:r>
      <w:r w:rsidRPr="00E019E0">
        <w:rPr>
          <w:rFonts w:eastAsia="Calibri"/>
          <w:sz w:val="23"/>
          <w:szCs w:val="23"/>
        </w:rPr>
        <w:t>performance assessment</w:t>
      </w:r>
      <w:r w:rsidRPr="00E019E0">
        <w:rPr>
          <w:rFonts w:eastAsia="Calibri"/>
          <w:b/>
          <w:bCs/>
          <w:sz w:val="23"/>
          <w:szCs w:val="23"/>
        </w:rPr>
        <w:t xml:space="preserve">, </w:t>
      </w:r>
      <w:r w:rsidRPr="00E019E0">
        <w:rPr>
          <w:rFonts w:eastAsia="Calibri"/>
          <w:sz w:val="23"/>
          <w:szCs w:val="23"/>
        </w:rPr>
        <w:t xml:space="preserve">held accountable </w:t>
      </w:r>
      <w:r w:rsidR="007821C3" w:rsidRPr="00E019E0">
        <w:rPr>
          <w:rFonts w:eastAsia="Calibri"/>
          <w:sz w:val="23"/>
          <w:szCs w:val="23"/>
        </w:rPr>
        <w:t>for Results</w:t>
      </w:r>
      <w:r w:rsidRPr="00E019E0">
        <w:rPr>
          <w:rFonts w:eastAsia="Calibri"/>
          <w:b/>
          <w:bCs/>
          <w:sz w:val="23"/>
          <w:szCs w:val="23"/>
        </w:rPr>
        <w:t xml:space="preserve">, </w:t>
      </w:r>
      <w:r w:rsidR="007821C3" w:rsidRPr="00E019E0">
        <w:rPr>
          <w:rFonts w:eastAsia="Calibri"/>
          <w:sz w:val="23"/>
          <w:szCs w:val="23"/>
        </w:rPr>
        <w:t>Community Relations</w:t>
      </w:r>
      <w:r w:rsidRPr="00E019E0">
        <w:rPr>
          <w:rFonts w:eastAsia="Calibri"/>
          <w:b/>
          <w:bCs/>
          <w:sz w:val="23"/>
          <w:szCs w:val="23"/>
        </w:rPr>
        <w:t xml:space="preserve">, </w:t>
      </w:r>
      <w:r w:rsidR="007821C3" w:rsidRPr="00E019E0">
        <w:rPr>
          <w:rFonts w:eastAsia="Calibri"/>
          <w:sz w:val="23"/>
          <w:szCs w:val="23"/>
        </w:rPr>
        <w:t>Other Role and Responsibilities</w:t>
      </w:r>
      <w:r w:rsidRPr="00E019E0">
        <w:rPr>
          <w:rFonts w:eastAsia="Calibri"/>
          <w:sz w:val="23"/>
          <w:szCs w:val="23"/>
        </w:rPr>
        <w:t>.</w:t>
      </w:r>
    </w:p>
    <w:p w:rsidR="007821C3" w:rsidRPr="00E019E0" w:rsidRDefault="00E0293A" w:rsidP="00E0293A">
      <w:pPr>
        <w:spacing w:after="200" w:line="276" w:lineRule="auto"/>
        <w:rPr>
          <w:rFonts w:eastAsia="Calibri"/>
          <w:b/>
          <w:bCs/>
          <w:sz w:val="23"/>
          <w:szCs w:val="23"/>
        </w:rPr>
      </w:pPr>
      <w:r w:rsidRPr="00E019E0">
        <w:rPr>
          <w:rFonts w:eastAsia="Calibri"/>
          <w:b/>
          <w:bCs/>
          <w:sz w:val="23"/>
          <w:szCs w:val="23"/>
        </w:rPr>
        <w:t xml:space="preserve">Unit-5: </w:t>
      </w:r>
      <w:r w:rsidR="007821C3" w:rsidRPr="00E019E0">
        <w:rPr>
          <w:rFonts w:eastAsia="Calibri"/>
          <w:b/>
          <w:bCs/>
          <w:sz w:val="23"/>
          <w:szCs w:val="23"/>
        </w:rPr>
        <w:t>Instructional Leadership</w:t>
      </w:r>
      <w:r w:rsidRPr="00E019E0">
        <w:rPr>
          <w:rFonts w:eastAsia="Calibri"/>
          <w:b/>
          <w:bCs/>
          <w:sz w:val="23"/>
          <w:szCs w:val="23"/>
        </w:rPr>
        <w:t xml:space="preserve">: </w:t>
      </w:r>
      <w:r w:rsidRPr="00E019E0">
        <w:rPr>
          <w:rFonts w:eastAsia="Calibri"/>
          <w:sz w:val="23"/>
          <w:szCs w:val="23"/>
        </w:rPr>
        <w:t>Introducing principals to the role of instructional leadership</w:t>
      </w:r>
      <w:r w:rsidRPr="00E019E0">
        <w:rPr>
          <w:rFonts w:eastAsia="Calibri"/>
          <w:b/>
          <w:bCs/>
          <w:sz w:val="23"/>
          <w:szCs w:val="23"/>
        </w:rPr>
        <w:t xml:space="preserve">, </w:t>
      </w:r>
      <w:r w:rsidRPr="00E019E0">
        <w:rPr>
          <w:rFonts w:eastAsia="Calibri"/>
          <w:sz w:val="23"/>
          <w:szCs w:val="23"/>
        </w:rPr>
        <w:t>instructional leadership and school improvement</w:t>
      </w:r>
      <w:r w:rsidRPr="00E019E0">
        <w:rPr>
          <w:rFonts w:eastAsia="Calibri"/>
          <w:b/>
          <w:bCs/>
          <w:sz w:val="23"/>
          <w:szCs w:val="23"/>
        </w:rPr>
        <w:t xml:space="preserve">, </w:t>
      </w:r>
      <w:r w:rsidRPr="00E019E0">
        <w:rPr>
          <w:rFonts w:eastAsia="Calibri"/>
          <w:sz w:val="23"/>
          <w:szCs w:val="23"/>
        </w:rPr>
        <w:t>developing instructional leaders</w:t>
      </w:r>
      <w:r w:rsidRPr="00E019E0">
        <w:rPr>
          <w:rFonts w:eastAsia="Calibri"/>
          <w:b/>
          <w:bCs/>
          <w:sz w:val="23"/>
          <w:szCs w:val="23"/>
        </w:rPr>
        <w:t xml:space="preserve">, </w:t>
      </w:r>
      <w:r w:rsidRPr="00E019E0">
        <w:rPr>
          <w:rFonts w:eastAsia="Calibri"/>
          <w:sz w:val="23"/>
          <w:szCs w:val="23"/>
        </w:rPr>
        <w:t>beyond instructional leadership: towards pedagogic leadership</w:t>
      </w:r>
      <w:r w:rsidRPr="00E019E0">
        <w:rPr>
          <w:rFonts w:eastAsia="Calibri"/>
          <w:b/>
          <w:bCs/>
          <w:sz w:val="23"/>
          <w:szCs w:val="23"/>
        </w:rPr>
        <w:t>.</w:t>
      </w:r>
    </w:p>
    <w:p w:rsidR="007821C3" w:rsidRPr="00E019E0" w:rsidRDefault="00E0293A" w:rsidP="003820F6">
      <w:pPr>
        <w:spacing w:after="200" w:line="276" w:lineRule="auto"/>
        <w:rPr>
          <w:rFonts w:eastAsia="Calibri"/>
          <w:b/>
          <w:sz w:val="23"/>
          <w:szCs w:val="23"/>
        </w:rPr>
      </w:pPr>
      <w:r w:rsidRPr="00E019E0">
        <w:rPr>
          <w:rFonts w:eastAsia="Calibri"/>
          <w:b/>
          <w:sz w:val="23"/>
          <w:szCs w:val="23"/>
        </w:rPr>
        <w:t xml:space="preserve">Unit-6: </w:t>
      </w:r>
      <w:r w:rsidR="007821C3" w:rsidRPr="00E019E0">
        <w:rPr>
          <w:rFonts w:eastAsia="Calibri"/>
          <w:b/>
          <w:sz w:val="23"/>
          <w:szCs w:val="23"/>
        </w:rPr>
        <w:t>Leadership: Values and Ethics</w:t>
      </w:r>
      <w:r w:rsidR="003820F6" w:rsidRPr="00E019E0">
        <w:rPr>
          <w:rFonts w:eastAsia="Calibri"/>
          <w:b/>
          <w:sz w:val="23"/>
          <w:szCs w:val="23"/>
        </w:rPr>
        <w:t xml:space="preserve">: </w:t>
      </w:r>
      <w:r w:rsidRPr="00E019E0">
        <w:rPr>
          <w:rFonts w:eastAsia="Calibri"/>
          <w:sz w:val="23"/>
          <w:szCs w:val="23"/>
        </w:rPr>
        <w:t>Caring, respect for individual and group rights</w:t>
      </w:r>
      <w:r w:rsidR="003820F6" w:rsidRPr="00E019E0">
        <w:rPr>
          <w:rFonts w:eastAsia="Calibri"/>
          <w:b/>
          <w:sz w:val="23"/>
          <w:szCs w:val="23"/>
        </w:rPr>
        <w:t xml:space="preserve">, </w:t>
      </w:r>
      <w:r w:rsidRPr="00E019E0">
        <w:rPr>
          <w:rFonts w:eastAsia="Calibri"/>
          <w:sz w:val="23"/>
          <w:szCs w:val="23"/>
        </w:rPr>
        <w:t>respect of roles and responsibilities</w:t>
      </w:r>
      <w:r w:rsidR="003820F6" w:rsidRPr="00E019E0">
        <w:rPr>
          <w:rFonts w:eastAsia="Calibri"/>
          <w:b/>
          <w:sz w:val="23"/>
          <w:szCs w:val="23"/>
        </w:rPr>
        <w:t xml:space="preserve">, </w:t>
      </w:r>
      <w:r w:rsidRPr="00E019E0">
        <w:rPr>
          <w:rFonts w:eastAsia="Calibri"/>
          <w:sz w:val="23"/>
          <w:szCs w:val="23"/>
        </w:rPr>
        <w:t>justice, honesty, integrity, fairness, courage and good character</w:t>
      </w:r>
      <w:r w:rsidR="003820F6" w:rsidRPr="00E019E0">
        <w:rPr>
          <w:rFonts w:eastAsia="Calibri"/>
          <w:b/>
          <w:sz w:val="23"/>
          <w:szCs w:val="23"/>
        </w:rPr>
        <w:t xml:space="preserve">, </w:t>
      </w:r>
      <w:r w:rsidR="003820F6" w:rsidRPr="00E019E0">
        <w:rPr>
          <w:rFonts w:eastAsia="Calibri"/>
          <w:sz w:val="23"/>
          <w:szCs w:val="23"/>
        </w:rPr>
        <w:t>creating shared</w:t>
      </w:r>
      <w:r w:rsidRPr="00E019E0">
        <w:rPr>
          <w:rFonts w:eastAsia="Calibri"/>
          <w:sz w:val="23"/>
          <w:szCs w:val="23"/>
        </w:rPr>
        <w:t xml:space="preserve"> vision</w:t>
      </w:r>
      <w:r w:rsidR="003820F6" w:rsidRPr="00E019E0">
        <w:rPr>
          <w:rFonts w:eastAsia="Calibri"/>
          <w:b/>
          <w:sz w:val="23"/>
          <w:szCs w:val="23"/>
        </w:rPr>
        <w:t xml:space="preserve">, </w:t>
      </w:r>
      <w:r w:rsidRPr="00E019E0">
        <w:rPr>
          <w:rFonts w:eastAsia="Calibri"/>
          <w:sz w:val="23"/>
          <w:szCs w:val="23"/>
        </w:rPr>
        <w:t>ethical decision-making</w:t>
      </w:r>
      <w:r w:rsidR="003820F6" w:rsidRPr="00E019E0">
        <w:rPr>
          <w:rFonts w:eastAsia="Calibri"/>
          <w:b/>
          <w:sz w:val="23"/>
          <w:szCs w:val="23"/>
        </w:rPr>
        <w:t xml:space="preserve">, </w:t>
      </w:r>
      <w:r w:rsidRPr="00E019E0">
        <w:rPr>
          <w:rFonts w:eastAsia="Calibri"/>
          <w:sz w:val="23"/>
          <w:szCs w:val="23"/>
        </w:rPr>
        <w:t>sensitivity to self and ot</w:t>
      </w:r>
      <w:r w:rsidR="007821C3" w:rsidRPr="00E019E0">
        <w:rPr>
          <w:rFonts w:eastAsia="Calibri"/>
          <w:sz w:val="23"/>
          <w:szCs w:val="23"/>
        </w:rPr>
        <w:t>hers</w:t>
      </w:r>
      <w:r w:rsidR="003820F6" w:rsidRPr="00E019E0">
        <w:rPr>
          <w:rFonts w:eastAsia="Calibri"/>
          <w:sz w:val="23"/>
          <w:szCs w:val="23"/>
        </w:rPr>
        <w:t>.</w:t>
      </w:r>
    </w:p>
    <w:p w:rsidR="0096094D" w:rsidRPr="00E019E0" w:rsidRDefault="003820F6" w:rsidP="003820F6">
      <w:pPr>
        <w:spacing w:after="200" w:line="276" w:lineRule="auto"/>
        <w:rPr>
          <w:rFonts w:eastAsia="Calibri"/>
          <w:b/>
          <w:bCs/>
          <w:sz w:val="23"/>
          <w:szCs w:val="23"/>
        </w:rPr>
      </w:pPr>
      <w:r w:rsidRPr="00E019E0">
        <w:rPr>
          <w:rFonts w:eastAsia="Calibri"/>
          <w:b/>
          <w:bCs/>
          <w:sz w:val="23"/>
          <w:szCs w:val="23"/>
        </w:rPr>
        <w:t xml:space="preserve">Unit-7: </w:t>
      </w:r>
      <w:r w:rsidR="007821C3" w:rsidRPr="00E019E0">
        <w:rPr>
          <w:rFonts w:eastAsia="Calibri"/>
          <w:b/>
          <w:bCs/>
          <w:sz w:val="23"/>
          <w:szCs w:val="23"/>
        </w:rPr>
        <w:t xml:space="preserve">Seminars in instructional </w:t>
      </w:r>
      <w:proofErr w:type="spellStart"/>
      <w:r w:rsidR="007821C3" w:rsidRPr="00E019E0">
        <w:rPr>
          <w:rFonts w:eastAsia="Calibri"/>
          <w:b/>
          <w:bCs/>
          <w:sz w:val="23"/>
          <w:szCs w:val="23"/>
        </w:rPr>
        <w:t>Leadership</w:t>
      </w:r>
      <w:r w:rsidR="005115A7" w:rsidRPr="00E019E0">
        <w:rPr>
          <w:color w:val="FFFFFF" w:themeColor="background1"/>
          <w:sz w:val="23"/>
          <w:szCs w:val="23"/>
        </w:rPr>
        <w:t>dd</w:t>
      </w:r>
      <w:proofErr w:type="spellEnd"/>
      <w:r w:rsidR="005115A7" w:rsidRPr="00E019E0">
        <w:rPr>
          <w:color w:val="FFFFFF" w:themeColor="background1"/>
          <w:sz w:val="23"/>
          <w:szCs w:val="23"/>
        </w:rPr>
        <w:t xml:space="preserve"> Descript</w:t>
      </w:r>
    </w:p>
    <w:p w:rsidR="0096094D" w:rsidRPr="00E019E0" w:rsidRDefault="0096094D" w:rsidP="005115A7">
      <w:pPr>
        <w:rPr>
          <w:color w:val="FFFFFF" w:themeColor="background1"/>
          <w:sz w:val="23"/>
          <w:szCs w:val="23"/>
        </w:rPr>
      </w:pPr>
    </w:p>
    <w:p w:rsidR="00AC6D09" w:rsidRPr="00E019E0" w:rsidRDefault="009B3A92" w:rsidP="009B3A92">
      <w:pPr>
        <w:shd w:val="clear" w:color="auto" w:fill="000000"/>
        <w:tabs>
          <w:tab w:val="left" w:pos="3510"/>
          <w:tab w:val="left" w:pos="3600"/>
          <w:tab w:val="center" w:pos="4680"/>
          <w:tab w:val="left" w:pos="6112"/>
        </w:tabs>
        <w:rPr>
          <w:color w:val="FFFFFF" w:themeColor="background1"/>
          <w:sz w:val="23"/>
          <w:szCs w:val="23"/>
        </w:rPr>
      </w:pPr>
      <w:r w:rsidRPr="00E019E0">
        <w:rPr>
          <w:color w:val="FFFFFF" w:themeColor="background1"/>
          <w:sz w:val="23"/>
          <w:szCs w:val="23"/>
        </w:rPr>
        <w:tab/>
      </w:r>
      <w:r w:rsidRPr="00E019E0">
        <w:rPr>
          <w:color w:val="FFFFFF" w:themeColor="background1"/>
          <w:sz w:val="23"/>
          <w:szCs w:val="23"/>
        </w:rPr>
        <w:tab/>
      </w:r>
      <w:r w:rsidRPr="00E019E0">
        <w:rPr>
          <w:color w:val="FFFFFF" w:themeColor="background1"/>
          <w:sz w:val="23"/>
          <w:szCs w:val="23"/>
        </w:rPr>
        <w:tab/>
      </w:r>
      <w:r w:rsidR="00C90A66" w:rsidRPr="00E019E0">
        <w:rPr>
          <w:color w:val="FFFFFF" w:themeColor="background1"/>
          <w:sz w:val="23"/>
          <w:szCs w:val="23"/>
        </w:rPr>
        <w:t>COURSE SCHEDULE</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3577"/>
        <w:gridCol w:w="4989"/>
      </w:tblGrid>
      <w:tr w:rsidR="00B8534A" w:rsidRPr="00E019E0" w:rsidTr="00E019E0">
        <w:trPr>
          <w:jc w:val="center"/>
        </w:trPr>
        <w:tc>
          <w:tcPr>
            <w:tcW w:w="872" w:type="dxa"/>
          </w:tcPr>
          <w:p w:rsidR="00AC6D09" w:rsidRPr="00E019E0" w:rsidRDefault="00AC6D09" w:rsidP="00C4681E">
            <w:pPr>
              <w:jc w:val="center"/>
              <w:rPr>
                <w:b/>
                <w:sz w:val="23"/>
                <w:szCs w:val="23"/>
              </w:rPr>
            </w:pPr>
          </w:p>
          <w:p w:rsidR="00AC6D09" w:rsidRPr="00E019E0" w:rsidRDefault="00AC6D09" w:rsidP="00C4681E">
            <w:pPr>
              <w:jc w:val="center"/>
              <w:rPr>
                <w:b/>
                <w:sz w:val="23"/>
                <w:szCs w:val="23"/>
              </w:rPr>
            </w:pPr>
            <w:r w:rsidRPr="00E019E0">
              <w:rPr>
                <w:b/>
                <w:sz w:val="23"/>
                <w:szCs w:val="23"/>
              </w:rPr>
              <w:t xml:space="preserve">Week </w:t>
            </w:r>
          </w:p>
        </w:tc>
        <w:tc>
          <w:tcPr>
            <w:tcW w:w="3577" w:type="dxa"/>
          </w:tcPr>
          <w:p w:rsidR="00AC6D09" w:rsidRPr="00E019E0" w:rsidRDefault="00AC6D09" w:rsidP="00C4681E">
            <w:pPr>
              <w:pStyle w:val="Heading1"/>
              <w:jc w:val="center"/>
              <w:rPr>
                <w:rFonts w:ascii="Times New Roman" w:hAnsi="Times New Roman" w:cs="Times New Roman"/>
                <w:sz w:val="23"/>
                <w:szCs w:val="23"/>
              </w:rPr>
            </w:pPr>
            <w:r w:rsidRPr="00E019E0">
              <w:rPr>
                <w:rFonts w:ascii="Times New Roman" w:hAnsi="Times New Roman" w:cs="Times New Roman"/>
                <w:sz w:val="23"/>
                <w:szCs w:val="23"/>
              </w:rPr>
              <w:t>Topics and Readings</w:t>
            </w:r>
          </w:p>
        </w:tc>
        <w:tc>
          <w:tcPr>
            <w:tcW w:w="4989" w:type="dxa"/>
          </w:tcPr>
          <w:p w:rsidR="00AC6D09" w:rsidRPr="00E019E0" w:rsidRDefault="00A7355B" w:rsidP="00C4681E">
            <w:pPr>
              <w:pStyle w:val="Heading2"/>
              <w:rPr>
                <w:rFonts w:ascii="Times New Roman" w:hAnsi="Times New Roman" w:cs="Times New Roman"/>
                <w:i w:val="0"/>
                <w:sz w:val="23"/>
                <w:szCs w:val="23"/>
              </w:rPr>
            </w:pPr>
            <w:r w:rsidRPr="00E019E0">
              <w:rPr>
                <w:rFonts w:ascii="Times New Roman" w:hAnsi="Times New Roman" w:cs="Times New Roman"/>
                <w:i w:val="0"/>
                <w:sz w:val="23"/>
                <w:szCs w:val="23"/>
              </w:rPr>
              <w:t>Books with Page No.</w:t>
            </w:r>
          </w:p>
          <w:p w:rsidR="00AC6D09" w:rsidRPr="00E019E0" w:rsidRDefault="00AC6D09" w:rsidP="00C4681E">
            <w:pPr>
              <w:rPr>
                <w:sz w:val="23"/>
                <w:szCs w:val="23"/>
              </w:rPr>
            </w:pPr>
          </w:p>
        </w:tc>
      </w:tr>
      <w:tr w:rsidR="00B8534A" w:rsidRPr="00E019E0" w:rsidTr="00E019E0">
        <w:trPr>
          <w:trHeight w:val="341"/>
          <w:jc w:val="center"/>
        </w:trPr>
        <w:tc>
          <w:tcPr>
            <w:tcW w:w="872" w:type="dxa"/>
          </w:tcPr>
          <w:p w:rsidR="00AC6D09" w:rsidRPr="00E019E0" w:rsidRDefault="00801554" w:rsidP="00C4681E">
            <w:pPr>
              <w:jc w:val="both"/>
              <w:rPr>
                <w:sz w:val="23"/>
                <w:szCs w:val="23"/>
              </w:rPr>
            </w:pPr>
            <w:r w:rsidRPr="00E019E0">
              <w:rPr>
                <w:sz w:val="23"/>
                <w:szCs w:val="23"/>
              </w:rPr>
              <w:t>1</w:t>
            </w:r>
          </w:p>
        </w:tc>
        <w:tc>
          <w:tcPr>
            <w:tcW w:w="3577" w:type="dxa"/>
          </w:tcPr>
          <w:p w:rsidR="00AC6D09" w:rsidRPr="00E019E0" w:rsidRDefault="007821C3" w:rsidP="00461B57">
            <w:pPr>
              <w:rPr>
                <w:sz w:val="23"/>
                <w:szCs w:val="23"/>
              </w:rPr>
            </w:pPr>
            <w:r w:rsidRPr="00E019E0">
              <w:rPr>
                <w:sz w:val="23"/>
                <w:szCs w:val="23"/>
              </w:rPr>
              <w:t>Introduction to Leadership</w:t>
            </w:r>
          </w:p>
        </w:tc>
        <w:tc>
          <w:tcPr>
            <w:tcW w:w="4989" w:type="dxa"/>
          </w:tcPr>
          <w:p w:rsidR="00B22D75" w:rsidRPr="00E019E0" w:rsidRDefault="0096094D" w:rsidP="0096094D">
            <w:pPr>
              <w:rPr>
                <w:bCs/>
                <w:sz w:val="23"/>
                <w:szCs w:val="23"/>
              </w:rPr>
            </w:pPr>
            <w:r w:rsidRPr="00E019E0">
              <w:rPr>
                <w:bCs/>
                <w:i/>
                <w:sz w:val="23"/>
                <w:szCs w:val="23"/>
              </w:rPr>
              <w:t>School leadership that works: From research to results</w:t>
            </w:r>
            <w:r w:rsidR="00D922CC" w:rsidRPr="00E019E0">
              <w:rPr>
                <w:bCs/>
                <w:sz w:val="23"/>
                <w:szCs w:val="23"/>
              </w:rPr>
              <w:t xml:space="preserve"> pp. 3-14</w:t>
            </w:r>
            <w:r w:rsidRPr="00E019E0">
              <w:rPr>
                <w:bCs/>
                <w:sz w:val="23"/>
                <w:szCs w:val="23"/>
              </w:rPr>
              <w:t>.</w:t>
            </w:r>
          </w:p>
        </w:tc>
      </w:tr>
      <w:tr w:rsidR="00B8534A" w:rsidRPr="00E019E0" w:rsidTr="00E019E0">
        <w:trPr>
          <w:trHeight w:val="341"/>
          <w:jc w:val="center"/>
        </w:trPr>
        <w:tc>
          <w:tcPr>
            <w:tcW w:w="872" w:type="dxa"/>
          </w:tcPr>
          <w:p w:rsidR="002960D6" w:rsidRPr="00E019E0" w:rsidRDefault="002960D6" w:rsidP="00C4681E">
            <w:pPr>
              <w:jc w:val="both"/>
              <w:rPr>
                <w:sz w:val="23"/>
                <w:szCs w:val="23"/>
              </w:rPr>
            </w:pPr>
            <w:r w:rsidRPr="00E019E0">
              <w:rPr>
                <w:sz w:val="23"/>
                <w:szCs w:val="23"/>
              </w:rPr>
              <w:t>2</w:t>
            </w:r>
          </w:p>
        </w:tc>
        <w:tc>
          <w:tcPr>
            <w:tcW w:w="3577" w:type="dxa"/>
          </w:tcPr>
          <w:p w:rsidR="002960D6" w:rsidRPr="00E019E0" w:rsidRDefault="007821C3" w:rsidP="007821C3">
            <w:pPr>
              <w:rPr>
                <w:sz w:val="23"/>
                <w:szCs w:val="23"/>
              </w:rPr>
            </w:pPr>
            <w:r w:rsidRPr="00E019E0">
              <w:rPr>
                <w:sz w:val="23"/>
                <w:szCs w:val="23"/>
              </w:rPr>
              <w:t>Role of leadership educational in National and International Perspectives</w:t>
            </w:r>
          </w:p>
        </w:tc>
        <w:tc>
          <w:tcPr>
            <w:tcW w:w="4989" w:type="dxa"/>
          </w:tcPr>
          <w:p w:rsidR="002960D6" w:rsidRPr="00E019E0" w:rsidRDefault="00552E36" w:rsidP="00C4681E">
            <w:pPr>
              <w:rPr>
                <w:sz w:val="23"/>
                <w:szCs w:val="23"/>
              </w:rPr>
            </w:pPr>
            <w:r w:rsidRPr="00E019E0">
              <w:rPr>
                <w:i/>
                <w:iCs/>
                <w:color w:val="222222"/>
                <w:sz w:val="23"/>
                <w:szCs w:val="23"/>
                <w:shd w:val="clear" w:color="auto" w:fill="FFFFFF"/>
              </w:rPr>
              <w:t xml:space="preserve">Effective educational </w:t>
            </w:r>
            <w:r w:rsidR="00D41F95" w:rsidRPr="00E019E0">
              <w:rPr>
                <w:i/>
                <w:iCs/>
                <w:color w:val="222222"/>
                <w:sz w:val="23"/>
                <w:szCs w:val="23"/>
                <w:shd w:val="clear" w:color="auto" w:fill="FFFFFF"/>
              </w:rPr>
              <w:t>leadership</w:t>
            </w:r>
            <w:r w:rsidR="00D41F95" w:rsidRPr="00E019E0">
              <w:rPr>
                <w:color w:val="222222"/>
                <w:sz w:val="23"/>
                <w:szCs w:val="23"/>
                <w:shd w:val="clear" w:color="auto" w:fill="FFFFFF"/>
              </w:rPr>
              <w:t>,</w:t>
            </w:r>
            <w:r w:rsidR="00D922CC" w:rsidRPr="00E019E0">
              <w:rPr>
                <w:color w:val="222222"/>
                <w:sz w:val="23"/>
                <w:szCs w:val="23"/>
                <w:shd w:val="clear" w:color="auto" w:fill="FFFFFF"/>
              </w:rPr>
              <w:t xml:space="preserve"> pp. 5-16</w:t>
            </w:r>
            <w:r w:rsidRPr="00E019E0">
              <w:rPr>
                <w:color w:val="222222"/>
                <w:sz w:val="23"/>
                <w:szCs w:val="23"/>
                <w:shd w:val="clear" w:color="auto" w:fill="FFFFFF"/>
              </w:rPr>
              <w:t>.</w:t>
            </w:r>
          </w:p>
        </w:tc>
      </w:tr>
      <w:tr w:rsidR="00AD236B" w:rsidRPr="00E019E0" w:rsidTr="00E019E0">
        <w:trPr>
          <w:trHeight w:val="341"/>
          <w:jc w:val="center"/>
        </w:trPr>
        <w:tc>
          <w:tcPr>
            <w:tcW w:w="872" w:type="dxa"/>
          </w:tcPr>
          <w:p w:rsidR="00AD236B" w:rsidRPr="00E019E0" w:rsidRDefault="00AD236B" w:rsidP="00AD236B">
            <w:pPr>
              <w:jc w:val="both"/>
              <w:rPr>
                <w:sz w:val="23"/>
                <w:szCs w:val="23"/>
              </w:rPr>
            </w:pPr>
            <w:r w:rsidRPr="00E019E0">
              <w:rPr>
                <w:sz w:val="23"/>
                <w:szCs w:val="23"/>
              </w:rPr>
              <w:t>3</w:t>
            </w:r>
          </w:p>
        </w:tc>
        <w:tc>
          <w:tcPr>
            <w:tcW w:w="3577" w:type="dxa"/>
          </w:tcPr>
          <w:p w:rsidR="00AD236B" w:rsidRPr="00E019E0" w:rsidRDefault="00AD236B" w:rsidP="00AD236B">
            <w:pPr>
              <w:rPr>
                <w:sz w:val="23"/>
                <w:szCs w:val="23"/>
              </w:rPr>
            </w:pPr>
            <w:r w:rsidRPr="00E019E0">
              <w:rPr>
                <w:sz w:val="23"/>
                <w:szCs w:val="23"/>
              </w:rPr>
              <w:t>Leadership Models and Theories</w:t>
            </w:r>
          </w:p>
        </w:tc>
        <w:tc>
          <w:tcPr>
            <w:tcW w:w="4989" w:type="dxa"/>
          </w:tcPr>
          <w:p w:rsidR="00AD236B" w:rsidRPr="00E019E0" w:rsidRDefault="00AD236B" w:rsidP="00AD236B">
            <w:pPr>
              <w:rPr>
                <w:sz w:val="23"/>
                <w:szCs w:val="23"/>
              </w:rPr>
            </w:pPr>
            <w:r w:rsidRPr="00E019E0">
              <w:rPr>
                <w:sz w:val="23"/>
                <w:szCs w:val="23"/>
              </w:rPr>
              <w:t xml:space="preserve">Effective educational </w:t>
            </w:r>
            <w:r w:rsidR="00D41F95" w:rsidRPr="00E019E0">
              <w:rPr>
                <w:sz w:val="23"/>
                <w:szCs w:val="23"/>
              </w:rPr>
              <w:t>leadership.</w:t>
            </w:r>
            <w:r w:rsidR="00D41F95">
              <w:rPr>
                <w:sz w:val="23"/>
                <w:szCs w:val="23"/>
              </w:rPr>
              <w:t xml:space="preserve"> </w:t>
            </w:r>
            <w:r w:rsidR="00D922CC" w:rsidRPr="00E019E0">
              <w:rPr>
                <w:sz w:val="23"/>
                <w:szCs w:val="23"/>
              </w:rPr>
              <w:t>pp. 23-44</w:t>
            </w:r>
            <w:r w:rsidRPr="00E019E0">
              <w:rPr>
                <w:sz w:val="23"/>
                <w:szCs w:val="23"/>
              </w:rPr>
              <w:t>.</w:t>
            </w:r>
          </w:p>
        </w:tc>
      </w:tr>
      <w:tr w:rsidR="00AD236B" w:rsidRPr="00E019E0" w:rsidTr="00E019E0">
        <w:trPr>
          <w:trHeight w:val="341"/>
          <w:jc w:val="center"/>
        </w:trPr>
        <w:tc>
          <w:tcPr>
            <w:tcW w:w="872" w:type="dxa"/>
          </w:tcPr>
          <w:p w:rsidR="00AD236B" w:rsidRPr="00E019E0" w:rsidRDefault="00AD236B" w:rsidP="00AD236B">
            <w:pPr>
              <w:jc w:val="both"/>
              <w:rPr>
                <w:sz w:val="23"/>
                <w:szCs w:val="23"/>
              </w:rPr>
            </w:pPr>
            <w:r w:rsidRPr="00E019E0">
              <w:rPr>
                <w:sz w:val="23"/>
                <w:szCs w:val="23"/>
              </w:rPr>
              <w:t>4</w:t>
            </w:r>
          </w:p>
        </w:tc>
        <w:tc>
          <w:tcPr>
            <w:tcW w:w="3577" w:type="dxa"/>
          </w:tcPr>
          <w:p w:rsidR="00AD236B" w:rsidRPr="00E019E0" w:rsidRDefault="00AD236B" w:rsidP="00AD236B">
            <w:pPr>
              <w:tabs>
                <w:tab w:val="left" w:pos="1350"/>
              </w:tabs>
              <w:rPr>
                <w:sz w:val="23"/>
                <w:szCs w:val="23"/>
              </w:rPr>
            </w:pPr>
            <w:r w:rsidRPr="00E019E0">
              <w:rPr>
                <w:sz w:val="23"/>
                <w:szCs w:val="23"/>
              </w:rPr>
              <w:t>Application of Leadership Theories to the Leadership and Management of  Education</w:t>
            </w:r>
            <w:r w:rsidRPr="00E019E0">
              <w:rPr>
                <w:sz w:val="23"/>
                <w:szCs w:val="23"/>
              </w:rPr>
              <w:tab/>
            </w:r>
          </w:p>
        </w:tc>
        <w:tc>
          <w:tcPr>
            <w:tcW w:w="4989" w:type="dxa"/>
          </w:tcPr>
          <w:p w:rsidR="00AD236B" w:rsidRPr="00E019E0" w:rsidRDefault="00D41F95" w:rsidP="00AD236B">
            <w:pPr>
              <w:rPr>
                <w:sz w:val="23"/>
                <w:szCs w:val="23"/>
              </w:rPr>
            </w:pPr>
            <w:r w:rsidRPr="00E019E0">
              <w:rPr>
                <w:i/>
                <w:iCs/>
                <w:color w:val="222222"/>
                <w:sz w:val="23"/>
                <w:szCs w:val="23"/>
                <w:shd w:val="clear" w:color="auto" w:fill="FFFFFF"/>
              </w:rPr>
              <w:t>Effective educational leadership</w:t>
            </w:r>
            <w:proofErr w:type="gramStart"/>
            <w:r w:rsidR="00D922CC" w:rsidRPr="00E019E0">
              <w:rPr>
                <w:sz w:val="23"/>
                <w:szCs w:val="23"/>
              </w:rPr>
              <w:t>,</w:t>
            </w:r>
            <w:r w:rsidR="00AD236B" w:rsidRPr="00E019E0">
              <w:rPr>
                <w:sz w:val="23"/>
                <w:szCs w:val="23"/>
              </w:rPr>
              <w:t>.</w:t>
            </w:r>
            <w:proofErr w:type="gramEnd"/>
            <w:r w:rsidR="00FB2052" w:rsidRPr="00E019E0">
              <w:rPr>
                <w:sz w:val="23"/>
                <w:szCs w:val="23"/>
              </w:rPr>
              <w:t xml:space="preserve"> pp. </w:t>
            </w:r>
            <w:r w:rsidR="00FB2052">
              <w:rPr>
                <w:sz w:val="23"/>
                <w:szCs w:val="23"/>
              </w:rPr>
              <w:t>45</w:t>
            </w:r>
            <w:r w:rsidR="00FB2052" w:rsidRPr="00E019E0">
              <w:rPr>
                <w:sz w:val="23"/>
                <w:szCs w:val="23"/>
              </w:rPr>
              <w:t>-</w:t>
            </w:r>
            <w:r w:rsidR="00FB2052">
              <w:rPr>
                <w:sz w:val="23"/>
                <w:szCs w:val="23"/>
              </w:rPr>
              <w:t>55</w:t>
            </w:r>
            <w:r w:rsidR="00FB2052" w:rsidRPr="00E019E0">
              <w:rPr>
                <w:sz w:val="23"/>
                <w:szCs w:val="23"/>
              </w:rPr>
              <w:t>.</w:t>
            </w:r>
          </w:p>
        </w:tc>
      </w:tr>
      <w:tr w:rsidR="00FB2052" w:rsidRPr="00E019E0" w:rsidTr="00E019E0">
        <w:trPr>
          <w:trHeight w:val="341"/>
          <w:jc w:val="center"/>
        </w:trPr>
        <w:tc>
          <w:tcPr>
            <w:tcW w:w="872" w:type="dxa"/>
          </w:tcPr>
          <w:p w:rsidR="00FB2052" w:rsidRPr="00E019E0" w:rsidRDefault="00FB2052" w:rsidP="00FB2052">
            <w:pPr>
              <w:jc w:val="both"/>
              <w:rPr>
                <w:sz w:val="23"/>
                <w:szCs w:val="23"/>
              </w:rPr>
            </w:pPr>
            <w:r w:rsidRPr="00E019E0">
              <w:rPr>
                <w:sz w:val="23"/>
                <w:szCs w:val="23"/>
              </w:rPr>
              <w:t>5</w:t>
            </w:r>
          </w:p>
        </w:tc>
        <w:tc>
          <w:tcPr>
            <w:tcW w:w="3577" w:type="dxa"/>
          </w:tcPr>
          <w:p w:rsidR="00FB2052" w:rsidRPr="00E019E0" w:rsidRDefault="00FB2052" w:rsidP="00FB2052">
            <w:pPr>
              <w:tabs>
                <w:tab w:val="left" w:pos="1350"/>
              </w:tabs>
              <w:rPr>
                <w:sz w:val="23"/>
                <w:szCs w:val="23"/>
              </w:rPr>
            </w:pPr>
            <w:r w:rsidRPr="00E019E0">
              <w:rPr>
                <w:sz w:val="23"/>
                <w:szCs w:val="23"/>
              </w:rPr>
              <w:t>Application of Leadership Theories to the Leadership and Management of  Education</w:t>
            </w:r>
            <w:r w:rsidRPr="00E019E0">
              <w:rPr>
                <w:sz w:val="23"/>
                <w:szCs w:val="23"/>
              </w:rPr>
              <w:tab/>
            </w:r>
          </w:p>
        </w:tc>
        <w:tc>
          <w:tcPr>
            <w:tcW w:w="4989" w:type="dxa"/>
          </w:tcPr>
          <w:p w:rsidR="00FB2052" w:rsidRPr="00E019E0" w:rsidRDefault="00FB2052" w:rsidP="00FB2052">
            <w:pPr>
              <w:rPr>
                <w:sz w:val="23"/>
                <w:szCs w:val="23"/>
              </w:rPr>
            </w:pPr>
            <w:r w:rsidRPr="00E019E0">
              <w:rPr>
                <w:i/>
                <w:iCs/>
                <w:color w:val="222222"/>
                <w:sz w:val="23"/>
                <w:szCs w:val="23"/>
                <w:shd w:val="clear" w:color="auto" w:fill="FFFFFF"/>
              </w:rPr>
              <w:t>Effective educational leadership</w:t>
            </w:r>
            <w:r w:rsidRPr="00E019E0">
              <w:rPr>
                <w:sz w:val="23"/>
                <w:szCs w:val="23"/>
              </w:rPr>
              <w:t xml:space="preserve">, pp. </w:t>
            </w:r>
            <w:r>
              <w:rPr>
                <w:sz w:val="23"/>
                <w:szCs w:val="23"/>
              </w:rPr>
              <w:t>56</w:t>
            </w:r>
            <w:r w:rsidRPr="00E019E0">
              <w:rPr>
                <w:sz w:val="23"/>
                <w:szCs w:val="23"/>
              </w:rPr>
              <w:t>-</w:t>
            </w:r>
            <w:r>
              <w:rPr>
                <w:sz w:val="23"/>
                <w:szCs w:val="23"/>
              </w:rPr>
              <w:t>67</w:t>
            </w:r>
            <w:r w:rsidRPr="00E019E0">
              <w:rPr>
                <w:sz w:val="23"/>
                <w:szCs w:val="23"/>
              </w:rPr>
              <w:t>.</w:t>
            </w:r>
          </w:p>
        </w:tc>
      </w:tr>
      <w:tr w:rsidR="00FB2052" w:rsidRPr="00E019E0" w:rsidTr="00E019E0">
        <w:trPr>
          <w:trHeight w:val="341"/>
          <w:jc w:val="center"/>
        </w:trPr>
        <w:tc>
          <w:tcPr>
            <w:tcW w:w="872" w:type="dxa"/>
          </w:tcPr>
          <w:p w:rsidR="00FB2052" w:rsidRPr="00E019E0" w:rsidRDefault="00FB2052" w:rsidP="00FB2052">
            <w:pPr>
              <w:jc w:val="both"/>
              <w:rPr>
                <w:sz w:val="23"/>
                <w:szCs w:val="23"/>
              </w:rPr>
            </w:pPr>
            <w:r w:rsidRPr="00E019E0">
              <w:rPr>
                <w:sz w:val="23"/>
                <w:szCs w:val="23"/>
              </w:rPr>
              <w:t>6</w:t>
            </w:r>
          </w:p>
        </w:tc>
        <w:tc>
          <w:tcPr>
            <w:tcW w:w="3577" w:type="dxa"/>
          </w:tcPr>
          <w:p w:rsidR="00FB2052" w:rsidRPr="00E019E0" w:rsidRDefault="00FB2052" w:rsidP="00FB2052">
            <w:pPr>
              <w:tabs>
                <w:tab w:val="left" w:pos="1110"/>
              </w:tabs>
              <w:rPr>
                <w:sz w:val="23"/>
                <w:szCs w:val="23"/>
              </w:rPr>
            </w:pPr>
            <w:r w:rsidRPr="00E019E0">
              <w:rPr>
                <w:sz w:val="23"/>
                <w:szCs w:val="23"/>
              </w:rPr>
              <w:t>Leadership Styles</w:t>
            </w:r>
          </w:p>
        </w:tc>
        <w:tc>
          <w:tcPr>
            <w:tcW w:w="4989" w:type="dxa"/>
          </w:tcPr>
          <w:p w:rsidR="00FB2052" w:rsidRPr="00E019E0" w:rsidRDefault="00FB2052" w:rsidP="00FB2052">
            <w:pPr>
              <w:rPr>
                <w:sz w:val="23"/>
                <w:szCs w:val="23"/>
              </w:rPr>
            </w:pPr>
            <w:r w:rsidRPr="00E019E0">
              <w:rPr>
                <w:sz w:val="23"/>
                <w:szCs w:val="23"/>
              </w:rPr>
              <w:t>Effective educational leadership pp. 89-108</w:t>
            </w:r>
            <w:r>
              <w:rPr>
                <w:sz w:val="23"/>
                <w:szCs w:val="23"/>
              </w:rPr>
              <w:t>.</w:t>
            </w:r>
          </w:p>
        </w:tc>
      </w:tr>
      <w:tr w:rsidR="00FB2052" w:rsidRPr="00E019E0" w:rsidTr="00E019E0">
        <w:trPr>
          <w:trHeight w:val="341"/>
          <w:jc w:val="center"/>
        </w:trPr>
        <w:tc>
          <w:tcPr>
            <w:tcW w:w="872" w:type="dxa"/>
          </w:tcPr>
          <w:p w:rsidR="00FB2052" w:rsidRPr="00E019E0" w:rsidRDefault="00FB2052" w:rsidP="00FB2052">
            <w:pPr>
              <w:jc w:val="both"/>
              <w:rPr>
                <w:sz w:val="23"/>
                <w:szCs w:val="23"/>
              </w:rPr>
            </w:pPr>
            <w:r w:rsidRPr="00E019E0">
              <w:rPr>
                <w:sz w:val="23"/>
                <w:szCs w:val="23"/>
              </w:rPr>
              <w:t>7</w:t>
            </w:r>
          </w:p>
        </w:tc>
        <w:tc>
          <w:tcPr>
            <w:tcW w:w="3577" w:type="dxa"/>
          </w:tcPr>
          <w:p w:rsidR="00FB2052" w:rsidRPr="00E019E0" w:rsidRDefault="00FB2052" w:rsidP="00FB2052">
            <w:pPr>
              <w:tabs>
                <w:tab w:val="left" w:pos="1065"/>
              </w:tabs>
              <w:rPr>
                <w:sz w:val="23"/>
                <w:szCs w:val="23"/>
              </w:rPr>
            </w:pPr>
            <w:r w:rsidRPr="00E019E0">
              <w:rPr>
                <w:sz w:val="23"/>
                <w:szCs w:val="23"/>
              </w:rPr>
              <w:t>Instructional leadership and school improvement</w:t>
            </w:r>
          </w:p>
        </w:tc>
        <w:tc>
          <w:tcPr>
            <w:tcW w:w="4989" w:type="dxa"/>
          </w:tcPr>
          <w:p w:rsidR="00FB2052" w:rsidRPr="00E019E0" w:rsidRDefault="00FB2052" w:rsidP="00FB2052">
            <w:pPr>
              <w:rPr>
                <w:sz w:val="23"/>
                <w:szCs w:val="23"/>
              </w:rPr>
            </w:pPr>
            <w:r w:rsidRPr="00E019E0">
              <w:rPr>
                <w:sz w:val="23"/>
                <w:szCs w:val="23"/>
              </w:rPr>
              <w:t>Effective educational leadership</w:t>
            </w:r>
            <w:r>
              <w:rPr>
                <w:sz w:val="23"/>
                <w:szCs w:val="23"/>
              </w:rPr>
              <w:t>.</w:t>
            </w:r>
            <w:r w:rsidRPr="00E019E0">
              <w:rPr>
                <w:sz w:val="23"/>
                <w:szCs w:val="23"/>
              </w:rPr>
              <w:t xml:space="preserve"> pp. 173-184.</w:t>
            </w:r>
          </w:p>
        </w:tc>
      </w:tr>
      <w:tr w:rsidR="00FB2052" w:rsidRPr="00E019E0" w:rsidTr="00E019E0">
        <w:trPr>
          <w:trHeight w:val="341"/>
          <w:jc w:val="center"/>
        </w:trPr>
        <w:tc>
          <w:tcPr>
            <w:tcW w:w="872" w:type="dxa"/>
          </w:tcPr>
          <w:p w:rsidR="00FB2052" w:rsidRPr="00E019E0" w:rsidRDefault="00FB2052" w:rsidP="00FB2052">
            <w:pPr>
              <w:jc w:val="both"/>
              <w:rPr>
                <w:sz w:val="23"/>
                <w:szCs w:val="23"/>
              </w:rPr>
            </w:pPr>
            <w:r w:rsidRPr="00E019E0">
              <w:rPr>
                <w:sz w:val="23"/>
                <w:szCs w:val="23"/>
              </w:rPr>
              <w:t>8</w:t>
            </w:r>
          </w:p>
        </w:tc>
        <w:tc>
          <w:tcPr>
            <w:tcW w:w="3577" w:type="dxa"/>
          </w:tcPr>
          <w:p w:rsidR="00FB2052" w:rsidRPr="00E019E0" w:rsidRDefault="00FB2052" w:rsidP="00FB2052">
            <w:pPr>
              <w:tabs>
                <w:tab w:val="left" w:pos="1065"/>
              </w:tabs>
              <w:rPr>
                <w:sz w:val="23"/>
                <w:szCs w:val="23"/>
              </w:rPr>
            </w:pPr>
            <w:r w:rsidRPr="00E019E0">
              <w:rPr>
                <w:sz w:val="23"/>
                <w:szCs w:val="23"/>
              </w:rPr>
              <w:t>Instructional leadership and school improvement</w:t>
            </w:r>
          </w:p>
        </w:tc>
        <w:tc>
          <w:tcPr>
            <w:tcW w:w="4989" w:type="dxa"/>
          </w:tcPr>
          <w:p w:rsidR="00FB2052" w:rsidRPr="00E019E0" w:rsidRDefault="00FB2052" w:rsidP="00FB2052">
            <w:pPr>
              <w:rPr>
                <w:sz w:val="23"/>
                <w:szCs w:val="23"/>
              </w:rPr>
            </w:pPr>
            <w:r w:rsidRPr="00E019E0">
              <w:rPr>
                <w:sz w:val="23"/>
                <w:szCs w:val="23"/>
              </w:rPr>
              <w:t>Effective educational leadership</w:t>
            </w:r>
            <w:r>
              <w:rPr>
                <w:sz w:val="23"/>
                <w:szCs w:val="23"/>
              </w:rPr>
              <w:t>.</w:t>
            </w:r>
            <w:r w:rsidRPr="00E019E0">
              <w:rPr>
                <w:sz w:val="23"/>
                <w:szCs w:val="23"/>
              </w:rPr>
              <w:t xml:space="preserve"> pp. 1</w:t>
            </w:r>
            <w:r>
              <w:rPr>
                <w:sz w:val="23"/>
                <w:szCs w:val="23"/>
              </w:rPr>
              <w:t>85</w:t>
            </w:r>
            <w:r w:rsidRPr="00E019E0">
              <w:rPr>
                <w:sz w:val="23"/>
                <w:szCs w:val="23"/>
              </w:rPr>
              <w:t>-1</w:t>
            </w:r>
            <w:r>
              <w:rPr>
                <w:sz w:val="23"/>
                <w:szCs w:val="23"/>
              </w:rPr>
              <w:t>96</w:t>
            </w:r>
            <w:r w:rsidRPr="00E019E0">
              <w:rPr>
                <w:sz w:val="23"/>
                <w:szCs w:val="23"/>
              </w:rPr>
              <w:t>.</w:t>
            </w:r>
          </w:p>
        </w:tc>
      </w:tr>
      <w:tr w:rsidR="00FB2052" w:rsidRPr="00E019E0" w:rsidTr="00E019E0">
        <w:trPr>
          <w:trHeight w:val="341"/>
          <w:jc w:val="center"/>
        </w:trPr>
        <w:tc>
          <w:tcPr>
            <w:tcW w:w="872" w:type="dxa"/>
          </w:tcPr>
          <w:p w:rsidR="00FB2052" w:rsidRPr="00E019E0" w:rsidRDefault="00FB2052" w:rsidP="00FB2052">
            <w:pPr>
              <w:jc w:val="both"/>
              <w:rPr>
                <w:sz w:val="23"/>
                <w:szCs w:val="23"/>
              </w:rPr>
            </w:pPr>
            <w:r w:rsidRPr="00E019E0">
              <w:rPr>
                <w:sz w:val="23"/>
                <w:szCs w:val="23"/>
              </w:rPr>
              <w:t>9</w:t>
            </w:r>
          </w:p>
        </w:tc>
        <w:tc>
          <w:tcPr>
            <w:tcW w:w="3577" w:type="dxa"/>
          </w:tcPr>
          <w:p w:rsidR="00FB2052" w:rsidRPr="00E019E0" w:rsidRDefault="00FB2052" w:rsidP="00FB2052">
            <w:pPr>
              <w:tabs>
                <w:tab w:val="left" w:pos="1410"/>
              </w:tabs>
              <w:rPr>
                <w:sz w:val="23"/>
                <w:szCs w:val="23"/>
              </w:rPr>
            </w:pPr>
            <w:r w:rsidRPr="00E019E0">
              <w:rPr>
                <w:sz w:val="23"/>
                <w:szCs w:val="23"/>
              </w:rPr>
              <w:t>Introducing Principals to the Role of Instructional Leadership</w:t>
            </w:r>
          </w:p>
        </w:tc>
        <w:tc>
          <w:tcPr>
            <w:tcW w:w="4989" w:type="dxa"/>
          </w:tcPr>
          <w:p w:rsidR="00FB2052" w:rsidRPr="00E019E0" w:rsidRDefault="00FB2052" w:rsidP="00FB2052">
            <w:pPr>
              <w:rPr>
                <w:sz w:val="23"/>
                <w:szCs w:val="23"/>
              </w:rPr>
            </w:pPr>
            <w:r w:rsidRPr="00E019E0">
              <w:rPr>
                <w:sz w:val="23"/>
                <w:szCs w:val="23"/>
              </w:rPr>
              <w:t>Effective educational leadership, pp.186-200.</w:t>
            </w:r>
          </w:p>
        </w:tc>
      </w:tr>
      <w:tr w:rsidR="00FB2052" w:rsidRPr="00E019E0" w:rsidTr="00E019E0">
        <w:trPr>
          <w:trHeight w:val="341"/>
          <w:jc w:val="center"/>
        </w:trPr>
        <w:tc>
          <w:tcPr>
            <w:tcW w:w="872" w:type="dxa"/>
          </w:tcPr>
          <w:p w:rsidR="00FB2052" w:rsidRPr="00E019E0" w:rsidRDefault="00FB2052" w:rsidP="00FB2052">
            <w:pPr>
              <w:jc w:val="both"/>
              <w:rPr>
                <w:sz w:val="23"/>
                <w:szCs w:val="23"/>
              </w:rPr>
            </w:pPr>
            <w:r w:rsidRPr="00E019E0">
              <w:rPr>
                <w:sz w:val="23"/>
                <w:szCs w:val="23"/>
              </w:rPr>
              <w:t>10</w:t>
            </w:r>
          </w:p>
        </w:tc>
        <w:tc>
          <w:tcPr>
            <w:tcW w:w="3577" w:type="dxa"/>
          </w:tcPr>
          <w:p w:rsidR="00FB2052" w:rsidRPr="00E019E0" w:rsidRDefault="00FB2052" w:rsidP="00FB2052">
            <w:pPr>
              <w:tabs>
                <w:tab w:val="left" w:pos="1320"/>
              </w:tabs>
              <w:rPr>
                <w:sz w:val="23"/>
                <w:szCs w:val="23"/>
              </w:rPr>
            </w:pPr>
            <w:r w:rsidRPr="00E019E0">
              <w:rPr>
                <w:sz w:val="23"/>
                <w:szCs w:val="23"/>
              </w:rPr>
              <w:t>Leadership: Values and Ethics</w:t>
            </w:r>
          </w:p>
        </w:tc>
        <w:tc>
          <w:tcPr>
            <w:tcW w:w="4989" w:type="dxa"/>
          </w:tcPr>
          <w:p w:rsidR="00FB2052" w:rsidRPr="00E019E0" w:rsidRDefault="00FB2052" w:rsidP="00FB2052">
            <w:pPr>
              <w:rPr>
                <w:sz w:val="23"/>
                <w:szCs w:val="23"/>
              </w:rPr>
            </w:pPr>
            <w:r w:rsidRPr="00E019E0">
              <w:rPr>
                <w:i/>
                <w:iCs/>
                <w:color w:val="222222"/>
                <w:sz w:val="23"/>
                <w:szCs w:val="23"/>
                <w:shd w:val="clear" w:color="auto" w:fill="FFFFFF"/>
              </w:rPr>
              <w:t>Values for educational leadership</w:t>
            </w:r>
            <w:r w:rsidRPr="00E019E0">
              <w:rPr>
                <w:color w:val="222222"/>
                <w:sz w:val="23"/>
                <w:szCs w:val="23"/>
                <w:shd w:val="clear" w:color="auto" w:fill="FFFFFF"/>
              </w:rPr>
              <w:t xml:space="preserve">. </w:t>
            </w:r>
            <w:r w:rsidRPr="00E019E0">
              <w:rPr>
                <w:sz w:val="23"/>
                <w:szCs w:val="23"/>
              </w:rPr>
              <w:t>pp. 23-44.</w:t>
            </w:r>
          </w:p>
        </w:tc>
      </w:tr>
      <w:tr w:rsidR="00FB2052" w:rsidRPr="00E019E0" w:rsidTr="00E019E0">
        <w:trPr>
          <w:trHeight w:val="341"/>
          <w:jc w:val="center"/>
        </w:trPr>
        <w:tc>
          <w:tcPr>
            <w:tcW w:w="872" w:type="dxa"/>
          </w:tcPr>
          <w:p w:rsidR="00FB2052" w:rsidRPr="00E019E0" w:rsidRDefault="00FB2052" w:rsidP="00FB2052">
            <w:pPr>
              <w:jc w:val="both"/>
              <w:rPr>
                <w:sz w:val="23"/>
                <w:szCs w:val="23"/>
              </w:rPr>
            </w:pPr>
            <w:r w:rsidRPr="00E019E0">
              <w:rPr>
                <w:sz w:val="23"/>
                <w:szCs w:val="23"/>
              </w:rPr>
              <w:t>11</w:t>
            </w:r>
          </w:p>
        </w:tc>
        <w:tc>
          <w:tcPr>
            <w:tcW w:w="3577" w:type="dxa"/>
          </w:tcPr>
          <w:p w:rsidR="00FB2052" w:rsidRPr="00E019E0" w:rsidRDefault="00FB2052" w:rsidP="00FB2052">
            <w:pPr>
              <w:tabs>
                <w:tab w:val="left" w:pos="1365"/>
              </w:tabs>
              <w:rPr>
                <w:sz w:val="23"/>
                <w:szCs w:val="23"/>
              </w:rPr>
            </w:pPr>
            <w:r w:rsidRPr="00E019E0">
              <w:rPr>
                <w:sz w:val="23"/>
                <w:szCs w:val="23"/>
              </w:rPr>
              <w:t>Seminars in instructional Leadership</w:t>
            </w:r>
          </w:p>
        </w:tc>
        <w:tc>
          <w:tcPr>
            <w:tcW w:w="4989" w:type="dxa"/>
          </w:tcPr>
          <w:p w:rsidR="00FB2052" w:rsidRPr="00E019E0" w:rsidRDefault="00FB2052" w:rsidP="00FB2052">
            <w:pPr>
              <w:rPr>
                <w:sz w:val="23"/>
                <w:szCs w:val="23"/>
              </w:rPr>
            </w:pPr>
            <w:r>
              <w:rPr>
                <w:sz w:val="23"/>
                <w:szCs w:val="23"/>
              </w:rPr>
              <w:t>Presentations on assigned  topics</w:t>
            </w:r>
          </w:p>
        </w:tc>
      </w:tr>
      <w:tr w:rsidR="007F68F6" w:rsidRPr="00E019E0" w:rsidTr="00E019E0">
        <w:trPr>
          <w:trHeight w:val="341"/>
          <w:jc w:val="center"/>
        </w:trPr>
        <w:tc>
          <w:tcPr>
            <w:tcW w:w="872" w:type="dxa"/>
          </w:tcPr>
          <w:p w:rsidR="007F68F6" w:rsidRPr="00E019E0" w:rsidRDefault="007F68F6" w:rsidP="00FB2052">
            <w:pPr>
              <w:jc w:val="both"/>
              <w:rPr>
                <w:sz w:val="23"/>
                <w:szCs w:val="23"/>
              </w:rPr>
            </w:pPr>
          </w:p>
        </w:tc>
        <w:tc>
          <w:tcPr>
            <w:tcW w:w="3577" w:type="dxa"/>
          </w:tcPr>
          <w:p w:rsidR="007F68F6" w:rsidRPr="00E019E0" w:rsidRDefault="007F68F6" w:rsidP="00FB2052">
            <w:pPr>
              <w:rPr>
                <w:sz w:val="23"/>
                <w:szCs w:val="23"/>
              </w:rPr>
            </w:pPr>
          </w:p>
        </w:tc>
        <w:tc>
          <w:tcPr>
            <w:tcW w:w="4989" w:type="dxa"/>
          </w:tcPr>
          <w:p w:rsidR="007F68F6" w:rsidRPr="00E019E0" w:rsidRDefault="007F68F6" w:rsidP="00FB2052">
            <w:pPr>
              <w:rPr>
                <w:sz w:val="23"/>
                <w:szCs w:val="23"/>
              </w:rPr>
            </w:pPr>
          </w:p>
        </w:tc>
      </w:tr>
      <w:tr w:rsidR="007F68F6" w:rsidRPr="00E019E0" w:rsidTr="00E019E0">
        <w:trPr>
          <w:trHeight w:val="341"/>
          <w:jc w:val="center"/>
        </w:trPr>
        <w:tc>
          <w:tcPr>
            <w:tcW w:w="872" w:type="dxa"/>
          </w:tcPr>
          <w:p w:rsidR="007F68F6" w:rsidRPr="00E019E0" w:rsidRDefault="007F68F6" w:rsidP="007F68F6">
            <w:pPr>
              <w:jc w:val="both"/>
              <w:rPr>
                <w:sz w:val="23"/>
                <w:szCs w:val="23"/>
              </w:rPr>
            </w:pPr>
            <w:r w:rsidRPr="00E019E0">
              <w:rPr>
                <w:sz w:val="23"/>
                <w:szCs w:val="23"/>
              </w:rPr>
              <w:t>12</w:t>
            </w:r>
          </w:p>
        </w:tc>
        <w:tc>
          <w:tcPr>
            <w:tcW w:w="3577" w:type="dxa"/>
          </w:tcPr>
          <w:p w:rsidR="007F68F6" w:rsidRPr="00E019E0" w:rsidRDefault="007F68F6" w:rsidP="007F68F6">
            <w:pPr>
              <w:rPr>
                <w:sz w:val="23"/>
                <w:szCs w:val="23"/>
              </w:rPr>
            </w:pPr>
            <w:r w:rsidRPr="00E019E0">
              <w:rPr>
                <w:sz w:val="23"/>
                <w:szCs w:val="23"/>
              </w:rPr>
              <w:t>Seminars in instructional Leadership</w:t>
            </w:r>
          </w:p>
        </w:tc>
        <w:tc>
          <w:tcPr>
            <w:tcW w:w="4989" w:type="dxa"/>
          </w:tcPr>
          <w:p w:rsidR="007F68F6" w:rsidRDefault="007F68F6" w:rsidP="007F68F6">
            <w:r w:rsidRPr="002B1B3C">
              <w:rPr>
                <w:sz w:val="23"/>
                <w:szCs w:val="23"/>
              </w:rPr>
              <w:t>Presentations on assigned  topics</w:t>
            </w:r>
          </w:p>
        </w:tc>
      </w:tr>
      <w:tr w:rsidR="007F68F6" w:rsidRPr="00E019E0" w:rsidTr="00E019E0">
        <w:trPr>
          <w:trHeight w:val="341"/>
          <w:jc w:val="center"/>
        </w:trPr>
        <w:tc>
          <w:tcPr>
            <w:tcW w:w="872" w:type="dxa"/>
          </w:tcPr>
          <w:p w:rsidR="007F68F6" w:rsidRPr="00E019E0" w:rsidRDefault="007F68F6" w:rsidP="007F68F6">
            <w:pPr>
              <w:jc w:val="both"/>
              <w:rPr>
                <w:sz w:val="23"/>
                <w:szCs w:val="23"/>
              </w:rPr>
            </w:pPr>
            <w:r w:rsidRPr="00E019E0">
              <w:rPr>
                <w:sz w:val="23"/>
                <w:szCs w:val="23"/>
              </w:rPr>
              <w:t>13</w:t>
            </w:r>
          </w:p>
        </w:tc>
        <w:tc>
          <w:tcPr>
            <w:tcW w:w="3577" w:type="dxa"/>
          </w:tcPr>
          <w:p w:rsidR="007F68F6" w:rsidRPr="00E019E0" w:rsidRDefault="007F68F6" w:rsidP="007F68F6">
            <w:pPr>
              <w:rPr>
                <w:sz w:val="23"/>
                <w:szCs w:val="23"/>
              </w:rPr>
            </w:pPr>
            <w:r w:rsidRPr="00E019E0">
              <w:rPr>
                <w:sz w:val="23"/>
                <w:szCs w:val="23"/>
              </w:rPr>
              <w:t>Seminars in instructional Leadership</w:t>
            </w:r>
          </w:p>
        </w:tc>
        <w:tc>
          <w:tcPr>
            <w:tcW w:w="4989" w:type="dxa"/>
          </w:tcPr>
          <w:p w:rsidR="007F68F6" w:rsidRDefault="007F68F6" w:rsidP="007F68F6">
            <w:r w:rsidRPr="002B1B3C">
              <w:rPr>
                <w:sz w:val="23"/>
                <w:szCs w:val="23"/>
              </w:rPr>
              <w:t>Presentations on assigned  topics</w:t>
            </w:r>
          </w:p>
        </w:tc>
      </w:tr>
      <w:tr w:rsidR="007F68F6" w:rsidRPr="00E019E0" w:rsidTr="00E019E0">
        <w:trPr>
          <w:trHeight w:val="341"/>
          <w:jc w:val="center"/>
        </w:trPr>
        <w:tc>
          <w:tcPr>
            <w:tcW w:w="872" w:type="dxa"/>
          </w:tcPr>
          <w:p w:rsidR="007F68F6" w:rsidRPr="00E019E0" w:rsidRDefault="007F68F6" w:rsidP="007F68F6">
            <w:pPr>
              <w:jc w:val="both"/>
              <w:rPr>
                <w:sz w:val="23"/>
                <w:szCs w:val="23"/>
              </w:rPr>
            </w:pPr>
            <w:r w:rsidRPr="00E019E0">
              <w:rPr>
                <w:sz w:val="23"/>
                <w:szCs w:val="23"/>
              </w:rPr>
              <w:t>14</w:t>
            </w:r>
          </w:p>
        </w:tc>
        <w:tc>
          <w:tcPr>
            <w:tcW w:w="3577" w:type="dxa"/>
          </w:tcPr>
          <w:p w:rsidR="007F68F6" w:rsidRPr="00E019E0" w:rsidRDefault="007F68F6" w:rsidP="007F68F6">
            <w:pPr>
              <w:rPr>
                <w:sz w:val="23"/>
                <w:szCs w:val="23"/>
              </w:rPr>
            </w:pPr>
            <w:r w:rsidRPr="00E019E0">
              <w:rPr>
                <w:sz w:val="23"/>
                <w:szCs w:val="23"/>
              </w:rPr>
              <w:t>Seminars in instructional Leadership</w:t>
            </w:r>
          </w:p>
        </w:tc>
        <w:tc>
          <w:tcPr>
            <w:tcW w:w="4989" w:type="dxa"/>
          </w:tcPr>
          <w:p w:rsidR="007F68F6" w:rsidRDefault="007F68F6" w:rsidP="007F68F6">
            <w:r w:rsidRPr="002B1B3C">
              <w:rPr>
                <w:sz w:val="23"/>
                <w:szCs w:val="23"/>
              </w:rPr>
              <w:t>Presentations on assigned  topics</w:t>
            </w:r>
          </w:p>
        </w:tc>
      </w:tr>
      <w:tr w:rsidR="007F68F6" w:rsidRPr="00E019E0" w:rsidTr="00E019E0">
        <w:trPr>
          <w:trHeight w:val="341"/>
          <w:jc w:val="center"/>
        </w:trPr>
        <w:tc>
          <w:tcPr>
            <w:tcW w:w="872" w:type="dxa"/>
          </w:tcPr>
          <w:p w:rsidR="007F68F6" w:rsidRPr="00E019E0" w:rsidRDefault="007F68F6" w:rsidP="007F68F6">
            <w:pPr>
              <w:jc w:val="both"/>
              <w:rPr>
                <w:sz w:val="23"/>
                <w:szCs w:val="23"/>
              </w:rPr>
            </w:pPr>
            <w:r w:rsidRPr="00E019E0">
              <w:rPr>
                <w:sz w:val="23"/>
                <w:szCs w:val="23"/>
              </w:rPr>
              <w:t>15</w:t>
            </w:r>
          </w:p>
        </w:tc>
        <w:tc>
          <w:tcPr>
            <w:tcW w:w="3577" w:type="dxa"/>
          </w:tcPr>
          <w:p w:rsidR="007F68F6" w:rsidRPr="00E019E0" w:rsidRDefault="007F68F6" w:rsidP="007F68F6">
            <w:pPr>
              <w:rPr>
                <w:sz w:val="23"/>
                <w:szCs w:val="23"/>
              </w:rPr>
            </w:pPr>
            <w:r w:rsidRPr="00E019E0">
              <w:rPr>
                <w:sz w:val="23"/>
                <w:szCs w:val="23"/>
              </w:rPr>
              <w:t>Seminars in instructional Leadership</w:t>
            </w:r>
          </w:p>
        </w:tc>
        <w:tc>
          <w:tcPr>
            <w:tcW w:w="4989" w:type="dxa"/>
          </w:tcPr>
          <w:p w:rsidR="007F68F6" w:rsidRDefault="007F68F6" w:rsidP="007F68F6">
            <w:r w:rsidRPr="002B1B3C">
              <w:rPr>
                <w:sz w:val="23"/>
                <w:szCs w:val="23"/>
              </w:rPr>
              <w:t>Presentations on assigned  topics</w:t>
            </w:r>
          </w:p>
        </w:tc>
      </w:tr>
    </w:tbl>
    <w:p w:rsidR="00AC6D09" w:rsidRPr="00E019E0" w:rsidRDefault="00AC6D09" w:rsidP="00AC6D09">
      <w:pPr>
        <w:rPr>
          <w:color w:val="FFFFFF" w:themeColor="background1"/>
          <w:sz w:val="23"/>
          <w:szCs w:val="23"/>
        </w:rPr>
      </w:pPr>
    </w:p>
    <w:p w:rsidR="00AC6D09" w:rsidRPr="00E019E0" w:rsidRDefault="00C90A66" w:rsidP="00F664A6">
      <w:pPr>
        <w:shd w:val="clear" w:color="auto" w:fill="000000"/>
        <w:jc w:val="center"/>
        <w:rPr>
          <w:color w:val="FFFFFF" w:themeColor="background1"/>
          <w:sz w:val="23"/>
          <w:szCs w:val="23"/>
        </w:rPr>
      </w:pPr>
      <w:bookmarkStart w:id="0" w:name="_Hlk536401205"/>
      <w:r w:rsidRPr="00E019E0">
        <w:rPr>
          <w:color w:val="FFFFFF" w:themeColor="background1"/>
          <w:sz w:val="23"/>
          <w:szCs w:val="23"/>
        </w:rPr>
        <w:t>RESEARCH PROJECT /PRACTICAL</w:t>
      </w:r>
      <w:r w:rsidR="00D40C3D" w:rsidRPr="00E019E0">
        <w:rPr>
          <w:color w:val="FFFFFF" w:themeColor="background1"/>
          <w:sz w:val="23"/>
          <w:szCs w:val="23"/>
        </w:rPr>
        <w:t>S</w:t>
      </w:r>
      <w:r w:rsidR="00F664A6" w:rsidRPr="00E019E0">
        <w:rPr>
          <w:color w:val="FFFFFF" w:themeColor="background1"/>
          <w:sz w:val="23"/>
          <w:szCs w:val="23"/>
        </w:rPr>
        <w:t xml:space="preserve"> </w:t>
      </w:r>
      <w:r w:rsidRPr="00E019E0">
        <w:rPr>
          <w:color w:val="FFFFFF" w:themeColor="background1"/>
          <w:sz w:val="23"/>
          <w:szCs w:val="23"/>
        </w:rPr>
        <w:t>/LABS</w:t>
      </w:r>
      <w:r w:rsidR="00F664A6" w:rsidRPr="00E019E0">
        <w:rPr>
          <w:color w:val="FFFFFF" w:themeColor="background1"/>
          <w:sz w:val="23"/>
          <w:szCs w:val="23"/>
        </w:rPr>
        <w:t xml:space="preserve"> </w:t>
      </w:r>
      <w:r w:rsidRPr="00E019E0">
        <w:rPr>
          <w:color w:val="FFFFFF" w:themeColor="background1"/>
          <w:sz w:val="23"/>
          <w:szCs w:val="23"/>
        </w:rPr>
        <w:t>/ASSIGNMENTS</w:t>
      </w:r>
    </w:p>
    <w:p w:rsidR="005115A7" w:rsidRPr="00E019E0" w:rsidRDefault="0005641E" w:rsidP="005115A7">
      <w:pPr>
        <w:rPr>
          <w:sz w:val="23"/>
          <w:szCs w:val="23"/>
        </w:rPr>
      </w:pPr>
      <w:r w:rsidRPr="00E019E0">
        <w:rPr>
          <w:sz w:val="23"/>
          <w:szCs w:val="23"/>
        </w:rPr>
        <w:t>Preparation of write up and presentation on assigned topic</w:t>
      </w:r>
    </w:p>
    <w:p w:rsidR="00AC6D09" w:rsidRPr="00E019E0" w:rsidRDefault="00AC6D09" w:rsidP="005115A7">
      <w:pPr>
        <w:tabs>
          <w:tab w:val="left" w:pos="1035"/>
        </w:tabs>
        <w:rPr>
          <w:sz w:val="23"/>
          <w:szCs w:val="23"/>
        </w:rPr>
      </w:pPr>
    </w:p>
    <w:p w:rsidR="00AC6D09" w:rsidRPr="00E019E0" w:rsidRDefault="00B72A4C" w:rsidP="00C627FF">
      <w:pPr>
        <w:shd w:val="clear" w:color="auto" w:fill="000000"/>
        <w:jc w:val="center"/>
        <w:rPr>
          <w:color w:val="FFFFFF" w:themeColor="background1"/>
          <w:sz w:val="23"/>
          <w:szCs w:val="23"/>
        </w:rPr>
      </w:pPr>
      <w:r w:rsidRPr="00E019E0">
        <w:rPr>
          <w:color w:val="FFFFFF" w:themeColor="background1"/>
          <w:sz w:val="23"/>
          <w:szCs w:val="23"/>
        </w:rPr>
        <w:t xml:space="preserve">  </w:t>
      </w:r>
      <w:r w:rsidR="00AC6D09" w:rsidRPr="00E019E0">
        <w:rPr>
          <w:color w:val="FFFFFF" w:themeColor="background1"/>
          <w:sz w:val="23"/>
          <w:szCs w:val="23"/>
        </w:rPr>
        <w:t xml:space="preserve">ASSESSMENT </w:t>
      </w:r>
      <w:r w:rsidR="00C627FF" w:rsidRPr="00E019E0">
        <w:rPr>
          <w:color w:val="FFFFFF" w:themeColor="background1"/>
          <w:sz w:val="23"/>
          <w:szCs w:val="23"/>
        </w:rPr>
        <w:t>CRITERIA</w:t>
      </w:r>
      <w:r w:rsidR="00AC6D09" w:rsidRPr="00E019E0">
        <w:rPr>
          <w:color w:val="FFFFFF" w:themeColor="background1"/>
          <w:sz w:val="23"/>
          <w:szCs w:val="23"/>
        </w:rPr>
        <w:t xml:space="preserve"> </w:t>
      </w:r>
    </w:p>
    <w:p w:rsidR="0005641E" w:rsidRPr="00E019E0" w:rsidRDefault="0005641E" w:rsidP="0005641E">
      <w:pPr>
        <w:rPr>
          <w:sz w:val="23"/>
          <w:szCs w:val="23"/>
        </w:rPr>
      </w:pPr>
      <w:r w:rsidRPr="00E019E0">
        <w:rPr>
          <w:sz w:val="23"/>
          <w:szCs w:val="23"/>
        </w:rPr>
        <w:t>TYPE OF EVALUATION:                    PERCENTAGE</w:t>
      </w:r>
    </w:p>
    <w:p w:rsidR="0005641E" w:rsidRPr="00E019E0" w:rsidRDefault="0005641E" w:rsidP="0005641E">
      <w:pPr>
        <w:rPr>
          <w:sz w:val="23"/>
          <w:szCs w:val="23"/>
        </w:rPr>
      </w:pPr>
      <w:r w:rsidRPr="00E019E0">
        <w:rPr>
          <w:sz w:val="23"/>
          <w:szCs w:val="23"/>
        </w:rPr>
        <w:t xml:space="preserve">1. Mid Term Examination                                </w:t>
      </w:r>
      <w:r w:rsidR="00EC25B5">
        <w:rPr>
          <w:sz w:val="23"/>
          <w:szCs w:val="23"/>
        </w:rPr>
        <w:t>3</w:t>
      </w:r>
      <w:r w:rsidRPr="00E019E0">
        <w:rPr>
          <w:sz w:val="23"/>
          <w:szCs w:val="23"/>
        </w:rPr>
        <w:t>0%</w:t>
      </w:r>
    </w:p>
    <w:p w:rsidR="0005641E" w:rsidRPr="00E019E0" w:rsidRDefault="0005641E" w:rsidP="0005641E">
      <w:pPr>
        <w:rPr>
          <w:sz w:val="23"/>
          <w:szCs w:val="23"/>
        </w:rPr>
      </w:pPr>
      <w:r w:rsidRPr="00E019E0">
        <w:rPr>
          <w:sz w:val="23"/>
          <w:szCs w:val="23"/>
        </w:rPr>
        <w:t>2. Sessional                                                       20%</w:t>
      </w:r>
    </w:p>
    <w:p w:rsidR="0005641E" w:rsidRPr="00E019E0" w:rsidRDefault="0005641E" w:rsidP="0005641E">
      <w:pPr>
        <w:rPr>
          <w:sz w:val="23"/>
          <w:szCs w:val="23"/>
        </w:rPr>
      </w:pPr>
      <w:r w:rsidRPr="00E019E0">
        <w:rPr>
          <w:sz w:val="23"/>
          <w:szCs w:val="23"/>
        </w:rPr>
        <w:t xml:space="preserve">3. Final Examination                                         </w:t>
      </w:r>
      <w:r w:rsidR="00EC25B5">
        <w:rPr>
          <w:sz w:val="23"/>
          <w:szCs w:val="23"/>
        </w:rPr>
        <w:t>5</w:t>
      </w:r>
      <w:r w:rsidRPr="00E019E0">
        <w:rPr>
          <w:sz w:val="23"/>
          <w:szCs w:val="23"/>
        </w:rPr>
        <w:t>0%</w:t>
      </w:r>
    </w:p>
    <w:p w:rsidR="0054713F" w:rsidRPr="00EC25B5" w:rsidRDefault="0005641E" w:rsidP="0054713F">
      <w:pPr>
        <w:rPr>
          <w:sz w:val="23"/>
          <w:szCs w:val="23"/>
        </w:rPr>
      </w:pPr>
      <w:r w:rsidRPr="00E019E0">
        <w:rPr>
          <w:sz w:val="23"/>
          <w:szCs w:val="23"/>
        </w:rPr>
        <w:t xml:space="preserve"> TOTAL:                                                         100%</w:t>
      </w:r>
    </w:p>
    <w:bookmarkEnd w:id="0"/>
    <w:p w:rsidR="0054713F" w:rsidRPr="00E019E0" w:rsidRDefault="0054713F" w:rsidP="0054713F">
      <w:pPr>
        <w:shd w:val="clear" w:color="auto" w:fill="000000"/>
        <w:jc w:val="center"/>
        <w:rPr>
          <w:color w:val="FFFFFF" w:themeColor="background1"/>
          <w:sz w:val="23"/>
          <w:szCs w:val="23"/>
        </w:rPr>
      </w:pPr>
      <w:r w:rsidRPr="00E019E0">
        <w:rPr>
          <w:color w:val="FFFFFF" w:themeColor="background1"/>
          <w:sz w:val="23"/>
          <w:szCs w:val="23"/>
        </w:rPr>
        <w:t>READINGS</w:t>
      </w:r>
    </w:p>
    <w:p w:rsidR="0054713F" w:rsidRPr="00E019E0" w:rsidRDefault="0054713F" w:rsidP="00EC25B5">
      <w:pPr>
        <w:rPr>
          <w:bCs/>
          <w:color w:val="FFFFFF" w:themeColor="background1"/>
          <w:sz w:val="23"/>
          <w:szCs w:val="23"/>
        </w:rPr>
      </w:pPr>
    </w:p>
    <w:p w:rsidR="0054713F" w:rsidRPr="00E019E0" w:rsidRDefault="00062D7F" w:rsidP="00B8534A">
      <w:pPr>
        <w:rPr>
          <w:color w:val="FFFFFF" w:themeColor="background1"/>
          <w:sz w:val="23"/>
          <w:szCs w:val="23"/>
        </w:rPr>
      </w:pPr>
      <w:r w:rsidRPr="00E019E0">
        <w:rPr>
          <w:color w:val="FFFFFF" w:themeColor="background1"/>
          <w:sz w:val="23"/>
          <w:szCs w:val="23"/>
          <w:highlight w:val="black"/>
        </w:rPr>
        <w:t>Recommended</w:t>
      </w:r>
      <w:r w:rsidR="00912876" w:rsidRPr="00E019E0">
        <w:rPr>
          <w:color w:val="FFFFFF" w:themeColor="background1"/>
          <w:sz w:val="23"/>
          <w:szCs w:val="23"/>
          <w:highlight w:val="black"/>
        </w:rPr>
        <w:t xml:space="preserve"> Book</w:t>
      </w:r>
      <w:r w:rsidR="00912876" w:rsidRPr="00E019E0">
        <w:rPr>
          <w:color w:val="FFFFFF" w:themeColor="background1"/>
          <w:sz w:val="23"/>
          <w:szCs w:val="23"/>
        </w:rPr>
        <w:t xml:space="preserve"> </w:t>
      </w:r>
    </w:p>
    <w:p w:rsidR="00090CE5" w:rsidRPr="00E019E0" w:rsidRDefault="00090CE5" w:rsidP="00090CE5">
      <w:pPr>
        <w:shd w:val="clear" w:color="auto" w:fill="FFFFFF"/>
        <w:spacing w:line="276" w:lineRule="auto"/>
        <w:ind w:left="547" w:hanging="360"/>
        <w:jc w:val="both"/>
        <w:rPr>
          <w:rFonts w:eastAsia="Calibri"/>
          <w:sz w:val="23"/>
          <w:szCs w:val="23"/>
        </w:rPr>
      </w:pPr>
      <w:r w:rsidRPr="00E019E0">
        <w:rPr>
          <w:rFonts w:eastAsia="Calibri"/>
          <w:sz w:val="23"/>
          <w:szCs w:val="23"/>
        </w:rPr>
        <w:t>Bennett, N., Crawford, M., &amp; Cartwright, M. (Eds.). (2003). Effective educational leadership. SAGE.</w:t>
      </w:r>
    </w:p>
    <w:p w:rsidR="003D1573" w:rsidRPr="00E019E0" w:rsidRDefault="003D1573" w:rsidP="00E6450C">
      <w:pPr>
        <w:ind w:left="720"/>
        <w:rPr>
          <w:bCs/>
          <w:sz w:val="23"/>
          <w:szCs w:val="23"/>
        </w:rPr>
      </w:pPr>
    </w:p>
    <w:p w:rsidR="00133D88" w:rsidRPr="00E019E0" w:rsidRDefault="003D1573" w:rsidP="006B384B">
      <w:pPr>
        <w:rPr>
          <w:color w:val="FFFFFF" w:themeColor="background1"/>
          <w:sz w:val="23"/>
          <w:szCs w:val="23"/>
        </w:rPr>
      </w:pPr>
      <w:r w:rsidRPr="00E019E0">
        <w:rPr>
          <w:color w:val="FFFFFF" w:themeColor="background1"/>
          <w:sz w:val="23"/>
          <w:szCs w:val="23"/>
          <w:highlight w:val="black"/>
        </w:rPr>
        <w:t>Suggested Book</w:t>
      </w:r>
      <w:r w:rsidRPr="00E019E0">
        <w:rPr>
          <w:color w:val="FFFFFF" w:themeColor="background1"/>
          <w:sz w:val="23"/>
          <w:szCs w:val="23"/>
        </w:rPr>
        <w:t xml:space="preserve">s </w:t>
      </w:r>
    </w:p>
    <w:p w:rsidR="00133D88" w:rsidRPr="00E019E0" w:rsidRDefault="00133D88" w:rsidP="00133D88">
      <w:pPr>
        <w:shd w:val="clear" w:color="auto" w:fill="FFFFFF"/>
        <w:spacing w:line="276" w:lineRule="auto"/>
        <w:ind w:left="547" w:hanging="360"/>
        <w:jc w:val="both"/>
        <w:rPr>
          <w:rFonts w:eastAsia="Calibri"/>
          <w:b/>
          <w:sz w:val="23"/>
          <w:szCs w:val="23"/>
        </w:rPr>
      </w:pPr>
      <w:proofErr w:type="spellStart"/>
      <w:r w:rsidRPr="00E019E0">
        <w:rPr>
          <w:rFonts w:eastAsia="Calibri"/>
          <w:sz w:val="23"/>
          <w:szCs w:val="23"/>
        </w:rPr>
        <w:t>Bottery</w:t>
      </w:r>
      <w:proofErr w:type="spellEnd"/>
      <w:r w:rsidRPr="00E019E0">
        <w:rPr>
          <w:rFonts w:eastAsia="Calibri"/>
          <w:sz w:val="23"/>
          <w:szCs w:val="23"/>
        </w:rPr>
        <w:t xml:space="preserve">, M. (2004) </w:t>
      </w:r>
      <w:r w:rsidRPr="00E019E0">
        <w:rPr>
          <w:rFonts w:eastAsia="Calibri"/>
          <w:i/>
          <w:sz w:val="23"/>
          <w:szCs w:val="23"/>
        </w:rPr>
        <w:t>The challenges of educational leadership: Values in a globalized age</w:t>
      </w:r>
      <w:r w:rsidRPr="00E019E0">
        <w:rPr>
          <w:rFonts w:eastAsia="Calibri"/>
          <w:sz w:val="23"/>
          <w:szCs w:val="23"/>
        </w:rPr>
        <w:t>. London: Chapman.</w:t>
      </w:r>
    </w:p>
    <w:p w:rsidR="00133D88" w:rsidRPr="00E019E0" w:rsidRDefault="00133D88" w:rsidP="00133D88">
      <w:pPr>
        <w:shd w:val="clear" w:color="auto" w:fill="FFFFFF"/>
        <w:spacing w:line="276" w:lineRule="auto"/>
        <w:ind w:left="547" w:hanging="360"/>
        <w:jc w:val="both"/>
        <w:rPr>
          <w:rFonts w:eastAsia="Calibri"/>
          <w:i/>
          <w:sz w:val="23"/>
          <w:szCs w:val="23"/>
        </w:rPr>
      </w:pPr>
      <w:proofErr w:type="spellStart"/>
      <w:r w:rsidRPr="00E019E0">
        <w:rPr>
          <w:rFonts w:eastAsia="Calibri"/>
          <w:sz w:val="23"/>
          <w:szCs w:val="23"/>
        </w:rPr>
        <w:t>Busher</w:t>
      </w:r>
      <w:proofErr w:type="spellEnd"/>
      <w:r w:rsidRPr="00E019E0">
        <w:rPr>
          <w:rFonts w:eastAsia="Calibri"/>
          <w:sz w:val="23"/>
          <w:szCs w:val="23"/>
        </w:rPr>
        <w:t xml:space="preserve">, H. (2006). </w:t>
      </w:r>
      <w:r w:rsidRPr="00E019E0">
        <w:rPr>
          <w:rFonts w:eastAsia="Calibri"/>
          <w:i/>
          <w:sz w:val="23"/>
          <w:szCs w:val="23"/>
        </w:rPr>
        <w:t xml:space="preserve"> Understanding Educational Leadership. Poland: Open University Press</w:t>
      </w:r>
    </w:p>
    <w:p w:rsidR="00133D88" w:rsidRPr="00E019E0" w:rsidRDefault="00133D88" w:rsidP="00133D88">
      <w:pPr>
        <w:shd w:val="clear" w:color="auto" w:fill="FFFFFF"/>
        <w:spacing w:line="276" w:lineRule="auto"/>
        <w:ind w:left="547" w:hanging="360"/>
        <w:jc w:val="both"/>
        <w:rPr>
          <w:rFonts w:eastAsia="Calibri"/>
          <w:b/>
          <w:sz w:val="23"/>
          <w:szCs w:val="23"/>
        </w:rPr>
      </w:pPr>
      <w:r w:rsidRPr="00E019E0">
        <w:rPr>
          <w:rFonts w:eastAsia="Calibri"/>
          <w:sz w:val="23"/>
          <w:szCs w:val="23"/>
        </w:rPr>
        <w:t>Brent, D.</w:t>
      </w:r>
      <w:r w:rsidRPr="00E019E0">
        <w:rPr>
          <w:rFonts w:eastAsia="Calibri"/>
          <w:b/>
          <w:sz w:val="23"/>
          <w:szCs w:val="23"/>
        </w:rPr>
        <w:t xml:space="preserve"> (</w:t>
      </w:r>
      <w:r w:rsidRPr="00E019E0">
        <w:rPr>
          <w:rFonts w:eastAsia="Calibri"/>
          <w:sz w:val="23"/>
          <w:szCs w:val="23"/>
        </w:rPr>
        <w:t xml:space="preserve">2003) </w:t>
      </w:r>
      <w:r w:rsidRPr="00E019E0">
        <w:rPr>
          <w:rFonts w:eastAsia="Calibri"/>
          <w:bCs/>
          <w:i/>
          <w:sz w:val="23"/>
          <w:szCs w:val="23"/>
        </w:rPr>
        <w:t xml:space="preserve">Handbook of educational leadership and management. London: </w:t>
      </w:r>
      <w:r w:rsidRPr="00E019E0">
        <w:rPr>
          <w:rFonts w:eastAsia="Calibri"/>
          <w:sz w:val="23"/>
          <w:szCs w:val="23"/>
        </w:rPr>
        <w:t>Pearson Education.</w:t>
      </w:r>
    </w:p>
    <w:p w:rsidR="00133D88" w:rsidRPr="00E019E0" w:rsidRDefault="00133D88" w:rsidP="00133D88">
      <w:pPr>
        <w:shd w:val="clear" w:color="auto" w:fill="FFFFFF"/>
        <w:spacing w:line="276" w:lineRule="auto"/>
        <w:ind w:left="547" w:hanging="360"/>
        <w:jc w:val="both"/>
        <w:rPr>
          <w:rFonts w:eastAsia="Calibri"/>
          <w:sz w:val="23"/>
          <w:szCs w:val="23"/>
        </w:rPr>
      </w:pPr>
      <w:proofErr w:type="spellStart"/>
      <w:r w:rsidRPr="00E019E0">
        <w:rPr>
          <w:rFonts w:eastAsia="Calibri"/>
          <w:sz w:val="23"/>
          <w:szCs w:val="23"/>
        </w:rPr>
        <w:t>Busher</w:t>
      </w:r>
      <w:proofErr w:type="spellEnd"/>
      <w:r w:rsidRPr="00E019E0">
        <w:rPr>
          <w:rFonts w:eastAsia="Calibri"/>
          <w:sz w:val="23"/>
          <w:szCs w:val="23"/>
        </w:rPr>
        <w:t>, H. (2006)</w:t>
      </w:r>
      <w:r w:rsidRPr="00E019E0">
        <w:rPr>
          <w:rFonts w:eastAsia="Calibri"/>
          <w:b/>
          <w:bCs/>
          <w:sz w:val="23"/>
          <w:szCs w:val="23"/>
        </w:rPr>
        <w:t xml:space="preserve"> </w:t>
      </w:r>
      <w:r w:rsidRPr="00E019E0">
        <w:rPr>
          <w:rFonts w:eastAsia="Calibri"/>
          <w:bCs/>
          <w:i/>
          <w:sz w:val="23"/>
          <w:szCs w:val="23"/>
        </w:rPr>
        <w:t>Understanding educational leadership: People, power and culture</w:t>
      </w:r>
      <w:r w:rsidRPr="00E019E0">
        <w:rPr>
          <w:rFonts w:eastAsia="Calibri"/>
          <w:sz w:val="23"/>
          <w:szCs w:val="23"/>
        </w:rPr>
        <w:t>. Maidenhead:</w:t>
      </w:r>
      <w:r w:rsidRPr="00E019E0">
        <w:rPr>
          <w:rFonts w:eastAsia="Calibri"/>
          <w:b/>
          <w:i/>
          <w:sz w:val="23"/>
          <w:szCs w:val="23"/>
        </w:rPr>
        <w:t xml:space="preserve"> </w:t>
      </w:r>
      <w:r w:rsidRPr="00E019E0">
        <w:rPr>
          <w:rFonts w:eastAsia="Calibri"/>
          <w:sz w:val="23"/>
          <w:szCs w:val="23"/>
        </w:rPr>
        <w:t>Open University Press.</w:t>
      </w:r>
    </w:p>
    <w:p w:rsidR="00090CE5" w:rsidRPr="00E019E0" w:rsidRDefault="00090CE5" w:rsidP="00090CE5">
      <w:pPr>
        <w:shd w:val="clear" w:color="auto" w:fill="FFFFFF"/>
        <w:spacing w:line="276" w:lineRule="auto"/>
        <w:ind w:left="547" w:hanging="360"/>
        <w:jc w:val="both"/>
        <w:rPr>
          <w:rFonts w:eastAsia="Calibri"/>
          <w:bCs/>
          <w:i/>
          <w:sz w:val="23"/>
          <w:szCs w:val="23"/>
        </w:rPr>
      </w:pPr>
      <w:r w:rsidRPr="00E019E0">
        <w:rPr>
          <w:rFonts w:eastAsia="Calibri"/>
          <w:bCs/>
          <w:sz w:val="23"/>
          <w:szCs w:val="23"/>
        </w:rPr>
        <w:t xml:space="preserve">Marzano, R. J., Waters, T. &amp; McNulty, B. (2005). </w:t>
      </w:r>
      <w:r w:rsidRPr="00E019E0">
        <w:rPr>
          <w:rFonts w:eastAsia="Calibri"/>
          <w:bCs/>
          <w:i/>
          <w:sz w:val="23"/>
          <w:szCs w:val="23"/>
        </w:rPr>
        <w:t>School leadership that works: From</w:t>
      </w:r>
    </w:p>
    <w:p w:rsidR="00090CE5" w:rsidRPr="00E019E0" w:rsidRDefault="00090CE5" w:rsidP="00090CE5">
      <w:pPr>
        <w:shd w:val="clear" w:color="auto" w:fill="FFFFFF"/>
        <w:spacing w:line="276" w:lineRule="auto"/>
        <w:ind w:left="547" w:hanging="360"/>
        <w:jc w:val="both"/>
        <w:rPr>
          <w:rFonts w:eastAsia="Calibri"/>
          <w:bCs/>
          <w:sz w:val="23"/>
          <w:szCs w:val="23"/>
        </w:rPr>
      </w:pPr>
      <w:r w:rsidRPr="00E019E0">
        <w:rPr>
          <w:rFonts w:eastAsia="Calibri"/>
          <w:bCs/>
          <w:i/>
          <w:sz w:val="23"/>
          <w:szCs w:val="23"/>
        </w:rPr>
        <w:t xml:space="preserve">      research to results</w:t>
      </w:r>
      <w:r w:rsidRPr="00E019E0">
        <w:rPr>
          <w:rFonts w:eastAsia="Calibri"/>
          <w:bCs/>
          <w:sz w:val="23"/>
          <w:szCs w:val="23"/>
        </w:rPr>
        <w:t>. Alexandria VA: Association for Supervision and Curriculum</w:t>
      </w:r>
    </w:p>
    <w:p w:rsidR="00090CE5" w:rsidRPr="00E019E0" w:rsidRDefault="00090CE5" w:rsidP="00090CE5">
      <w:pPr>
        <w:shd w:val="clear" w:color="auto" w:fill="FFFFFF"/>
        <w:spacing w:line="276" w:lineRule="auto"/>
        <w:ind w:left="547" w:hanging="360"/>
        <w:jc w:val="both"/>
        <w:rPr>
          <w:rFonts w:eastAsia="Calibri"/>
          <w:bCs/>
          <w:sz w:val="23"/>
          <w:szCs w:val="23"/>
        </w:rPr>
      </w:pPr>
      <w:r w:rsidRPr="00E019E0">
        <w:rPr>
          <w:rFonts w:eastAsia="Calibri"/>
          <w:bCs/>
          <w:sz w:val="23"/>
          <w:szCs w:val="23"/>
        </w:rPr>
        <w:t xml:space="preserve">      Development.</w:t>
      </w:r>
    </w:p>
    <w:p w:rsidR="00324821" w:rsidRPr="00EC25B5" w:rsidRDefault="00610611" w:rsidP="00EC25B5">
      <w:pPr>
        <w:shd w:val="clear" w:color="auto" w:fill="FFFFFF"/>
        <w:spacing w:line="276" w:lineRule="auto"/>
        <w:ind w:left="547" w:hanging="360"/>
        <w:jc w:val="both"/>
        <w:rPr>
          <w:color w:val="FFFFFF" w:themeColor="background1"/>
          <w:sz w:val="23"/>
          <w:szCs w:val="23"/>
        </w:rPr>
      </w:pPr>
      <w:r w:rsidRPr="00E019E0">
        <w:rPr>
          <w:rFonts w:eastAsia="Calibri"/>
          <w:bCs/>
          <w:sz w:val="23"/>
          <w:szCs w:val="23"/>
        </w:rPr>
        <w:t xml:space="preserve">Haydon, G. (2007). Values for </w:t>
      </w:r>
      <w:bookmarkStart w:id="1" w:name="_GoBack"/>
      <w:bookmarkEnd w:id="1"/>
      <w:r w:rsidRPr="00E019E0">
        <w:rPr>
          <w:rFonts w:eastAsia="Calibri"/>
          <w:bCs/>
          <w:sz w:val="23"/>
          <w:szCs w:val="23"/>
        </w:rPr>
        <w:t>educational leadership. Sage.</w:t>
      </w:r>
    </w:p>
    <w:sectPr w:rsidR="00324821" w:rsidRPr="00EC25B5" w:rsidSect="00262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77F07"/>
    <w:multiLevelType w:val="multilevel"/>
    <w:tmpl w:val="9E40A12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5694643"/>
    <w:multiLevelType w:val="hybridMultilevel"/>
    <w:tmpl w:val="6B947A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86B2D47"/>
    <w:multiLevelType w:val="hybridMultilevel"/>
    <w:tmpl w:val="6F2C6896"/>
    <w:lvl w:ilvl="0" w:tplc="BB7AD0E8">
      <w:start w:val="1"/>
      <w:numFmt w:val="bullet"/>
      <w:lvlText w:val=""/>
      <w:lvlJc w:val="left"/>
      <w:pPr>
        <w:tabs>
          <w:tab w:val="num" w:pos="720"/>
        </w:tabs>
        <w:ind w:left="720" w:hanging="55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79F574DB"/>
    <w:multiLevelType w:val="multilevel"/>
    <w:tmpl w:val="1D8A92D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800"/>
        </w:tabs>
        <w:ind w:left="1800" w:hanging="72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D09"/>
    <w:rsid w:val="00016538"/>
    <w:rsid w:val="00032719"/>
    <w:rsid w:val="000364CD"/>
    <w:rsid w:val="00054526"/>
    <w:rsid w:val="0005641E"/>
    <w:rsid w:val="00062D7F"/>
    <w:rsid w:val="00090CE5"/>
    <w:rsid w:val="00110E80"/>
    <w:rsid w:val="00133D88"/>
    <w:rsid w:val="00184746"/>
    <w:rsid w:val="001A537C"/>
    <w:rsid w:val="001F0F0D"/>
    <w:rsid w:val="0020618D"/>
    <w:rsid w:val="002111A2"/>
    <w:rsid w:val="00223176"/>
    <w:rsid w:val="00240FEB"/>
    <w:rsid w:val="002960D6"/>
    <w:rsid w:val="002B5206"/>
    <w:rsid w:val="002E4312"/>
    <w:rsid w:val="003071DD"/>
    <w:rsid w:val="00324821"/>
    <w:rsid w:val="0032629E"/>
    <w:rsid w:val="003808AE"/>
    <w:rsid w:val="003820F6"/>
    <w:rsid w:val="003B6DFB"/>
    <w:rsid w:val="003D1573"/>
    <w:rsid w:val="003D6026"/>
    <w:rsid w:val="00403CAA"/>
    <w:rsid w:val="00407B33"/>
    <w:rsid w:val="004472A5"/>
    <w:rsid w:val="00461B57"/>
    <w:rsid w:val="004C1C6A"/>
    <w:rsid w:val="004D74E0"/>
    <w:rsid w:val="004E0924"/>
    <w:rsid w:val="004E4BC6"/>
    <w:rsid w:val="005115A7"/>
    <w:rsid w:val="0052314A"/>
    <w:rsid w:val="00534589"/>
    <w:rsid w:val="0054713F"/>
    <w:rsid w:val="00552E36"/>
    <w:rsid w:val="0057600E"/>
    <w:rsid w:val="005A5667"/>
    <w:rsid w:val="005B36FA"/>
    <w:rsid w:val="005E3CD3"/>
    <w:rsid w:val="005F3ABD"/>
    <w:rsid w:val="006000BF"/>
    <w:rsid w:val="00610611"/>
    <w:rsid w:val="00633FC7"/>
    <w:rsid w:val="00637A31"/>
    <w:rsid w:val="0065521B"/>
    <w:rsid w:val="0067739F"/>
    <w:rsid w:val="00680A27"/>
    <w:rsid w:val="00697E3E"/>
    <w:rsid w:val="006A2F29"/>
    <w:rsid w:val="006A75A2"/>
    <w:rsid w:val="006B384B"/>
    <w:rsid w:val="006E073A"/>
    <w:rsid w:val="007362FE"/>
    <w:rsid w:val="00762001"/>
    <w:rsid w:val="0077003F"/>
    <w:rsid w:val="007821C3"/>
    <w:rsid w:val="007921E3"/>
    <w:rsid w:val="007C00D5"/>
    <w:rsid w:val="007E1D5F"/>
    <w:rsid w:val="007F14FD"/>
    <w:rsid w:val="007F68F6"/>
    <w:rsid w:val="00801554"/>
    <w:rsid w:val="00824573"/>
    <w:rsid w:val="008279F1"/>
    <w:rsid w:val="00831419"/>
    <w:rsid w:val="008661BD"/>
    <w:rsid w:val="00881DC1"/>
    <w:rsid w:val="008A2AA5"/>
    <w:rsid w:val="008B6579"/>
    <w:rsid w:val="008C6D10"/>
    <w:rsid w:val="008D0701"/>
    <w:rsid w:val="00902908"/>
    <w:rsid w:val="00912876"/>
    <w:rsid w:val="00943139"/>
    <w:rsid w:val="0096094D"/>
    <w:rsid w:val="00970656"/>
    <w:rsid w:val="009719BE"/>
    <w:rsid w:val="009879BA"/>
    <w:rsid w:val="009A5954"/>
    <w:rsid w:val="009B33FA"/>
    <w:rsid w:val="009B3A92"/>
    <w:rsid w:val="009E0E34"/>
    <w:rsid w:val="009F0279"/>
    <w:rsid w:val="00A111AD"/>
    <w:rsid w:val="00A35D63"/>
    <w:rsid w:val="00A7355B"/>
    <w:rsid w:val="00A930FD"/>
    <w:rsid w:val="00AC6D09"/>
    <w:rsid w:val="00AD236B"/>
    <w:rsid w:val="00B22D75"/>
    <w:rsid w:val="00B3722C"/>
    <w:rsid w:val="00B72A4C"/>
    <w:rsid w:val="00B8534A"/>
    <w:rsid w:val="00BE4EAB"/>
    <w:rsid w:val="00BF2CE7"/>
    <w:rsid w:val="00C13AFC"/>
    <w:rsid w:val="00C24AFA"/>
    <w:rsid w:val="00C627FF"/>
    <w:rsid w:val="00C90A66"/>
    <w:rsid w:val="00CA4FC7"/>
    <w:rsid w:val="00CA5684"/>
    <w:rsid w:val="00CA56D1"/>
    <w:rsid w:val="00CC396E"/>
    <w:rsid w:val="00CD0D06"/>
    <w:rsid w:val="00CD4DAD"/>
    <w:rsid w:val="00CE00F2"/>
    <w:rsid w:val="00D10CD4"/>
    <w:rsid w:val="00D40C3D"/>
    <w:rsid w:val="00D41F95"/>
    <w:rsid w:val="00D43FDC"/>
    <w:rsid w:val="00D670D6"/>
    <w:rsid w:val="00D74176"/>
    <w:rsid w:val="00D922CC"/>
    <w:rsid w:val="00D9604C"/>
    <w:rsid w:val="00DD5800"/>
    <w:rsid w:val="00DE22AD"/>
    <w:rsid w:val="00DF54B6"/>
    <w:rsid w:val="00E019E0"/>
    <w:rsid w:val="00E0293A"/>
    <w:rsid w:val="00E16FC5"/>
    <w:rsid w:val="00E6450C"/>
    <w:rsid w:val="00E71CA7"/>
    <w:rsid w:val="00E80DA7"/>
    <w:rsid w:val="00EA2477"/>
    <w:rsid w:val="00EA4F14"/>
    <w:rsid w:val="00EC25B5"/>
    <w:rsid w:val="00EC5DC0"/>
    <w:rsid w:val="00EF01C5"/>
    <w:rsid w:val="00F15CED"/>
    <w:rsid w:val="00F17F30"/>
    <w:rsid w:val="00F54FCF"/>
    <w:rsid w:val="00F664A6"/>
    <w:rsid w:val="00F73981"/>
    <w:rsid w:val="00FB2052"/>
    <w:rsid w:val="00FC6F8E"/>
    <w:rsid w:val="00FD53C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94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C6D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C6D0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6D09"/>
    <w:rPr>
      <w:rFonts w:ascii="Arial" w:eastAsia="Times New Roman" w:hAnsi="Arial" w:cs="Arial"/>
      <w:b/>
      <w:bCs/>
      <w:kern w:val="32"/>
      <w:sz w:val="32"/>
      <w:szCs w:val="32"/>
    </w:rPr>
  </w:style>
  <w:style w:type="character" w:customStyle="1" w:styleId="Heading2Char">
    <w:name w:val="Heading 2 Char"/>
    <w:basedOn w:val="DefaultParagraphFont"/>
    <w:link w:val="Heading2"/>
    <w:rsid w:val="00AC6D09"/>
    <w:rPr>
      <w:rFonts w:ascii="Arial" w:eastAsia="Times New Roman" w:hAnsi="Arial" w:cs="Arial"/>
      <w:b/>
      <w:bCs/>
      <w:i/>
      <w:iCs/>
      <w:sz w:val="28"/>
      <w:szCs w:val="28"/>
    </w:rPr>
  </w:style>
  <w:style w:type="paragraph" w:styleId="ListParagraph">
    <w:name w:val="List Paragraph"/>
    <w:basedOn w:val="Normal"/>
    <w:uiPriority w:val="34"/>
    <w:qFormat/>
    <w:rsid w:val="00AC6D09"/>
    <w:pPr>
      <w:ind w:left="720"/>
      <w:contextualSpacing/>
    </w:pPr>
  </w:style>
  <w:style w:type="paragraph" w:styleId="BalloonText">
    <w:name w:val="Balloon Text"/>
    <w:basedOn w:val="Normal"/>
    <w:link w:val="BalloonTextChar"/>
    <w:uiPriority w:val="99"/>
    <w:semiHidden/>
    <w:unhideWhenUsed/>
    <w:rsid w:val="009029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908"/>
    <w:rPr>
      <w:rFonts w:ascii="Segoe UI" w:eastAsia="Times New Roman" w:hAnsi="Segoe UI" w:cs="Segoe UI"/>
      <w:sz w:val="18"/>
      <w:szCs w:val="18"/>
    </w:rPr>
  </w:style>
  <w:style w:type="character" w:styleId="Hyperlink">
    <w:name w:val="Hyperlink"/>
    <w:basedOn w:val="DefaultParagraphFont"/>
    <w:uiPriority w:val="99"/>
    <w:unhideWhenUsed/>
    <w:rsid w:val="009879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94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C6D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C6D0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6D09"/>
    <w:rPr>
      <w:rFonts w:ascii="Arial" w:eastAsia="Times New Roman" w:hAnsi="Arial" w:cs="Arial"/>
      <w:b/>
      <w:bCs/>
      <w:kern w:val="32"/>
      <w:sz w:val="32"/>
      <w:szCs w:val="32"/>
    </w:rPr>
  </w:style>
  <w:style w:type="character" w:customStyle="1" w:styleId="Heading2Char">
    <w:name w:val="Heading 2 Char"/>
    <w:basedOn w:val="DefaultParagraphFont"/>
    <w:link w:val="Heading2"/>
    <w:rsid w:val="00AC6D09"/>
    <w:rPr>
      <w:rFonts w:ascii="Arial" w:eastAsia="Times New Roman" w:hAnsi="Arial" w:cs="Arial"/>
      <w:b/>
      <w:bCs/>
      <w:i/>
      <w:iCs/>
      <w:sz w:val="28"/>
      <w:szCs w:val="28"/>
    </w:rPr>
  </w:style>
  <w:style w:type="paragraph" w:styleId="ListParagraph">
    <w:name w:val="List Paragraph"/>
    <w:basedOn w:val="Normal"/>
    <w:uiPriority w:val="34"/>
    <w:qFormat/>
    <w:rsid w:val="00AC6D09"/>
    <w:pPr>
      <w:ind w:left="720"/>
      <w:contextualSpacing/>
    </w:pPr>
  </w:style>
  <w:style w:type="paragraph" w:styleId="BalloonText">
    <w:name w:val="Balloon Text"/>
    <w:basedOn w:val="Normal"/>
    <w:link w:val="BalloonTextChar"/>
    <w:uiPriority w:val="99"/>
    <w:semiHidden/>
    <w:unhideWhenUsed/>
    <w:rsid w:val="009029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908"/>
    <w:rPr>
      <w:rFonts w:ascii="Segoe UI" w:eastAsia="Times New Roman" w:hAnsi="Segoe UI" w:cs="Segoe UI"/>
      <w:sz w:val="18"/>
      <w:szCs w:val="18"/>
    </w:rPr>
  </w:style>
  <w:style w:type="character" w:styleId="Hyperlink">
    <w:name w:val="Hyperlink"/>
    <w:basedOn w:val="DefaultParagraphFont"/>
    <w:uiPriority w:val="99"/>
    <w:unhideWhenUsed/>
    <w:rsid w:val="009879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122750">
      <w:bodyDiv w:val="1"/>
      <w:marLeft w:val="0"/>
      <w:marRight w:val="0"/>
      <w:marTop w:val="0"/>
      <w:marBottom w:val="0"/>
      <w:divBdr>
        <w:top w:val="none" w:sz="0" w:space="0" w:color="auto"/>
        <w:left w:val="none" w:sz="0" w:space="0" w:color="auto"/>
        <w:bottom w:val="none" w:sz="0" w:space="0" w:color="auto"/>
        <w:right w:val="none" w:sz="0" w:space="0" w:color="auto"/>
      </w:divBdr>
    </w:div>
    <w:div w:id="191531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00837-4FDE-4DC3-B5A4-819DE2DF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G</dc:creator>
  <cp:lastModifiedBy>Windows User</cp:lastModifiedBy>
  <cp:revision>2</cp:revision>
  <cp:lastPrinted>2019-01-11T12:11:00Z</cp:lastPrinted>
  <dcterms:created xsi:type="dcterms:W3CDTF">2020-03-02T07:14:00Z</dcterms:created>
  <dcterms:modified xsi:type="dcterms:W3CDTF">2020-03-02T07:14:00Z</dcterms:modified>
</cp:coreProperties>
</file>