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D2E" w:rsidRPr="00067D2E" w:rsidRDefault="00067D2E" w:rsidP="00067D2E">
      <w:pPr>
        <w:spacing w:after="200" w:line="276" w:lineRule="auto"/>
        <w:jc w:val="center"/>
        <w:rPr>
          <w:rFonts w:ascii="Times New Roman" w:eastAsia="Calibri" w:hAnsi="Times New Roman" w:cs="Times New Roman"/>
          <w:b/>
          <w:sz w:val="36"/>
          <w:szCs w:val="24"/>
          <w:lang w:val="en-GB"/>
        </w:rPr>
      </w:pPr>
      <w:r w:rsidRPr="00067D2E">
        <w:rPr>
          <w:rFonts w:ascii="Times New Roman" w:eastAsia="Calibri" w:hAnsi="Times New Roman" w:cs="Times New Roman"/>
          <w:b/>
          <w:sz w:val="36"/>
          <w:szCs w:val="24"/>
          <w:lang w:val="en-GB"/>
        </w:rPr>
        <w:t>Sunflower</w:t>
      </w:r>
    </w:p>
    <w:p w:rsidR="00067D2E" w:rsidRPr="00067D2E" w:rsidRDefault="00067D2E" w:rsidP="00067D2E">
      <w:pPr>
        <w:numPr>
          <w:ilvl w:val="0"/>
          <w:numId w:val="2"/>
        </w:numPr>
        <w:spacing w:after="200" w:line="276" w:lineRule="auto"/>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Botanical Classification</w:t>
      </w:r>
    </w:p>
    <w:p w:rsidR="00067D2E" w:rsidRPr="00067D2E" w:rsidRDefault="00067D2E" w:rsidP="00067D2E">
      <w:pPr>
        <w:numPr>
          <w:ilvl w:val="0"/>
          <w:numId w:val="3"/>
        </w:numPr>
        <w:spacing w:after="200" w:line="276" w:lineRule="auto"/>
        <w:contextualSpacing/>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Botanical Name:</w:t>
      </w:r>
    </w:p>
    <w:p w:rsidR="00067D2E" w:rsidRPr="00067D2E" w:rsidRDefault="00067D2E" w:rsidP="00067D2E">
      <w:pPr>
        <w:spacing w:after="200" w:line="276" w:lineRule="auto"/>
        <w:ind w:left="720" w:firstLine="720"/>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 xml:space="preserve">The botanical name of sunflower is </w:t>
      </w:r>
      <w:r w:rsidRPr="00067D2E">
        <w:rPr>
          <w:rFonts w:ascii="Times New Roman" w:eastAsia="Calibri" w:hAnsi="Times New Roman" w:cs="Times New Roman"/>
          <w:i/>
          <w:sz w:val="24"/>
          <w:szCs w:val="24"/>
          <w:lang w:val="en-GB"/>
        </w:rPr>
        <w:t>Helianthus annus</w:t>
      </w:r>
      <w:r w:rsidRPr="00067D2E">
        <w:rPr>
          <w:rFonts w:ascii="Times New Roman" w:eastAsia="Calibri" w:hAnsi="Times New Roman" w:cs="Times New Roman"/>
          <w:sz w:val="24"/>
          <w:szCs w:val="24"/>
          <w:lang w:val="en-GB"/>
        </w:rPr>
        <w:t xml:space="preserve"> L. </w:t>
      </w:r>
    </w:p>
    <w:p w:rsidR="00067D2E" w:rsidRPr="00067D2E" w:rsidRDefault="00067D2E" w:rsidP="00067D2E">
      <w:pPr>
        <w:numPr>
          <w:ilvl w:val="0"/>
          <w:numId w:val="3"/>
        </w:numPr>
        <w:spacing w:after="200" w:line="276" w:lineRule="auto"/>
        <w:contextualSpacing/>
        <w:rPr>
          <w:rFonts w:ascii="Times New Roman" w:eastAsia="Calibri" w:hAnsi="Times New Roman" w:cs="Times New Roman"/>
          <w:sz w:val="24"/>
          <w:szCs w:val="24"/>
          <w:lang w:val="en-GB"/>
        </w:rPr>
      </w:pPr>
      <w:r w:rsidRPr="00067D2E">
        <w:rPr>
          <w:rFonts w:ascii="Times New Roman" w:eastAsia="Calibri" w:hAnsi="Times New Roman" w:cs="Times New Roman"/>
          <w:b/>
          <w:sz w:val="24"/>
          <w:szCs w:val="24"/>
          <w:lang w:val="en-GB"/>
        </w:rPr>
        <w:t>Biological Classification:</w:t>
      </w:r>
      <w:r w:rsidRPr="00067D2E">
        <w:rPr>
          <w:rFonts w:ascii="Times New Roman" w:eastAsia="Calibri" w:hAnsi="Times New Roman" w:cs="Times New Roman"/>
          <w:sz w:val="24"/>
          <w:szCs w:val="24"/>
          <w:lang w:val="en-GB"/>
        </w:rPr>
        <w:br/>
        <w:t>Kingdom</w:t>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t>Plantae</w:t>
      </w:r>
    </w:p>
    <w:p w:rsidR="00067D2E" w:rsidRPr="00067D2E" w:rsidRDefault="00067D2E" w:rsidP="00067D2E">
      <w:pPr>
        <w:spacing w:after="200" w:line="276" w:lineRule="auto"/>
        <w:ind w:left="144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Class</w:t>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Arial"/>
          <w:sz w:val="24"/>
          <w:lang w:val="en-GB"/>
        </w:rPr>
        <w:t>Magnoliopsida</w:t>
      </w:r>
    </w:p>
    <w:p w:rsidR="00067D2E" w:rsidRPr="00067D2E" w:rsidRDefault="00067D2E" w:rsidP="00067D2E">
      <w:pPr>
        <w:spacing w:after="200" w:line="276" w:lineRule="auto"/>
        <w:ind w:left="144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Order</w:t>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t>Asterales</w:t>
      </w:r>
    </w:p>
    <w:p w:rsidR="00067D2E" w:rsidRPr="00067D2E" w:rsidRDefault="00067D2E" w:rsidP="00067D2E">
      <w:pPr>
        <w:spacing w:after="200" w:line="276" w:lineRule="auto"/>
        <w:ind w:left="144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Family</w:t>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t>Asteracae</w:t>
      </w:r>
    </w:p>
    <w:p w:rsidR="00067D2E" w:rsidRPr="00067D2E" w:rsidRDefault="00067D2E" w:rsidP="00067D2E">
      <w:pPr>
        <w:spacing w:after="200" w:line="276" w:lineRule="auto"/>
        <w:ind w:left="144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Genus</w:t>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i/>
          <w:sz w:val="24"/>
          <w:szCs w:val="24"/>
          <w:lang w:val="en-GB"/>
        </w:rPr>
        <w:t>Helianthus</w:t>
      </w:r>
    </w:p>
    <w:p w:rsidR="00067D2E" w:rsidRPr="00067D2E" w:rsidRDefault="00067D2E" w:rsidP="00067D2E">
      <w:pPr>
        <w:spacing w:after="200" w:line="276" w:lineRule="auto"/>
        <w:ind w:left="1440"/>
        <w:contextualSpacing/>
        <w:jc w:val="both"/>
        <w:rPr>
          <w:rFonts w:ascii="Times New Roman" w:eastAsia="Calibri" w:hAnsi="Times New Roman" w:cs="Times New Roman"/>
          <w:i/>
          <w:sz w:val="24"/>
          <w:szCs w:val="24"/>
          <w:lang w:val="en-GB"/>
        </w:rPr>
      </w:pPr>
      <w:r w:rsidRPr="00067D2E">
        <w:rPr>
          <w:rFonts w:ascii="Times New Roman" w:eastAsia="Calibri" w:hAnsi="Times New Roman" w:cs="Times New Roman"/>
          <w:sz w:val="24"/>
          <w:szCs w:val="24"/>
          <w:lang w:val="en-GB"/>
        </w:rPr>
        <w:t>Specie</w:t>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sz w:val="24"/>
          <w:szCs w:val="24"/>
          <w:lang w:val="en-GB"/>
        </w:rPr>
        <w:tab/>
      </w:r>
      <w:r w:rsidRPr="00067D2E">
        <w:rPr>
          <w:rFonts w:ascii="Times New Roman" w:eastAsia="Calibri" w:hAnsi="Times New Roman" w:cs="Times New Roman"/>
          <w:i/>
          <w:sz w:val="24"/>
          <w:szCs w:val="24"/>
          <w:lang w:val="en-GB"/>
        </w:rPr>
        <w:t>annus</w:t>
      </w:r>
    </w:p>
    <w:p w:rsidR="00067D2E" w:rsidRPr="00067D2E" w:rsidRDefault="00067D2E" w:rsidP="00067D2E">
      <w:pPr>
        <w:spacing w:after="200" w:line="276" w:lineRule="auto"/>
        <w:ind w:left="1440"/>
        <w:contextualSpacing/>
        <w:jc w:val="both"/>
        <w:rPr>
          <w:rFonts w:ascii="Times New Roman" w:eastAsia="Calibri" w:hAnsi="Times New Roman" w:cs="Times New Roman"/>
          <w:sz w:val="24"/>
          <w:szCs w:val="24"/>
          <w:lang w:val="en-GB"/>
        </w:rPr>
      </w:pPr>
    </w:p>
    <w:p w:rsidR="00067D2E" w:rsidRPr="00067D2E" w:rsidRDefault="00067D2E" w:rsidP="00067D2E">
      <w:pPr>
        <w:numPr>
          <w:ilvl w:val="0"/>
          <w:numId w:val="2"/>
        </w:numPr>
        <w:spacing w:after="200" w:line="276" w:lineRule="auto"/>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Economic Importance</w:t>
      </w:r>
    </w:p>
    <w:p w:rsidR="00067D2E" w:rsidRPr="00067D2E" w:rsidRDefault="00067D2E" w:rsidP="00067D2E">
      <w:pPr>
        <w:spacing w:after="200" w:line="276" w:lineRule="auto"/>
        <w:ind w:left="720"/>
        <w:contextualSpacing/>
        <w:jc w:val="both"/>
        <w:rPr>
          <w:rFonts w:ascii="Times New Roman" w:eastAsia="Calibri" w:hAnsi="Times New Roman" w:cs="Times New Roman"/>
          <w:sz w:val="28"/>
          <w:szCs w:val="24"/>
          <w:lang w:val="en-GB"/>
        </w:rPr>
      </w:pPr>
      <w:r w:rsidRPr="00067D2E">
        <w:rPr>
          <w:rFonts w:ascii="Times New Roman" w:eastAsia="Calibri" w:hAnsi="Times New Roman" w:cs="Times New Roman"/>
          <w:noProof/>
          <w:sz w:val="28"/>
          <w:szCs w:val="24"/>
        </w:rPr>
        <w:drawing>
          <wp:inline distT="0" distB="0" distL="0" distR="0" wp14:anchorId="67656EE2" wp14:editId="395BD295">
            <wp:extent cx="5509260" cy="1432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9260" cy="1432560"/>
                    </a:xfrm>
                    <a:prstGeom prst="rect">
                      <a:avLst/>
                    </a:prstGeom>
                    <a:noFill/>
                    <a:ln>
                      <a:noFill/>
                    </a:ln>
                  </pic:spPr>
                </pic:pic>
              </a:graphicData>
            </a:graphic>
          </wp:inline>
        </w:drawing>
      </w:r>
    </w:p>
    <w:p w:rsidR="00067D2E" w:rsidRPr="00067D2E" w:rsidRDefault="00067D2E" w:rsidP="00067D2E">
      <w:pPr>
        <w:spacing w:after="200" w:line="276" w:lineRule="auto"/>
        <w:ind w:left="720"/>
        <w:contextualSpacing/>
        <w:jc w:val="both"/>
        <w:rPr>
          <w:rFonts w:ascii="Times New Roman" w:eastAsia="Calibri" w:hAnsi="Times New Roman" w:cs="Times New Roman"/>
          <w:sz w:val="28"/>
          <w:szCs w:val="24"/>
          <w:lang w:val="en-GB"/>
        </w:rPr>
      </w:pPr>
      <w:r w:rsidRPr="00067D2E">
        <w:rPr>
          <w:rFonts w:ascii="Times New Roman" w:eastAsia="Calibri" w:hAnsi="Times New Roman" w:cs="Times New Roman"/>
          <w:noProof/>
          <w:sz w:val="28"/>
          <w:szCs w:val="24"/>
        </w:rPr>
        <w:drawing>
          <wp:inline distT="0" distB="0" distL="0" distR="0" wp14:anchorId="12AA68FC" wp14:editId="2E8A50A2">
            <wp:extent cx="5509260" cy="1653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260" cy="1653540"/>
                    </a:xfrm>
                    <a:prstGeom prst="rect">
                      <a:avLst/>
                    </a:prstGeom>
                    <a:noFill/>
                    <a:ln>
                      <a:noFill/>
                    </a:ln>
                  </pic:spPr>
                </pic:pic>
              </a:graphicData>
            </a:graphic>
          </wp:inline>
        </w:drawing>
      </w:r>
    </w:p>
    <w:p w:rsidR="00067D2E" w:rsidRPr="00067D2E" w:rsidRDefault="00067D2E" w:rsidP="00067D2E">
      <w:pPr>
        <w:spacing w:after="200" w:line="276" w:lineRule="auto"/>
        <w:ind w:left="1440"/>
        <w:contextualSpacing/>
        <w:jc w:val="both"/>
        <w:rPr>
          <w:rFonts w:ascii="Times New Roman" w:eastAsia="Calibri" w:hAnsi="Times New Roman" w:cs="Times New Roman"/>
          <w:sz w:val="24"/>
          <w:szCs w:val="24"/>
          <w:lang w:val="en-GB"/>
        </w:rPr>
      </w:pPr>
    </w:p>
    <w:p w:rsidR="00067D2E" w:rsidRPr="00067D2E" w:rsidRDefault="00067D2E" w:rsidP="00067D2E">
      <w:pPr>
        <w:numPr>
          <w:ilvl w:val="0"/>
          <w:numId w:val="2"/>
        </w:numPr>
        <w:tabs>
          <w:tab w:val="left" w:pos="2694"/>
        </w:tabs>
        <w:spacing w:after="200" w:line="276" w:lineRule="auto"/>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Soil Type</w:t>
      </w:r>
    </w:p>
    <w:p w:rsidR="00067D2E" w:rsidRPr="00067D2E" w:rsidRDefault="00067D2E" w:rsidP="00067D2E">
      <w:pPr>
        <w:tabs>
          <w:tab w:val="left" w:pos="2694"/>
        </w:tabs>
        <w:spacing w:after="200" w:line="276" w:lineRule="auto"/>
        <w:ind w:left="720"/>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noProof/>
          <w:sz w:val="28"/>
          <w:szCs w:val="24"/>
        </w:rPr>
        <w:drawing>
          <wp:inline distT="0" distB="0" distL="0" distR="0" wp14:anchorId="0B441C77" wp14:editId="4F04AAE4">
            <wp:extent cx="477774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7740" cy="876300"/>
                    </a:xfrm>
                    <a:prstGeom prst="rect">
                      <a:avLst/>
                    </a:prstGeom>
                    <a:noFill/>
                    <a:ln>
                      <a:noFill/>
                    </a:ln>
                  </pic:spPr>
                </pic:pic>
              </a:graphicData>
            </a:graphic>
          </wp:inline>
        </w:drawing>
      </w:r>
    </w:p>
    <w:p w:rsidR="00067D2E" w:rsidRPr="00067D2E" w:rsidRDefault="00067D2E" w:rsidP="00067D2E">
      <w:pPr>
        <w:tabs>
          <w:tab w:val="left" w:pos="2694"/>
        </w:tabs>
        <w:spacing w:after="200" w:line="276" w:lineRule="auto"/>
        <w:ind w:left="90" w:firstLine="63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 xml:space="preserve">Sunflower is grown in rainfed as well as irrigated farming systems. Basically it grows sandy to clay soil ranging in pH from 6.5 to 7.5. The areas of adaption for this crop are in cotton </w:t>
      </w:r>
      <w:r w:rsidRPr="00067D2E">
        <w:rPr>
          <w:rFonts w:ascii="Times New Roman" w:eastAsia="Calibri" w:hAnsi="Times New Roman" w:cs="Times New Roman"/>
          <w:sz w:val="24"/>
          <w:szCs w:val="24"/>
          <w:lang w:val="en-GB"/>
        </w:rPr>
        <w:lastRenderedPageBreak/>
        <w:t>belt (Vehari, Lodhran, Bahawalpur, Umerkot) and rice growing areas of Sialkot and Badin in Punjab and Sindh, respectively.</w:t>
      </w:r>
    </w:p>
    <w:p w:rsidR="00067D2E" w:rsidRPr="00067D2E" w:rsidRDefault="00067D2E" w:rsidP="00067D2E">
      <w:pPr>
        <w:tabs>
          <w:tab w:val="left" w:pos="2694"/>
        </w:tabs>
        <w:spacing w:after="200" w:line="276" w:lineRule="auto"/>
        <w:ind w:left="90" w:firstLine="630"/>
        <w:contextualSpacing/>
        <w:jc w:val="both"/>
        <w:rPr>
          <w:rFonts w:ascii="Times New Roman" w:eastAsia="Calibri" w:hAnsi="Times New Roman" w:cs="Times New Roman"/>
          <w:sz w:val="24"/>
          <w:szCs w:val="24"/>
          <w:lang w:val="en-GB"/>
        </w:rPr>
      </w:pPr>
    </w:p>
    <w:p w:rsidR="00067D2E" w:rsidRPr="00067D2E" w:rsidRDefault="00067D2E" w:rsidP="00067D2E">
      <w:pPr>
        <w:numPr>
          <w:ilvl w:val="0"/>
          <w:numId w:val="2"/>
        </w:numPr>
        <w:tabs>
          <w:tab w:val="left" w:pos="2694"/>
        </w:tabs>
        <w:spacing w:after="200" w:line="276" w:lineRule="auto"/>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Temperature Requirement</w:t>
      </w:r>
    </w:p>
    <w:p w:rsidR="00067D2E" w:rsidRPr="00067D2E" w:rsidRDefault="00067D2E" w:rsidP="00067D2E">
      <w:pPr>
        <w:spacing w:before="100" w:beforeAutospacing="1" w:after="100" w:afterAutospacing="1" w:line="276" w:lineRule="auto"/>
        <w:ind w:firstLine="720"/>
        <w:jc w:val="both"/>
        <w:rPr>
          <w:rFonts w:ascii="Times New Roman" w:eastAsia="Times New Roman" w:hAnsi="Times New Roman" w:cs="Times New Roman"/>
          <w:sz w:val="24"/>
          <w:szCs w:val="24"/>
        </w:rPr>
      </w:pPr>
      <w:r w:rsidRPr="00067D2E">
        <w:rPr>
          <w:rFonts w:ascii="Times New Roman" w:eastAsia="Times New Roman" w:hAnsi="Times New Roman" w:cs="Times New Roman"/>
          <w:sz w:val="24"/>
          <w:szCs w:val="24"/>
        </w:rPr>
        <w:t>Sunflower is grown in many semi-arid regions. It is tolerant of both low and high temperatures but more tolerant to low temperatures. Optimum temperatures for growth are 21 to 75°C, but a wider range of temperatures (64 to 91°F) show little effect on productivity. Extremely high temperatures have been shown to lower oil percentage, seed fill and germination.</w:t>
      </w:r>
    </w:p>
    <w:p w:rsidR="00067D2E" w:rsidRPr="00067D2E" w:rsidRDefault="00067D2E" w:rsidP="00067D2E">
      <w:pPr>
        <w:numPr>
          <w:ilvl w:val="0"/>
          <w:numId w:val="2"/>
        </w:numPr>
        <w:tabs>
          <w:tab w:val="left" w:pos="2694"/>
        </w:tabs>
        <w:spacing w:after="200" w:line="276" w:lineRule="auto"/>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Land Preparation</w:t>
      </w:r>
      <w:r w:rsidRPr="00067D2E">
        <w:rPr>
          <w:rFonts w:ascii="Times New Roman" w:eastAsia="Calibri" w:hAnsi="Times New Roman" w:cs="Times New Roman"/>
          <w:sz w:val="28"/>
          <w:szCs w:val="24"/>
          <w:lang w:val="en-GB"/>
        </w:rPr>
        <w:t>/</w:t>
      </w:r>
      <w:r w:rsidRPr="00067D2E">
        <w:rPr>
          <w:rFonts w:ascii="Times New Roman" w:eastAsia="Calibri" w:hAnsi="Times New Roman" w:cs="Times New Roman"/>
          <w:b/>
          <w:sz w:val="28"/>
          <w:szCs w:val="24"/>
          <w:lang w:val="en-GB"/>
        </w:rPr>
        <w:t>Sowing Method</w:t>
      </w:r>
    </w:p>
    <w:p w:rsidR="00067D2E" w:rsidRPr="00067D2E" w:rsidRDefault="00067D2E" w:rsidP="00067D2E">
      <w:pPr>
        <w:tabs>
          <w:tab w:val="left" w:pos="2694"/>
        </w:tabs>
        <w:spacing w:after="200" w:line="276" w:lineRule="auto"/>
        <w:ind w:left="720"/>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noProof/>
          <w:sz w:val="28"/>
          <w:szCs w:val="24"/>
        </w:rPr>
        <w:drawing>
          <wp:inline distT="0" distB="0" distL="0" distR="0" wp14:anchorId="011CC65F" wp14:editId="47F2E04F">
            <wp:extent cx="4808220" cy="1432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8220" cy="1432560"/>
                    </a:xfrm>
                    <a:prstGeom prst="rect">
                      <a:avLst/>
                    </a:prstGeom>
                    <a:noFill/>
                    <a:ln>
                      <a:noFill/>
                    </a:ln>
                  </pic:spPr>
                </pic:pic>
              </a:graphicData>
            </a:graphic>
          </wp:inline>
        </w:drawing>
      </w:r>
    </w:p>
    <w:p w:rsidR="00067D2E" w:rsidRPr="00067D2E" w:rsidRDefault="00067D2E" w:rsidP="00067D2E">
      <w:pPr>
        <w:numPr>
          <w:ilvl w:val="0"/>
          <w:numId w:val="11"/>
        </w:numPr>
        <w:spacing w:after="200" w:line="276" w:lineRule="auto"/>
        <w:contextualSpacing/>
        <w:jc w:val="both"/>
        <w:rPr>
          <w:rFonts w:ascii="Times New Roman" w:eastAsia="Calibri" w:hAnsi="Times New Roman" w:cs="Times New Roman"/>
          <w:b/>
          <w:sz w:val="26"/>
          <w:szCs w:val="24"/>
          <w:lang w:val="en-GB"/>
        </w:rPr>
      </w:pPr>
      <w:r w:rsidRPr="00067D2E">
        <w:rPr>
          <w:rFonts w:ascii="Times New Roman" w:eastAsia="Calibri" w:hAnsi="Times New Roman" w:cs="Times New Roman"/>
          <w:b/>
          <w:sz w:val="26"/>
          <w:szCs w:val="24"/>
          <w:lang w:val="en-GB"/>
        </w:rPr>
        <w:t>Seed bed Preparation</w:t>
      </w:r>
    </w:p>
    <w:p w:rsidR="00067D2E" w:rsidRPr="00067D2E" w:rsidRDefault="00067D2E" w:rsidP="00067D2E">
      <w:pPr>
        <w:spacing w:before="100" w:beforeAutospacing="1" w:after="100" w:afterAutospacing="1" w:line="276" w:lineRule="auto"/>
        <w:ind w:firstLine="810"/>
        <w:jc w:val="both"/>
        <w:rPr>
          <w:rFonts w:ascii="Times New Roman" w:eastAsia="Times New Roman" w:hAnsi="Times New Roman" w:cs="Times New Roman"/>
          <w:sz w:val="24"/>
          <w:szCs w:val="24"/>
        </w:rPr>
      </w:pPr>
      <w:r w:rsidRPr="00067D2E">
        <w:rPr>
          <w:rFonts w:ascii="Times New Roman" w:eastAsia="Times New Roman" w:hAnsi="Times New Roman" w:cs="Times New Roman"/>
          <w:sz w:val="24"/>
          <w:szCs w:val="24"/>
        </w:rPr>
        <w:t>As sunflower has a well-developed root system, deep ploughing with a mouldboard necessary.  Secondary tillage implements like a disc harrow or tines should be used to level the field for planting and subsequent irrigations. It is important that the soil around the seed remain moist during germination. With light soils the soil should be pressed during planting to make good plough is contact with seed and moist soil. This technique is quite important in dry rain fed areas.</w:t>
      </w:r>
    </w:p>
    <w:p w:rsidR="00067D2E" w:rsidRPr="00067D2E" w:rsidRDefault="00067D2E" w:rsidP="00067D2E">
      <w:pPr>
        <w:spacing w:before="100" w:beforeAutospacing="1" w:after="100" w:afterAutospacing="1" w:line="276" w:lineRule="auto"/>
        <w:ind w:firstLine="810"/>
        <w:jc w:val="both"/>
        <w:rPr>
          <w:rFonts w:ascii="Times New Roman" w:eastAsia="Times New Roman" w:hAnsi="Times New Roman" w:cs="Times New Roman"/>
          <w:sz w:val="24"/>
          <w:szCs w:val="24"/>
        </w:rPr>
      </w:pPr>
      <w:r w:rsidRPr="00067D2E">
        <w:rPr>
          <w:rFonts w:ascii="Times New Roman" w:eastAsia="Times New Roman" w:hAnsi="Times New Roman" w:cs="Times New Roman"/>
          <w:noProof/>
          <w:sz w:val="24"/>
          <w:szCs w:val="24"/>
        </w:rPr>
        <w:drawing>
          <wp:inline distT="0" distB="0" distL="0" distR="0" wp14:anchorId="4B942093" wp14:editId="0CB27F99">
            <wp:extent cx="4777740" cy="1257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7740" cy="1257300"/>
                    </a:xfrm>
                    <a:prstGeom prst="rect">
                      <a:avLst/>
                    </a:prstGeom>
                    <a:noFill/>
                    <a:ln>
                      <a:noFill/>
                    </a:ln>
                  </pic:spPr>
                </pic:pic>
              </a:graphicData>
            </a:graphic>
          </wp:inline>
        </w:drawing>
      </w:r>
    </w:p>
    <w:p w:rsidR="00067D2E" w:rsidRPr="00067D2E" w:rsidRDefault="00067D2E" w:rsidP="00067D2E">
      <w:pPr>
        <w:numPr>
          <w:ilvl w:val="0"/>
          <w:numId w:val="11"/>
        </w:numPr>
        <w:spacing w:before="100" w:beforeAutospacing="1" w:after="100" w:afterAutospacing="1" w:line="276" w:lineRule="auto"/>
        <w:jc w:val="both"/>
        <w:rPr>
          <w:rFonts w:ascii="Times New Roman" w:eastAsia="Times New Roman" w:hAnsi="Times New Roman" w:cs="Times New Roman"/>
          <w:sz w:val="24"/>
          <w:szCs w:val="24"/>
        </w:rPr>
      </w:pPr>
      <w:r w:rsidRPr="00067D2E">
        <w:rPr>
          <w:rFonts w:ascii="Times New Roman" w:eastAsia="Times New Roman" w:hAnsi="Times New Roman" w:cs="Times New Roman"/>
          <w:b/>
          <w:sz w:val="26"/>
          <w:szCs w:val="24"/>
        </w:rPr>
        <w:t>Row To Row and Plant to Plant Distance</w:t>
      </w:r>
    </w:p>
    <w:p w:rsidR="00067D2E" w:rsidRPr="00067D2E" w:rsidRDefault="00067D2E" w:rsidP="00067D2E">
      <w:pPr>
        <w:spacing w:before="100" w:beforeAutospacing="1" w:after="100" w:afterAutospacing="1" w:line="276" w:lineRule="auto"/>
        <w:ind w:firstLine="810"/>
        <w:jc w:val="both"/>
        <w:rPr>
          <w:rFonts w:ascii="Times New Roman" w:eastAsia="Times New Roman" w:hAnsi="Times New Roman" w:cs="Times New Roman"/>
          <w:b/>
          <w:sz w:val="26"/>
          <w:szCs w:val="24"/>
        </w:rPr>
      </w:pPr>
      <w:r w:rsidRPr="00067D2E">
        <w:rPr>
          <w:rFonts w:ascii="Times New Roman" w:eastAsia="Times New Roman" w:hAnsi="Times New Roman" w:cs="Times New Roman"/>
          <w:sz w:val="24"/>
          <w:szCs w:val="24"/>
        </w:rPr>
        <w:t xml:space="preserve">Sunflowers are a row crop, but the row width varies depending upon the equipment available. In irrigated areas R×R distance for sunflower crop is 75 cm and P×P distance is 23 cm, whereas; in barani areas P×P distance is given as 30cm. </w:t>
      </w:r>
    </w:p>
    <w:p w:rsidR="00067D2E" w:rsidRPr="00067D2E" w:rsidRDefault="00067D2E" w:rsidP="00067D2E">
      <w:pPr>
        <w:numPr>
          <w:ilvl w:val="0"/>
          <w:numId w:val="2"/>
        </w:numPr>
        <w:spacing w:after="200" w:line="276" w:lineRule="auto"/>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Time of Sowing</w:t>
      </w:r>
    </w:p>
    <w:p w:rsidR="00067D2E" w:rsidRPr="00067D2E" w:rsidRDefault="00067D2E" w:rsidP="00067D2E">
      <w:pPr>
        <w:spacing w:after="200" w:line="276" w:lineRule="auto"/>
        <w:ind w:left="720"/>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noProof/>
          <w:sz w:val="28"/>
          <w:szCs w:val="24"/>
        </w:rPr>
        <w:lastRenderedPageBreak/>
        <w:drawing>
          <wp:inline distT="0" distB="0" distL="0" distR="0" wp14:anchorId="36D5BC0B" wp14:editId="409BB2F6">
            <wp:extent cx="4960620" cy="2834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2834640"/>
                    </a:xfrm>
                    <a:prstGeom prst="rect">
                      <a:avLst/>
                    </a:prstGeom>
                    <a:noFill/>
                    <a:ln>
                      <a:noFill/>
                    </a:ln>
                  </pic:spPr>
                </pic:pic>
              </a:graphicData>
            </a:graphic>
          </wp:inline>
        </w:drawing>
      </w:r>
    </w:p>
    <w:p w:rsidR="00067D2E" w:rsidRPr="00067D2E" w:rsidRDefault="00067D2E" w:rsidP="00067D2E">
      <w:pPr>
        <w:spacing w:before="240" w:after="200" w:line="276" w:lineRule="auto"/>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ab/>
        <w:t>Sunflower is a new crop and is unlikely to complete with and replace the already established crop. However, it is highly adaptable and fits very well to the cropping system. Throughout the country sunflower is grown in two seasons: spring and summer.</w:t>
      </w:r>
    </w:p>
    <w:p w:rsidR="00067D2E" w:rsidRPr="00067D2E" w:rsidRDefault="00067D2E" w:rsidP="00067D2E">
      <w:pPr>
        <w:numPr>
          <w:ilvl w:val="0"/>
          <w:numId w:val="2"/>
        </w:numPr>
        <w:spacing w:after="200" w:line="276" w:lineRule="auto"/>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Seed Rate</w:t>
      </w:r>
    </w:p>
    <w:p w:rsidR="00067D2E" w:rsidRPr="00067D2E" w:rsidRDefault="00067D2E" w:rsidP="00067D2E">
      <w:pPr>
        <w:spacing w:after="200" w:line="276" w:lineRule="auto"/>
        <w:ind w:left="720"/>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noProof/>
          <w:sz w:val="28"/>
          <w:szCs w:val="24"/>
        </w:rPr>
        <w:drawing>
          <wp:inline distT="0" distB="0" distL="0" distR="0" wp14:anchorId="302D4D5A" wp14:editId="54FD4232">
            <wp:extent cx="4838700" cy="175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p>
    <w:p w:rsidR="00067D2E" w:rsidRPr="00067D2E" w:rsidRDefault="00067D2E" w:rsidP="00067D2E">
      <w:pPr>
        <w:tabs>
          <w:tab w:val="left" w:pos="-720"/>
        </w:tabs>
        <w:suppressAutoHyphens/>
        <w:spacing w:after="200" w:line="276" w:lineRule="auto"/>
        <w:jc w:val="both"/>
        <w:rPr>
          <w:rFonts w:ascii="Times New Roman" w:eastAsia="Calibri" w:hAnsi="Times New Roman" w:cs="Arial"/>
          <w:spacing w:val="-3"/>
          <w:sz w:val="24"/>
          <w:lang w:val="en-GB"/>
        </w:rPr>
      </w:pPr>
      <w:r w:rsidRPr="00067D2E">
        <w:rPr>
          <w:rFonts w:ascii="Times New Roman" w:eastAsia="Calibri" w:hAnsi="Times New Roman" w:cs="Times New Roman"/>
          <w:b/>
          <w:sz w:val="26"/>
          <w:szCs w:val="24"/>
          <w:lang w:val="en-GB"/>
        </w:rPr>
        <w:tab/>
      </w:r>
      <w:r w:rsidRPr="00067D2E">
        <w:rPr>
          <w:rFonts w:ascii="Times New Roman" w:eastAsia="Calibri" w:hAnsi="Times New Roman" w:cs="Arial"/>
          <w:spacing w:val="-3"/>
          <w:sz w:val="24"/>
          <w:lang w:val="en-GB"/>
        </w:rPr>
        <w:t>Generally 2-3 Kg/acre seed is recommended depending on hybrid, soil type, and availability of water and method of sowing. The seed rate of hybrids with large seed size should be more as compared to small size seeds. Seed rate is reduced to 50 % if planted with new planters.</w:t>
      </w:r>
    </w:p>
    <w:p w:rsidR="00067D2E" w:rsidRPr="00067D2E" w:rsidRDefault="00067D2E" w:rsidP="00067D2E">
      <w:pPr>
        <w:numPr>
          <w:ilvl w:val="0"/>
          <w:numId w:val="2"/>
        </w:numPr>
        <w:spacing w:before="240" w:after="200" w:line="276" w:lineRule="auto"/>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Irrigation Requirement</w:t>
      </w:r>
    </w:p>
    <w:p w:rsidR="00067D2E" w:rsidRPr="00067D2E" w:rsidRDefault="00067D2E" w:rsidP="00067D2E">
      <w:pPr>
        <w:spacing w:before="240" w:after="200" w:line="276" w:lineRule="auto"/>
        <w:ind w:left="720"/>
        <w:contextualSpacing/>
        <w:jc w:val="both"/>
        <w:rPr>
          <w:rFonts w:ascii="Times New Roman" w:eastAsia="Calibri" w:hAnsi="Times New Roman" w:cs="Times New Roman"/>
          <w:b/>
          <w:sz w:val="28"/>
          <w:szCs w:val="24"/>
          <w:lang w:val="en-GB"/>
        </w:rPr>
      </w:pPr>
      <w:r w:rsidRPr="00067D2E">
        <w:rPr>
          <w:rFonts w:ascii="Times New Roman" w:eastAsia="Calibri" w:hAnsi="Times New Roman" w:cs="Times New Roman"/>
          <w:b/>
          <w:noProof/>
          <w:sz w:val="28"/>
          <w:szCs w:val="24"/>
        </w:rPr>
        <w:lastRenderedPageBreak/>
        <w:drawing>
          <wp:inline distT="0" distB="0" distL="0" distR="0" wp14:anchorId="12E16377" wp14:editId="6BB183E6">
            <wp:extent cx="4747260" cy="25069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7260" cy="2506980"/>
                    </a:xfrm>
                    <a:prstGeom prst="rect">
                      <a:avLst/>
                    </a:prstGeom>
                    <a:noFill/>
                    <a:ln>
                      <a:noFill/>
                    </a:ln>
                  </pic:spPr>
                </pic:pic>
              </a:graphicData>
            </a:graphic>
          </wp:inline>
        </w:drawing>
      </w:r>
    </w:p>
    <w:p w:rsidR="00067D2E" w:rsidRPr="00067D2E" w:rsidRDefault="00067D2E" w:rsidP="00067D2E">
      <w:pPr>
        <w:spacing w:before="240" w:after="200" w:line="276" w:lineRule="auto"/>
        <w:ind w:firstLine="720"/>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 xml:space="preserve">Sunflower is generally considered drought-resistant, but significant resistance in the yield has been observed due to water stress. Generally, the spring crop requires four irrigations. However for summer planting because most of the three stages tale place during the cooler months, the number of irrigations can be reduced to three. </w:t>
      </w:r>
    </w:p>
    <w:p w:rsidR="00067D2E" w:rsidRPr="00067D2E" w:rsidRDefault="00067D2E" w:rsidP="00067D2E">
      <w:pPr>
        <w:spacing w:before="240" w:after="200" w:line="276" w:lineRule="auto"/>
        <w:jc w:val="both"/>
        <w:rPr>
          <w:rFonts w:ascii="Times New Roman" w:eastAsia="Calibri" w:hAnsi="Times New Roman" w:cs="Times New Roman"/>
          <w:b/>
          <w:sz w:val="26"/>
          <w:szCs w:val="24"/>
          <w:lang w:val="en-GB"/>
        </w:rPr>
      </w:pPr>
      <w:r w:rsidRPr="00067D2E">
        <w:rPr>
          <w:rFonts w:ascii="Times New Roman" w:eastAsia="Calibri" w:hAnsi="Times New Roman" w:cs="Times New Roman"/>
          <w:b/>
          <w:sz w:val="26"/>
          <w:szCs w:val="24"/>
          <w:lang w:val="en-GB"/>
        </w:rPr>
        <w:t>10.</w:t>
      </w:r>
      <w:r w:rsidRPr="00067D2E">
        <w:rPr>
          <w:rFonts w:ascii="Times New Roman" w:eastAsia="Calibri" w:hAnsi="Times New Roman" w:cs="Times New Roman"/>
          <w:b/>
          <w:sz w:val="26"/>
          <w:szCs w:val="24"/>
          <w:lang w:val="en-GB"/>
        </w:rPr>
        <w:tab/>
        <w:t>Fertilizer Requirement</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noProof/>
          <w:sz w:val="24"/>
          <w:szCs w:val="24"/>
        </w:rPr>
        <w:drawing>
          <wp:inline distT="0" distB="0" distL="0" distR="0" wp14:anchorId="141E0D30" wp14:editId="5FEC9D03">
            <wp:extent cx="4655820" cy="3322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5820" cy="3322320"/>
                    </a:xfrm>
                    <a:prstGeom prst="rect">
                      <a:avLst/>
                    </a:prstGeom>
                    <a:noFill/>
                    <a:ln>
                      <a:noFill/>
                    </a:ln>
                  </pic:spPr>
                </pic:pic>
              </a:graphicData>
            </a:graphic>
          </wp:inline>
        </w:drawing>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noProof/>
          <w:sz w:val="24"/>
          <w:szCs w:val="24"/>
        </w:rPr>
        <w:lastRenderedPageBreak/>
        <w:drawing>
          <wp:inline distT="0" distB="0" distL="0" distR="0" wp14:anchorId="13506D3C" wp14:editId="0F7B54EA">
            <wp:extent cx="4777740" cy="2857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740" cy="2857500"/>
                    </a:xfrm>
                    <a:prstGeom prst="rect">
                      <a:avLst/>
                    </a:prstGeom>
                    <a:noFill/>
                    <a:ln>
                      <a:noFill/>
                    </a:ln>
                  </pic:spPr>
                </pic:pic>
              </a:graphicData>
            </a:graphic>
          </wp:inline>
        </w:drawing>
      </w:r>
    </w:p>
    <w:p w:rsidR="00067D2E" w:rsidRPr="00067D2E" w:rsidRDefault="00067D2E" w:rsidP="00067D2E">
      <w:pPr>
        <w:spacing w:before="240" w:after="200" w:line="276" w:lineRule="auto"/>
        <w:ind w:firstLine="720"/>
        <w:jc w:val="both"/>
        <w:rPr>
          <w:rFonts w:ascii="Times New Roman" w:eastAsia="Calibri" w:hAnsi="Times New Roman" w:cs="Times New Roman"/>
          <w:b/>
          <w:sz w:val="24"/>
          <w:szCs w:val="24"/>
          <w:lang w:val="en-GB"/>
        </w:rPr>
      </w:pPr>
      <w:r w:rsidRPr="00067D2E">
        <w:rPr>
          <w:rFonts w:ascii="Times New Roman" w:eastAsia="Calibri" w:hAnsi="Times New Roman" w:cs="Arial"/>
          <w:spacing w:val="-3"/>
          <w:sz w:val="24"/>
          <w:lang w:val="en-GB"/>
        </w:rPr>
        <w:t>In Pakistan, most of the soils area deficient in both Nitrogen and Phosphorus and some areas are also deficient in Potash therefore, the requirement for N, P, K is given as 64.22, 56.81 and 61.75 kg/ha respectively. Optimum inputs are required for sunflower hybrids to produce their potential yields. It is therefore, recommended that 2 bags of urea and 2 bags of DAP per acre should be applied.</w:t>
      </w:r>
    </w:p>
    <w:p w:rsidR="00067D2E" w:rsidRPr="00067D2E" w:rsidRDefault="00067D2E" w:rsidP="00067D2E">
      <w:pPr>
        <w:spacing w:before="240" w:after="200" w:line="276" w:lineRule="auto"/>
        <w:jc w:val="both"/>
        <w:rPr>
          <w:rFonts w:ascii="Times New Roman" w:eastAsia="Calibri" w:hAnsi="Times New Roman" w:cs="Times New Roman"/>
          <w:b/>
          <w:sz w:val="28"/>
          <w:szCs w:val="26"/>
          <w:lang w:val="en-GB"/>
        </w:rPr>
      </w:pPr>
      <w:r w:rsidRPr="00067D2E">
        <w:rPr>
          <w:rFonts w:ascii="Times New Roman" w:eastAsia="Calibri" w:hAnsi="Times New Roman" w:cs="Times New Roman"/>
          <w:b/>
          <w:sz w:val="28"/>
          <w:szCs w:val="26"/>
          <w:lang w:val="en-GB"/>
        </w:rPr>
        <w:t>11(a).</w:t>
      </w:r>
      <w:r w:rsidRPr="00067D2E">
        <w:rPr>
          <w:rFonts w:ascii="Times New Roman" w:eastAsia="Calibri" w:hAnsi="Times New Roman" w:cs="Times New Roman"/>
          <w:b/>
          <w:sz w:val="28"/>
          <w:szCs w:val="26"/>
          <w:lang w:val="en-GB"/>
        </w:rPr>
        <w:tab/>
        <w:t>Weed Management</w:t>
      </w:r>
    </w:p>
    <w:p w:rsidR="00067D2E" w:rsidRPr="00067D2E" w:rsidRDefault="00067D2E" w:rsidP="00067D2E">
      <w:pPr>
        <w:spacing w:before="240" w:after="200" w:line="276" w:lineRule="auto"/>
        <w:jc w:val="both"/>
        <w:rPr>
          <w:rFonts w:ascii="Times New Roman" w:eastAsia="Calibri" w:hAnsi="Times New Roman" w:cs="Times New Roman"/>
          <w:b/>
          <w:sz w:val="28"/>
          <w:szCs w:val="26"/>
          <w:lang w:val="en-GB"/>
        </w:rPr>
      </w:pPr>
      <w:r w:rsidRPr="00067D2E">
        <w:rPr>
          <w:rFonts w:ascii="Times New Roman" w:eastAsia="Calibri" w:hAnsi="Times New Roman" w:cs="Times New Roman"/>
          <w:b/>
          <w:noProof/>
          <w:sz w:val="28"/>
          <w:szCs w:val="26"/>
        </w:rPr>
        <w:drawing>
          <wp:inline distT="0" distB="0" distL="0" distR="0" wp14:anchorId="09755EBE" wp14:editId="76C0484E">
            <wp:extent cx="4808220" cy="1356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8220" cy="1356360"/>
                    </a:xfrm>
                    <a:prstGeom prst="rect">
                      <a:avLst/>
                    </a:prstGeom>
                    <a:noFill/>
                    <a:ln>
                      <a:noFill/>
                    </a:ln>
                  </pic:spPr>
                </pic:pic>
              </a:graphicData>
            </a:graphic>
          </wp:inline>
        </w:drawing>
      </w:r>
    </w:p>
    <w:p w:rsidR="00067D2E" w:rsidRPr="00067D2E" w:rsidRDefault="00067D2E" w:rsidP="00067D2E">
      <w:pPr>
        <w:numPr>
          <w:ilvl w:val="0"/>
          <w:numId w:val="5"/>
        </w:numPr>
        <w:spacing w:before="240" w:after="200" w:line="276" w:lineRule="auto"/>
        <w:ind w:left="72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b/>
          <w:sz w:val="24"/>
          <w:szCs w:val="24"/>
          <w:lang w:val="en-GB"/>
        </w:rPr>
        <w:t>Biennial Wormwood (</w:t>
      </w:r>
      <w:r w:rsidRPr="00067D2E">
        <w:rPr>
          <w:rFonts w:ascii="Times New Roman" w:eastAsia="Calibri" w:hAnsi="Times New Roman" w:cs="Times New Roman"/>
          <w:i/>
          <w:sz w:val="24"/>
          <w:szCs w:val="24"/>
          <w:lang w:val="en-GB"/>
        </w:rPr>
        <w:t>Artemisia biennis</w:t>
      </w:r>
      <w:r w:rsidRPr="00067D2E">
        <w:rPr>
          <w:rFonts w:ascii="Times New Roman" w:eastAsia="Calibri" w:hAnsi="Times New Roman" w:cs="Times New Roman"/>
          <w:b/>
          <w:sz w:val="24"/>
          <w:szCs w:val="24"/>
          <w:lang w:val="en-GB"/>
        </w:rPr>
        <w:t>)</w:t>
      </w:r>
    </w:p>
    <w:p w:rsidR="00067D2E" w:rsidRPr="00067D2E" w:rsidRDefault="00067D2E" w:rsidP="00067D2E">
      <w:pPr>
        <w:spacing w:before="240" w:after="200" w:line="276" w:lineRule="auto"/>
        <w:ind w:firstLine="72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This has weed has become more abundant in the last decade in the northern states and Manitoba. The plant is native to North America. Its emergence is indeterminate which greatly complicates control strategies. Emergence can begin early in the season and continue into July. It has tolerance to many chemicals.</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Control Strategies</w:t>
      </w:r>
    </w:p>
    <w:p w:rsidR="00067D2E" w:rsidRPr="00067D2E" w:rsidRDefault="00067D2E" w:rsidP="00067D2E">
      <w:pPr>
        <w:numPr>
          <w:ilvl w:val="0"/>
          <w:numId w:val="7"/>
        </w:numPr>
        <w:spacing w:before="240" w:after="200" w:line="276" w:lineRule="auto"/>
        <w:ind w:left="180"/>
        <w:contextualSpacing/>
        <w:rPr>
          <w:rFonts w:ascii="Times New Roman" w:eastAsia="Calibri" w:hAnsi="Times New Roman" w:cs="Times New Roman"/>
          <w:b/>
          <w:sz w:val="24"/>
          <w:szCs w:val="24"/>
          <w:lang w:val="en-GB"/>
        </w:rPr>
      </w:pPr>
      <w:r w:rsidRPr="00067D2E">
        <w:rPr>
          <w:rFonts w:ascii="Times New Roman" w:eastAsia="Calibri" w:hAnsi="Times New Roman" w:cs="Arial"/>
          <w:sz w:val="24"/>
          <w:szCs w:val="24"/>
          <w:lang w:val="en-GB"/>
        </w:rPr>
        <w:t xml:space="preserve"> Pre-emergent burn down is necessary using any of the labelled products but     recognizing that the weed has developed tolerance to Aim.</w:t>
      </w:r>
      <w:r w:rsidRPr="00067D2E">
        <w:rPr>
          <w:rFonts w:ascii="Times New Roman" w:eastAsia="Calibri" w:hAnsi="Times New Roman" w:cs="Arial"/>
          <w:sz w:val="24"/>
          <w:szCs w:val="24"/>
          <w:lang w:val="en-GB"/>
        </w:rPr>
        <w:br/>
        <w:t>2.</w:t>
      </w:r>
      <w:r w:rsidRPr="00067D2E">
        <w:rPr>
          <w:rFonts w:ascii="Times New Roman" w:eastAsia="Calibri" w:hAnsi="Times New Roman" w:cs="Arial"/>
          <w:sz w:val="24"/>
          <w:szCs w:val="24"/>
          <w:lang w:val="en-GB"/>
        </w:rPr>
        <w:tab/>
        <w:t>Spartan has good to excellent control.</w:t>
      </w:r>
      <w:r w:rsidRPr="00067D2E">
        <w:rPr>
          <w:rFonts w:ascii="Times New Roman" w:eastAsia="Calibri" w:hAnsi="Times New Roman" w:cs="Arial"/>
          <w:sz w:val="24"/>
          <w:szCs w:val="24"/>
          <w:lang w:val="en-GB"/>
        </w:rPr>
        <w:br/>
        <w:t>3.</w:t>
      </w:r>
      <w:r w:rsidRPr="00067D2E">
        <w:rPr>
          <w:rFonts w:ascii="Times New Roman" w:eastAsia="Calibri" w:hAnsi="Times New Roman" w:cs="Arial"/>
          <w:sz w:val="24"/>
          <w:szCs w:val="24"/>
          <w:lang w:val="en-GB"/>
        </w:rPr>
        <w:tab/>
        <w:t>Between row cultivation or hooded sprayer herbicide application.</w:t>
      </w:r>
    </w:p>
    <w:p w:rsidR="00067D2E" w:rsidRPr="00067D2E" w:rsidRDefault="00067D2E" w:rsidP="00067D2E">
      <w:pPr>
        <w:spacing w:before="240" w:after="200" w:line="276" w:lineRule="auto"/>
        <w:ind w:left="180"/>
        <w:contextualSpacing/>
        <w:rPr>
          <w:rFonts w:ascii="Times New Roman" w:eastAsia="Calibri" w:hAnsi="Times New Roman" w:cs="Times New Roman"/>
          <w:b/>
          <w:sz w:val="24"/>
          <w:szCs w:val="24"/>
          <w:lang w:val="en-GB"/>
        </w:rPr>
      </w:pPr>
    </w:p>
    <w:p w:rsidR="00067D2E" w:rsidRPr="00067D2E" w:rsidRDefault="00067D2E" w:rsidP="00067D2E">
      <w:pPr>
        <w:numPr>
          <w:ilvl w:val="0"/>
          <w:numId w:val="5"/>
        </w:numPr>
        <w:tabs>
          <w:tab w:val="left" w:pos="720"/>
        </w:tabs>
        <w:spacing w:before="240" w:after="200" w:line="276" w:lineRule="auto"/>
        <w:ind w:left="720"/>
        <w:contextualSpacing/>
        <w:jc w:val="both"/>
        <w:rPr>
          <w:rFonts w:ascii="Times New Roman" w:eastAsia="Calibri" w:hAnsi="Times New Roman" w:cs="Times New Roman"/>
          <w:sz w:val="24"/>
          <w:szCs w:val="24"/>
          <w:lang w:val="en-GB"/>
        </w:rPr>
      </w:pPr>
      <w:bookmarkStart w:id="0" w:name="339"/>
      <w:bookmarkEnd w:id="0"/>
      <w:r w:rsidRPr="00067D2E">
        <w:rPr>
          <w:rFonts w:ascii="Times New Roman" w:eastAsia="Calibri" w:hAnsi="Times New Roman" w:cs="Times New Roman"/>
          <w:b/>
          <w:sz w:val="24"/>
          <w:szCs w:val="24"/>
          <w:lang w:val="en-GB"/>
        </w:rPr>
        <w:t>Redroot Pigweed(</w:t>
      </w:r>
      <w:r w:rsidRPr="00067D2E">
        <w:rPr>
          <w:rFonts w:ascii="Times New Roman" w:eastAsia="Times New Roman" w:hAnsi="Times New Roman" w:cs="Times New Roman"/>
          <w:i/>
          <w:iCs/>
          <w:sz w:val="24"/>
          <w:szCs w:val="24"/>
        </w:rPr>
        <w:t>Amaranthusretroflexus</w:t>
      </w:r>
      <w:r w:rsidRPr="00067D2E">
        <w:rPr>
          <w:rFonts w:ascii="Times New Roman" w:eastAsia="Calibri" w:hAnsi="Times New Roman" w:cs="Times New Roman"/>
          <w:b/>
          <w:sz w:val="24"/>
          <w:szCs w:val="24"/>
          <w:lang w:val="en-GB"/>
        </w:rPr>
        <w:t>)</w:t>
      </w:r>
    </w:p>
    <w:p w:rsidR="00067D2E" w:rsidRPr="00067D2E" w:rsidRDefault="00067D2E" w:rsidP="00067D2E">
      <w:pPr>
        <w:spacing w:before="240" w:after="200" w:line="276" w:lineRule="auto"/>
        <w:ind w:firstLine="72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This weed has an extended germination period, is noted for its rapid growth and its high rate of seed production. There are a number of options for control.</w:t>
      </w:r>
    </w:p>
    <w:p w:rsidR="00067D2E" w:rsidRPr="00067D2E" w:rsidRDefault="00067D2E" w:rsidP="00067D2E">
      <w:pPr>
        <w:spacing w:before="240" w:after="200" w:line="276" w:lineRule="auto"/>
        <w:jc w:val="both"/>
        <w:rPr>
          <w:rFonts w:ascii="Times New Roman" w:eastAsia="Calibri" w:hAnsi="Times New Roman" w:cs="Times New Roman"/>
          <w:b/>
          <w:sz w:val="24"/>
          <w:szCs w:val="26"/>
          <w:lang w:val="en-GB"/>
        </w:rPr>
      </w:pPr>
      <w:r w:rsidRPr="00067D2E">
        <w:rPr>
          <w:rFonts w:ascii="Times New Roman" w:eastAsia="Calibri" w:hAnsi="Times New Roman" w:cs="Times New Roman"/>
          <w:b/>
          <w:sz w:val="24"/>
          <w:szCs w:val="26"/>
          <w:lang w:val="en-GB"/>
        </w:rPr>
        <w:t>Control Strategies</w:t>
      </w:r>
    </w:p>
    <w:p w:rsidR="00067D2E" w:rsidRPr="00067D2E" w:rsidRDefault="00067D2E" w:rsidP="00067D2E">
      <w:pPr>
        <w:numPr>
          <w:ilvl w:val="0"/>
          <w:numId w:val="6"/>
        </w:numPr>
        <w:tabs>
          <w:tab w:val="left" w:pos="810"/>
        </w:tabs>
        <w:spacing w:before="240" w:after="200" w:line="276" w:lineRule="auto"/>
        <w:ind w:left="270"/>
        <w:contextualSpacing/>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Good control of RR Pigweed in previous crop.</w:t>
      </w:r>
      <w:r w:rsidRPr="00067D2E">
        <w:rPr>
          <w:rFonts w:ascii="Times New Roman" w:eastAsia="Calibri" w:hAnsi="Times New Roman" w:cs="Times New Roman"/>
          <w:sz w:val="24"/>
          <w:szCs w:val="24"/>
          <w:lang w:val="en-GB"/>
        </w:rPr>
        <w:br/>
        <w:t xml:space="preserve">2. </w:t>
      </w:r>
      <w:r w:rsidRPr="00067D2E">
        <w:rPr>
          <w:rFonts w:ascii="Times New Roman" w:eastAsia="Calibri" w:hAnsi="Times New Roman" w:cs="Times New Roman"/>
          <w:sz w:val="24"/>
          <w:szCs w:val="24"/>
          <w:lang w:val="en-GB"/>
        </w:rPr>
        <w:tab/>
        <w:t>Use burn down up to emergence.</w:t>
      </w:r>
      <w:r w:rsidRPr="00067D2E">
        <w:rPr>
          <w:rFonts w:ascii="Times New Roman" w:eastAsia="Calibri" w:hAnsi="Times New Roman" w:cs="Times New Roman"/>
          <w:sz w:val="24"/>
          <w:szCs w:val="24"/>
          <w:lang w:val="en-GB"/>
        </w:rPr>
        <w:br/>
        <w:t xml:space="preserve">3. </w:t>
      </w:r>
      <w:r w:rsidRPr="00067D2E">
        <w:rPr>
          <w:rFonts w:ascii="Times New Roman" w:eastAsia="Calibri" w:hAnsi="Times New Roman" w:cs="Times New Roman"/>
          <w:sz w:val="24"/>
          <w:szCs w:val="24"/>
          <w:lang w:val="en-GB"/>
        </w:rPr>
        <w:tab/>
        <w:t xml:space="preserve">Spartan has </w:t>
      </w:r>
      <w:r w:rsidRPr="00067D2E">
        <w:rPr>
          <w:rFonts w:ascii="Times New Roman" w:eastAsia="Calibri" w:hAnsi="Times New Roman" w:cs="Times New Roman"/>
          <w:bCs/>
          <w:sz w:val="24"/>
          <w:szCs w:val="24"/>
          <w:lang w:val="en-GB"/>
        </w:rPr>
        <w:t>excellent</w:t>
      </w:r>
      <w:r w:rsidRPr="00067D2E">
        <w:rPr>
          <w:rFonts w:ascii="Times New Roman" w:eastAsia="Calibri" w:hAnsi="Times New Roman" w:cs="Times New Roman"/>
          <w:sz w:val="24"/>
          <w:szCs w:val="24"/>
          <w:lang w:val="en-GB"/>
        </w:rPr>
        <w:t xml:space="preserve"> control and can be used in reduced and no tillage systems.</w:t>
      </w:r>
      <w:r w:rsidRPr="00067D2E">
        <w:rPr>
          <w:rFonts w:ascii="Times New Roman" w:eastAsia="Calibri" w:hAnsi="Times New Roman" w:cs="Times New Roman"/>
          <w:sz w:val="24"/>
          <w:szCs w:val="24"/>
          <w:lang w:val="en-GB"/>
        </w:rPr>
        <w:br/>
        <w:t xml:space="preserve">4. </w:t>
      </w:r>
      <w:r w:rsidRPr="00067D2E">
        <w:rPr>
          <w:rFonts w:ascii="Times New Roman" w:eastAsia="Calibri" w:hAnsi="Times New Roman" w:cs="Times New Roman"/>
          <w:sz w:val="24"/>
          <w:szCs w:val="24"/>
          <w:lang w:val="en-GB"/>
        </w:rPr>
        <w:tab/>
        <w:t xml:space="preserve">Sonalan and Prowl are rated as </w:t>
      </w:r>
      <w:r w:rsidRPr="00067D2E">
        <w:rPr>
          <w:rFonts w:ascii="Times New Roman" w:eastAsia="Calibri" w:hAnsi="Times New Roman" w:cs="Times New Roman"/>
          <w:bCs/>
          <w:sz w:val="24"/>
          <w:szCs w:val="24"/>
          <w:lang w:val="en-GB"/>
        </w:rPr>
        <w:t xml:space="preserve">fair herbicide for the control over from weeds.            </w:t>
      </w:r>
      <w:r w:rsidRPr="00067D2E">
        <w:rPr>
          <w:rFonts w:ascii="Times New Roman" w:eastAsia="Calibri" w:hAnsi="Times New Roman" w:cs="Times New Roman"/>
          <w:b/>
          <w:sz w:val="24"/>
          <w:szCs w:val="24"/>
          <w:lang w:val="en-GB"/>
        </w:rPr>
        <w:br/>
      </w:r>
      <w:r w:rsidRPr="00067D2E">
        <w:rPr>
          <w:rFonts w:ascii="Times New Roman" w:eastAsia="Calibri" w:hAnsi="Times New Roman" w:cs="Times New Roman"/>
          <w:sz w:val="24"/>
          <w:szCs w:val="24"/>
          <w:lang w:val="en-GB"/>
        </w:rPr>
        <w:t xml:space="preserve">5. </w:t>
      </w:r>
      <w:r w:rsidRPr="00067D2E">
        <w:rPr>
          <w:rFonts w:ascii="Times New Roman" w:eastAsia="Calibri" w:hAnsi="Times New Roman" w:cs="Times New Roman"/>
          <w:sz w:val="24"/>
          <w:szCs w:val="24"/>
          <w:lang w:val="en-GB"/>
        </w:rPr>
        <w:tab/>
        <w:t xml:space="preserve">Eptam is rated as </w:t>
      </w:r>
      <w:r w:rsidRPr="00067D2E">
        <w:rPr>
          <w:rFonts w:ascii="Times New Roman" w:eastAsia="Calibri" w:hAnsi="Times New Roman" w:cs="Times New Roman"/>
          <w:bCs/>
          <w:sz w:val="24"/>
          <w:szCs w:val="24"/>
          <w:lang w:val="en-GB"/>
        </w:rPr>
        <w:t>good herbicide to control from weeds.</w:t>
      </w:r>
      <w:r w:rsidRPr="00067D2E">
        <w:rPr>
          <w:rFonts w:ascii="Times New Roman" w:eastAsia="Calibri" w:hAnsi="Times New Roman" w:cs="Times New Roman"/>
          <w:sz w:val="24"/>
          <w:szCs w:val="24"/>
          <w:lang w:val="en-GB"/>
        </w:rPr>
        <w:br/>
        <w:t xml:space="preserve">6. </w:t>
      </w:r>
      <w:r w:rsidRPr="00067D2E">
        <w:rPr>
          <w:rFonts w:ascii="Times New Roman" w:eastAsia="Calibri" w:hAnsi="Times New Roman" w:cs="Times New Roman"/>
          <w:sz w:val="24"/>
          <w:szCs w:val="24"/>
          <w:lang w:val="en-GB"/>
        </w:rPr>
        <w:tab/>
        <w:t xml:space="preserve">Trifluralin and Dual Magnum are rated as fair </w:t>
      </w:r>
      <w:r w:rsidRPr="00067D2E">
        <w:rPr>
          <w:rFonts w:ascii="Times New Roman" w:eastAsia="Calibri" w:hAnsi="Times New Roman" w:cs="Times New Roman"/>
          <w:bCs/>
          <w:sz w:val="24"/>
          <w:szCs w:val="24"/>
          <w:lang w:val="en-GB"/>
        </w:rPr>
        <w:t>control from weeds</w:t>
      </w:r>
      <w:r w:rsidRPr="00067D2E">
        <w:rPr>
          <w:rFonts w:ascii="Times New Roman" w:eastAsia="Calibri" w:hAnsi="Times New Roman" w:cs="Times New Roman"/>
          <w:sz w:val="24"/>
          <w:szCs w:val="24"/>
          <w:lang w:val="en-GB"/>
        </w:rPr>
        <w:t>.</w:t>
      </w:r>
      <w:r w:rsidRPr="00067D2E">
        <w:rPr>
          <w:rFonts w:ascii="Times New Roman" w:eastAsia="Calibri" w:hAnsi="Times New Roman" w:cs="Times New Roman"/>
          <w:sz w:val="24"/>
          <w:szCs w:val="24"/>
          <w:lang w:val="en-GB"/>
        </w:rPr>
        <w:br/>
        <w:t xml:space="preserve">7. </w:t>
      </w:r>
      <w:r w:rsidRPr="00067D2E">
        <w:rPr>
          <w:rFonts w:ascii="Times New Roman" w:eastAsia="Calibri" w:hAnsi="Times New Roman" w:cs="Times New Roman"/>
          <w:sz w:val="24"/>
          <w:szCs w:val="24"/>
          <w:lang w:val="en-GB"/>
        </w:rPr>
        <w:tab/>
        <w:t>Between row cultivation or between row hooded sprayer herbicide application.</w:t>
      </w:r>
    </w:p>
    <w:p w:rsidR="00067D2E" w:rsidRPr="00067D2E" w:rsidRDefault="00067D2E" w:rsidP="00067D2E">
      <w:pPr>
        <w:spacing w:before="240" w:after="200" w:line="276" w:lineRule="auto"/>
        <w:ind w:left="900"/>
        <w:contextualSpacing/>
        <w:jc w:val="both"/>
        <w:rPr>
          <w:rFonts w:ascii="Times New Roman" w:eastAsia="Calibri" w:hAnsi="Times New Roman" w:cs="Times New Roman"/>
          <w:lang w:val="en-GB"/>
        </w:rPr>
      </w:pPr>
    </w:p>
    <w:p w:rsidR="00067D2E" w:rsidRPr="00067D2E" w:rsidRDefault="00067D2E" w:rsidP="00067D2E">
      <w:pPr>
        <w:numPr>
          <w:ilvl w:val="0"/>
          <w:numId w:val="5"/>
        </w:numPr>
        <w:spacing w:before="240" w:after="200" w:line="276" w:lineRule="auto"/>
        <w:ind w:left="720"/>
        <w:contextualSpacing/>
        <w:jc w:val="both"/>
        <w:rPr>
          <w:rFonts w:ascii="Times New Roman" w:eastAsia="Calibri" w:hAnsi="Times New Roman" w:cs="Times New Roman"/>
          <w:b/>
          <w:sz w:val="26"/>
          <w:szCs w:val="26"/>
          <w:lang w:val="en-GB"/>
        </w:rPr>
      </w:pPr>
      <w:r w:rsidRPr="00067D2E">
        <w:rPr>
          <w:rFonts w:ascii="Times New Roman" w:eastAsia="Calibri" w:hAnsi="Times New Roman" w:cs="Times New Roman"/>
          <w:b/>
          <w:sz w:val="26"/>
          <w:szCs w:val="26"/>
          <w:lang w:val="en-GB"/>
        </w:rPr>
        <w:t>Kochia (</w:t>
      </w:r>
      <w:r w:rsidRPr="00067D2E">
        <w:rPr>
          <w:rFonts w:ascii="Calibri" w:eastAsia="Calibri" w:hAnsi="Calibri" w:cs="Arial"/>
          <w:i/>
          <w:iCs/>
          <w:lang w:val="en-GB"/>
        </w:rPr>
        <w:t>Kochia scoparia</w:t>
      </w:r>
      <w:r w:rsidRPr="00067D2E">
        <w:rPr>
          <w:rFonts w:ascii="Times New Roman" w:eastAsia="Calibri" w:hAnsi="Times New Roman" w:cs="Times New Roman"/>
          <w:b/>
          <w:sz w:val="26"/>
          <w:szCs w:val="26"/>
          <w:lang w:val="en-GB"/>
        </w:rPr>
        <w:t>)</w:t>
      </w:r>
    </w:p>
    <w:p w:rsidR="00067D2E" w:rsidRPr="00067D2E" w:rsidRDefault="00067D2E" w:rsidP="00067D2E">
      <w:pPr>
        <w:spacing w:before="240" w:after="200" w:line="276" w:lineRule="auto"/>
        <w:ind w:firstLine="72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It is a highly competitive weed. It emerges throughout the production season during cool periods in early spring or later with warm temperatures and good moisture. It can have a significant impact on yield and is a great producer of seed. It has developed resistance to ALS herbicides which complicates the control strategies in sunflower.</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Control Strategies</w:t>
      </w:r>
    </w:p>
    <w:p w:rsidR="00067D2E" w:rsidRPr="00067D2E" w:rsidRDefault="00067D2E" w:rsidP="00067D2E">
      <w:pPr>
        <w:numPr>
          <w:ilvl w:val="0"/>
          <w:numId w:val="8"/>
        </w:numPr>
        <w:spacing w:before="240" w:after="200" w:line="276" w:lineRule="auto"/>
        <w:ind w:left="270"/>
        <w:contextualSpacing/>
        <w:rPr>
          <w:rFonts w:ascii="Times New Roman" w:eastAsia="Calibri" w:hAnsi="Times New Roman" w:cs="Times New Roman"/>
          <w:b/>
          <w:sz w:val="24"/>
          <w:szCs w:val="24"/>
          <w:lang w:val="en-GB"/>
        </w:rPr>
      </w:pPr>
      <w:r w:rsidRPr="00067D2E">
        <w:rPr>
          <w:rFonts w:ascii="Times New Roman" w:eastAsia="Calibri" w:hAnsi="Times New Roman" w:cs="Arial"/>
          <w:sz w:val="24"/>
          <w:lang w:val="en-GB"/>
        </w:rPr>
        <w:t xml:space="preserve"> Good control of Kochia in the previous year's crop.</w:t>
      </w:r>
      <w:r w:rsidRPr="00067D2E">
        <w:rPr>
          <w:rFonts w:ascii="Times New Roman" w:eastAsia="Calibri" w:hAnsi="Times New Roman" w:cs="Arial"/>
          <w:sz w:val="24"/>
          <w:lang w:val="en-GB"/>
        </w:rPr>
        <w:br/>
        <w:t>2.</w:t>
      </w:r>
      <w:r w:rsidRPr="00067D2E">
        <w:rPr>
          <w:rFonts w:ascii="Times New Roman" w:eastAsia="Calibri" w:hAnsi="Times New Roman" w:cs="Arial"/>
          <w:sz w:val="24"/>
          <w:lang w:val="en-GB"/>
        </w:rPr>
        <w:tab/>
        <w:t xml:space="preserve"> Use a burn down up to emergence.</w:t>
      </w:r>
      <w:r w:rsidRPr="00067D2E">
        <w:rPr>
          <w:rFonts w:ascii="Times New Roman" w:eastAsia="Calibri" w:hAnsi="Times New Roman" w:cs="Arial"/>
          <w:sz w:val="24"/>
          <w:lang w:val="en-GB"/>
        </w:rPr>
        <w:br/>
        <w:t xml:space="preserve">3. </w:t>
      </w:r>
      <w:r w:rsidRPr="00067D2E">
        <w:rPr>
          <w:rFonts w:ascii="Times New Roman" w:eastAsia="Calibri" w:hAnsi="Times New Roman" w:cs="Arial"/>
          <w:sz w:val="24"/>
          <w:lang w:val="en-GB"/>
        </w:rPr>
        <w:tab/>
        <w:t>Spartan has excellent Kochia control and can be used in reduced and no till systems.</w:t>
      </w:r>
      <w:r w:rsidRPr="00067D2E">
        <w:rPr>
          <w:rFonts w:ascii="Times New Roman" w:eastAsia="Calibri" w:hAnsi="Times New Roman" w:cs="Arial"/>
          <w:sz w:val="24"/>
          <w:lang w:val="en-GB"/>
        </w:rPr>
        <w:br/>
        <w:t xml:space="preserve">4. </w:t>
      </w:r>
      <w:r w:rsidRPr="00067D2E">
        <w:rPr>
          <w:rFonts w:ascii="Times New Roman" w:eastAsia="Calibri" w:hAnsi="Times New Roman" w:cs="Arial"/>
          <w:sz w:val="24"/>
          <w:lang w:val="en-GB"/>
        </w:rPr>
        <w:tab/>
        <w:t>Eptam, Prowl, Sonalan and Trifluralin control of Kochia are rated as fair.</w:t>
      </w:r>
      <w:r w:rsidRPr="00067D2E">
        <w:rPr>
          <w:rFonts w:ascii="Times New Roman" w:eastAsia="Calibri" w:hAnsi="Times New Roman" w:cs="Arial"/>
          <w:sz w:val="24"/>
          <w:lang w:val="en-GB"/>
        </w:rPr>
        <w:br/>
        <w:t>5.</w:t>
      </w:r>
      <w:r w:rsidRPr="00067D2E">
        <w:rPr>
          <w:rFonts w:ascii="Times New Roman" w:eastAsia="Calibri" w:hAnsi="Times New Roman" w:cs="Arial"/>
          <w:sz w:val="24"/>
          <w:lang w:val="en-GB"/>
        </w:rPr>
        <w:tab/>
        <w:t>Between row cultivation is best when Kochia is small.</w:t>
      </w:r>
      <w:r w:rsidRPr="00067D2E">
        <w:rPr>
          <w:rFonts w:ascii="Times New Roman" w:eastAsia="Calibri" w:hAnsi="Times New Roman" w:cs="Arial"/>
          <w:sz w:val="24"/>
          <w:lang w:val="en-GB"/>
        </w:rPr>
        <w:br/>
        <w:t xml:space="preserve">6. </w:t>
      </w:r>
      <w:r w:rsidRPr="00067D2E">
        <w:rPr>
          <w:rFonts w:ascii="Times New Roman" w:eastAsia="Calibri" w:hAnsi="Times New Roman" w:cs="Arial"/>
          <w:sz w:val="24"/>
          <w:lang w:val="en-GB"/>
        </w:rPr>
        <w:tab/>
        <w:t>Between row cultivation or hooded sprayer with herbicide application.</w:t>
      </w:r>
    </w:p>
    <w:p w:rsidR="00067D2E" w:rsidRPr="00067D2E" w:rsidRDefault="00067D2E" w:rsidP="00067D2E">
      <w:pPr>
        <w:spacing w:before="240" w:after="200" w:line="276" w:lineRule="auto"/>
        <w:jc w:val="both"/>
        <w:rPr>
          <w:rFonts w:ascii="Times New Roman" w:eastAsia="Calibri" w:hAnsi="Times New Roman" w:cs="Times New Roman"/>
          <w:sz w:val="26"/>
          <w:szCs w:val="24"/>
          <w:lang w:val="en-GB"/>
        </w:rPr>
      </w:pPr>
      <w:r w:rsidRPr="00067D2E">
        <w:rPr>
          <w:rFonts w:ascii="Times New Roman" w:eastAsia="Calibri" w:hAnsi="Times New Roman" w:cs="Times New Roman"/>
          <w:b/>
          <w:sz w:val="28"/>
          <w:szCs w:val="26"/>
          <w:lang w:val="en-GB"/>
        </w:rPr>
        <w:t xml:space="preserve"> 11(b).Insects Management</w:t>
      </w:r>
    </w:p>
    <w:p w:rsidR="00067D2E" w:rsidRPr="00067D2E" w:rsidRDefault="00067D2E" w:rsidP="00067D2E">
      <w:pPr>
        <w:spacing w:before="240" w:after="200" w:line="276" w:lineRule="auto"/>
        <w:jc w:val="both"/>
        <w:rPr>
          <w:rFonts w:ascii="Times New Roman" w:eastAsia="Calibri" w:hAnsi="Times New Roman" w:cs="Times New Roman"/>
          <w:sz w:val="24"/>
          <w:szCs w:val="24"/>
          <w:lang w:val="en-GB"/>
        </w:rPr>
      </w:pPr>
      <w:r w:rsidRPr="00067D2E">
        <w:rPr>
          <w:rFonts w:ascii="Times New Roman" w:eastAsia="Calibri" w:hAnsi="Times New Roman" w:cs="Times New Roman"/>
          <w:sz w:val="26"/>
          <w:szCs w:val="24"/>
          <w:lang w:val="en-GB"/>
        </w:rPr>
        <w:t xml:space="preserve"> </w:t>
      </w:r>
      <w:r w:rsidRPr="00067D2E">
        <w:rPr>
          <w:rFonts w:ascii="Times New Roman" w:eastAsia="Calibri" w:hAnsi="Times New Roman" w:cs="Times New Roman"/>
          <w:sz w:val="24"/>
          <w:szCs w:val="24"/>
          <w:lang w:val="en-GB"/>
        </w:rPr>
        <w:t>Some of the insects are discussed below:</w:t>
      </w:r>
    </w:p>
    <w:p w:rsidR="00067D2E" w:rsidRPr="00067D2E" w:rsidRDefault="00067D2E" w:rsidP="00067D2E">
      <w:pPr>
        <w:spacing w:before="240" w:after="200" w:line="276" w:lineRule="auto"/>
        <w:jc w:val="both"/>
        <w:rPr>
          <w:rFonts w:ascii="Times New Roman" w:eastAsia="Calibri" w:hAnsi="Times New Roman" w:cs="Times New Roman"/>
          <w:sz w:val="26"/>
          <w:szCs w:val="24"/>
          <w:lang w:val="en-GB"/>
        </w:rPr>
      </w:pPr>
      <w:r w:rsidRPr="00067D2E">
        <w:rPr>
          <w:rFonts w:ascii="Times New Roman" w:eastAsia="Calibri" w:hAnsi="Times New Roman" w:cs="Times New Roman"/>
          <w:noProof/>
          <w:sz w:val="26"/>
          <w:szCs w:val="24"/>
        </w:rPr>
        <w:lastRenderedPageBreak/>
        <w:drawing>
          <wp:inline distT="0" distB="0" distL="0" distR="0" wp14:anchorId="49A2DBC3" wp14:editId="07D59266">
            <wp:extent cx="4899660" cy="2148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660" cy="2148840"/>
                    </a:xfrm>
                    <a:prstGeom prst="rect">
                      <a:avLst/>
                    </a:prstGeom>
                    <a:noFill/>
                    <a:ln>
                      <a:noFill/>
                    </a:ln>
                  </pic:spPr>
                </pic:pic>
              </a:graphicData>
            </a:graphic>
          </wp:inline>
        </w:drawing>
      </w:r>
    </w:p>
    <w:p w:rsidR="00067D2E" w:rsidRPr="00067D2E" w:rsidRDefault="00067D2E" w:rsidP="00067D2E">
      <w:pPr>
        <w:spacing w:before="240" w:after="200" w:line="276" w:lineRule="auto"/>
        <w:jc w:val="both"/>
        <w:rPr>
          <w:rFonts w:ascii="Times New Roman" w:eastAsia="Calibri" w:hAnsi="Times New Roman" w:cs="Times New Roman"/>
          <w:sz w:val="26"/>
          <w:szCs w:val="24"/>
          <w:lang w:val="en-GB"/>
        </w:rPr>
      </w:pPr>
      <w:r w:rsidRPr="00067D2E">
        <w:rPr>
          <w:rFonts w:ascii="Times New Roman" w:eastAsia="Calibri" w:hAnsi="Times New Roman" w:cs="Times New Roman"/>
          <w:noProof/>
          <w:sz w:val="26"/>
          <w:szCs w:val="24"/>
        </w:rPr>
        <w:lastRenderedPageBreak/>
        <w:drawing>
          <wp:inline distT="0" distB="0" distL="0" distR="0" wp14:anchorId="275DFC44" wp14:editId="5BA392CB">
            <wp:extent cx="4930140" cy="64922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0140" cy="6492240"/>
                    </a:xfrm>
                    <a:prstGeom prst="rect">
                      <a:avLst/>
                    </a:prstGeom>
                    <a:noFill/>
                    <a:ln>
                      <a:noFill/>
                    </a:ln>
                  </pic:spPr>
                </pic:pic>
              </a:graphicData>
            </a:graphic>
          </wp:inline>
        </w:drawing>
      </w:r>
    </w:p>
    <w:p w:rsidR="00067D2E" w:rsidRPr="00067D2E" w:rsidRDefault="00067D2E" w:rsidP="00067D2E">
      <w:pPr>
        <w:spacing w:before="240" w:after="200" w:line="276" w:lineRule="auto"/>
        <w:jc w:val="both"/>
        <w:rPr>
          <w:rFonts w:ascii="Times New Roman" w:eastAsia="Calibri" w:hAnsi="Times New Roman" w:cs="Times New Roman"/>
          <w:sz w:val="26"/>
          <w:szCs w:val="24"/>
          <w:lang w:val="en-GB"/>
        </w:rPr>
      </w:pPr>
      <w:r w:rsidRPr="00067D2E">
        <w:rPr>
          <w:rFonts w:ascii="Times New Roman" w:eastAsia="Calibri" w:hAnsi="Times New Roman" w:cs="Times New Roman"/>
          <w:noProof/>
          <w:sz w:val="26"/>
          <w:szCs w:val="24"/>
        </w:rPr>
        <w:lastRenderedPageBreak/>
        <w:drawing>
          <wp:inline distT="0" distB="0" distL="0" distR="0" wp14:anchorId="2D436AA3" wp14:editId="0E5EB07B">
            <wp:extent cx="4899660" cy="4084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9660" cy="4084320"/>
                    </a:xfrm>
                    <a:prstGeom prst="rect">
                      <a:avLst/>
                    </a:prstGeom>
                    <a:noFill/>
                    <a:ln>
                      <a:noFill/>
                    </a:ln>
                  </pic:spPr>
                </pic:pic>
              </a:graphicData>
            </a:graphic>
          </wp:inline>
        </w:drawing>
      </w:r>
    </w:p>
    <w:p w:rsidR="00067D2E" w:rsidRPr="00067D2E" w:rsidRDefault="00067D2E" w:rsidP="00067D2E">
      <w:pPr>
        <w:numPr>
          <w:ilvl w:val="0"/>
          <w:numId w:val="4"/>
        </w:numPr>
        <w:spacing w:before="240" w:after="200" w:line="276" w:lineRule="auto"/>
        <w:ind w:left="90"/>
        <w:contextualSpacing/>
        <w:rPr>
          <w:rFonts w:ascii="Times New Roman" w:eastAsia="Calibri" w:hAnsi="Times New Roman" w:cs="Times New Roman"/>
          <w:sz w:val="24"/>
          <w:szCs w:val="24"/>
          <w:lang w:val="en-GB"/>
        </w:rPr>
      </w:pPr>
      <w:r w:rsidRPr="00067D2E">
        <w:rPr>
          <w:rFonts w:ascii="Times New Roman" w:eastAsia="Calibri" w:hAnsi="Times New Roman" w:cs="Times New Roman"/>
          <w:b/>
          <w:bCs/>
          <w:sz w:val="24"/>
          <w:lang w:val="en-GB"/>
        </w:rPr>
        <w:t>Banded Sunflower Moth(</w:t>
      </w:r>
      <w:r w:rsidRPr="00067D2E">
        <w:rPr>
          <w:rFonts w:ascii="Times New Roman" w:eastAsia="Calibri" w:hAnsi="Times New Roman" w:cs="Times New Roman"/>
          <w:i/>
          <w:iCs/>
          <w:lang w:val="en-GB"/>
        </w:rPr>
        <w:t>Cochylishospes</w:t>
      </w:r>
      <w:r w:rsidRPr="00067D2E">
        <w:rPr>
          <w:rFonts w:ascii="Times New Roman" w:eastAsia="Calibri" w:hAnsi="Times New Roman" w:cs="Times New Roman"/>
          <w:lang w:val="en-GB"/>
        </w:rPr>
        <w:t>) Walsingham</w:t>
      </w:r>
      <w:r w:rsidRPr="00067D2E">
        <w:rPr>
          <w:rFonts w:ascii="Times New Roman" w:eastAsia="Calibri" w:hAnsi="Times New Roman" w:cs="Times New Roman"/>
          <w:lang w:val="en-GB"/>
        </w:rPr>
        <w:br/>
      </w:r>
      <w:r w:rsidRPr="00067D2E">
        <w:rPr>
          <w:rFonts w:ascii="Times New Roman" w:eastAsia="Calibri" w:hAnsi="Times New Roman" w:cs="Times New Roman"/>
          <w:b/>
          <w:sz w:val="24"/>
          <w:szCs w:val="24"/>
          <w:lang w:val="en-GB"/>
        </w:rPr>
        <w:t>Damage:</w:t>
      </w:r>
    </w:p>
    <w:p w:rsidR="00067D2E" w:rsidRPr="00067D2E" w:rsidRDefault="00067D2E" w:rsidP="00067D2E">
      <w:pPr>
        <w:spacing w:before="240" w:after="200" w:line="276" w:lineRule="auto"/>
        <w:ind w:left="90" w:firstLine="63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Newly hatched larvae move from the bracts (where they feed initially) to the florets of the sunflower head, where they enter open florets to feed. During later stages the larvae tunnel though the base of the floret into the seed and consume the contents. Each larva may destroy 5 to 7 seeds. Silken webbing on the face of the head at maturity indicates the presence of the larvae within the head.</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Control:</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ab/>
      </w:r>
      <w:r w:rsidRPr="00067D2E">
        <w:rPr>
          <w:rFonts w:ascii="Times New Roman" w:eastAsia="Calibri" w:hAnsi="Times New Roman" w:cs="Times New Roman"/>
          <w:bCs/>
          <w:sz w:val="24"/>
          <w:lang w:val="en-GB"/>
        </w:rPr>
        <w:t>Banded Sunflower Moth</w:t>
      </w:r>
      <w:r w:rsidRPr="00067D2E">
        <w:rPr>
          <w:rFonts w:ascii="Times New Roman" w:eastAsia="Calibri" w:hAnsi="Times New Roman" w:cs="Times New Roman"/>
          <w:sz w:val="24"/>
          <w:szCs w:val="24"/>
          <w:lang w:val="en-GB"/>
        </w:rPr>
        <w:t>damage has been largely eliminated by insecticide seed treatments with Cruiser® and Idol®.</w:t>
      </w:r>
    </w:p>
    <w:p w:rsidR="00067D2E" w:rsidRPr="00067D2E" w:rsidRDefault="00067D2E" w:rsidP="00067D2E">
      <w:pPr>
        <w:numPr>
          <w:ilvl w:val="0"/>
          <w:numId w:val="4"/>
        </w:numPr>
        <w:spacing w:before="240" w:after="200" w:line="276" w:lineRule="auto"/>
        <w:ind w:left="720"/>
        <w:contextualSpacing/>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Cut Worms</w:t>
      </w:r>
      <w:r w:rsidRPr="00067D2E">
        <w:rPr>
          <w:rFonts w:ascii="Times New Roman" w:eastAsia="Calibri" w:hAnsi="Times New Roman" w:cs="Times New Roman"/>
          <w:sz w:val="24"/>
          <w:szCs w:val="24"/>
          <w:lang w:val="en-GB"/>
        </w:rPr>
        <w:t xml:space="preserve"> Army Cutworm </w:t>
      </w:r>
      <w:r w:rsidRPr="00067D2E">
        <w:rPr>
          <w:rFonts w:ascii="Times New Roman" w:eastAsia="Calibri" w:hAnsi="Times New Roman" w:cs="Times New Roman"/>
          <w:i/>
          <w:iCs/>
          <w:sz w:val="24"/>
          <w:szCs w:val="24"/>
          <w:lang w:val="en-GB"/>
        </w:rPr>
        <w:t>(Euxoaauxiliaris)</w:t>
      </w:r>
      <w:r w:rsidRPr="00067D2E">
        <w:rPr>
          <w:rFonts w:ascii="Times New Roman" w:eastAsia="Calibri" w:hAnsi="Times New Roman" w:cs="Times New Roman"/>
          <w:sz w:val="24"/>
          <w:szCs w:val="24"/>
          <w:lang w:val="en-GB"/>
        </w:rPr>
        <w:t xml:space="preserve"> Manitoba</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Damage:</w:t>
      </w:r>
    </w:p>
    <w:p w:rsidR="00067D2E" w:rsidRPr="00067D2E" w:rsidRDefault="00067D2E" w:rsidP="00067D2E">
      <w:pPr>
        <w:spacing w:before="240" w:after="200" w:line="276" w:lineRule="auto"/>
        <w:ind w:firstLine="720"/>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Cutworms usually damage the young plants by cutting them off below or above the soil surface. This generally occurs in early emergence. Cutworms feed mostly at night and rest during the day below the soil surface near recently damaged plants.</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 xml:space="preserve">Control </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lastRenderedPageBreak/>
        <w:tab/>
      </w:r>
      <w:r w:rsidRPr="00067D2E">
        <w:rPr>
          <w:rFonts w:ascii="Times New Roman" w:eastAsia="Calibri" w:hAnsi="Times New Roman" w:cs="Times New Roman"/>
          <w:sz w:val="24"/>
          <w:szCs w:val="24"/>
          <w:lang w:val="en-GB"/>
        </w:rPr>
        <w:t>Most of the commercial insecticides labelled on sunflower include cutworm as well. This works well for surface feeding cutworms. A number of producers in reduced tillage systems now calculate a cutworm insecticide treatment in their budgets.</w:t>
      </w:r>
    </w:p>
    <w:p w:rsidR="00067D2E" w:rsidRPr="00067D2E" w:rsidRDefault="00067D2E" w:rsidP="00067D2E">
      <w:pPr>
        <w:numPr>
          <w:ilvl w:val="0"/>
          <w:numId w:val="4"/>
        </w:numPr>
        <w:spacing w:before="240" w:after="200" w:line="276" w:lineRule="auto"/>
        <w:ind w:left="720"/>
        <w:contextualSpacing/>
        <w:jc w:val="both"/>
        <w:rPr>
          <w:rFonts w:ascii="Times New Roman" w:eastAsia="Calibri" w:hAnsi="Times New Roman" w:cs="Times New Roman"/>
          <w:b/>
          <w:sz w:val="26"/>
          <w:szCs w:val="24"/>
          <w:lang w:val="en-GB"/>
        </w:rPr>
      </w:pPr>
      <w:r w:rsidRPr="00067D2E">
        <w:rPr>
          <w:rFonts w:ascii="Times New Roman" w:eastAsia="Calibri" w:hAnsi="Times New Roman" w:cs="Times New Roman"/>
          <w:b/>
          <w:sz w:val="26"/>
          <w:szCs w:val="24"/>
          <w:lang w:val="en-GB"/>
        </w:rPr>
        <w:t>Sunflower Beetle(</w:t>
      </w:r>
      <w:r w:rsidRPr="00067D2E">
        <w:rPr>
          <w:rFonts w:ascii="Times New Roman" w:eastAsia="Calibri" w:hAnsi="Times New Roman" w:cs="Times New Roman"/>
          <w:i/>
          <w:iCs/>
          <w:lang w:val="en-GB"/>
        </w:rPr>
        <w:t>Zygogrammaexclamationis</w:t>
      </w:r>
      <w:r w:rsidRPr="00067D2E">
        <w:rPr>
          <w:rFonts w:ascii="Times New Roman" w:eastAsia="Calibri" w:hAnsi="Times New Roman" w:cs="Times New Roman"/>
          <w:b/>
          <w:sz w:val="26"/>
          <w:szCs w:val="24"/>
          <w:lang w:val="en-GB"/>
        </w:rPr>
        <w:t>)</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Damage:</w:t>
      </w:r>
    </w:p>
    <w:p w:rsidR="00067D2E" w:rsidRPr="00067D2E" w:rsidRDefault="00067D2E" w:rsidP="00067D2E">
      <w:pPr>
        <w:spacing w:before="240" w:after="200" w:line="276" w:lineRule="auto"/>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b/>
          <w:sz w:val="28"/>
          <w:szCs w:val="26"/>
          <w:lang w:val="en-GB"/>
        </w:rPr>
        <w:tab/>
      </w:r>
      <w:r w:rsidRPr="00067D2E">
        <w:rPr>
          <w:rFonts w:ascii="Times New Roman" w:eastAsia="Calibri" w:hAnsi="Times New Roman" w:cs="Times New Roman"/>
          <w:sz w:val="24"/>
          <w:szCs w:val="24"/>
          <w:lang w:val="en-GB"/>
        </w:rPr>
        <w:t>The sunflower beetle is a defoliator. Defoliation of the entire early leaves can have a negative yield impact. Later feeding by the larvae can be severe leading to reduced yield and poor seed set. The damage to mature leaves creates a ‘lace-like' appearance. The sunflower plant can withstand a considerable amount of defoliation without a yield impact.</w:t>
      </w:r>
    </w:p>
    <w:p w:rsidR="00067D2E" w:rsidRPr="00067D2E" w:rsidRDefault="00067D2E" w:rsidP="00067D2E">
      <w:pPr>
        <w:spacing w:before="240" w:after="200" w:line="276" w:lineRule="auto"/>
        <w:contextualSpacing/>
        <w:jc w:val="both"/>
        <w:rPr>
          <w:rFonts w:ascii="Times New Roman" w:eastAsia="Calibri" w:hAnsi="Times New Roman" w:cs="Times New Roman"/>
          <w:sz w:val="24"/>
          <w:szCs w:val="24"/>
          <w:lang w:val="en-GB"/>
        </w:rPr>
      </w:pPr>
    </w:p>
    <w:p w:rsidR="00067D2E" w:rsidRPr="00067D2E" w:rsidRDefault="00067D2E" w:rsidP="00067D2E">
      <w:pPr>
        <w:spacing w:before="240" w:after="200" w:line="276" w:lineRule="auto"/>
        <w:contextualSpacing/>
        <w:jc w:val="both"/>
        <w:rPr>
          <w:rFonts w:ascii="Times New Roman" w:eastAsia="Calibri" w:hAnsi="Times New Roman" w:cs="Times New Roman"/>
          <w:b/>
          <w:sz w:val="24"/>
          <w:szCs w:val="24"/>
          <w:lang w:val="en-GB"/>
        </w:rPr>
      </w:pPr>
      <w:r w:rsidRPr="00067D2E">
        <w:rPr>
          <w:rFonts w:ascii="Times New Roman" w:eastAsia="Calibri" w:hAnsi="Times New Roman" w:cs="Times New Roman"/>
          <w:b/>
          <w:lang w:val="en-GB"/>
        </w:rPr>
        <w:t>Control:</w:t>
      </w:r>
    </w:p>
    <w:p w:rsidR="00067D2E" w:rsidRPr="00067D2E" w:rsidRDefault="00067D2E" w:rsidP="00067D2E">
      <w:pPr>
        <w:spacing w:before="240" w:after="200" w:line="276" w:lineRule="auto"/>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b/>
          <w:sz w:val="24"/>
          <w:szCs w:val="24"/>
          <w:lang w:val="en-GB"/>
        </w:rPr>
        <w:tab/>
      </w:r>
      <w:r w:rsidRPr="00067D2E">
        <w:rPr>
          <w:rFonts w:ascii="Times New Roman" w:eastAsia="Calibri" w:hAnsi="Times New Roman" w:cs="Times New Roman"/>
          <w:sz w:val="24"/>
          <w:szCs w:val="24"/>
          <w:lang w:val="en-GB"/>
        </w:rPr>
        <w:t>Sunflower beetle damage has been largely eliminated by insecticide seed treatments with Cruiser® and Idol®. Most insecticides labelled for sunflower insects include the sunflower beetle and are very effective.</w:t>
      </w:r>
    </w:p>
    <w:p w:rsidR="00067D2E" w:rsidRPr="00067D2E" w:rsidRDefault="00067D2E" w:rsidP="00067D2E">
      <w:pPr>
        <w:spacing w:before="240" w:after="200" w:line="276" w:lineRule="auto"/>
        <w:contextualSpacing/>
        <w:jc w:val="both"/>
        <w:rPr>
          <w:rFonts w:ascii="Times New Roman" w:eastAsia="Calibri" w:hAnsi="Times New Roman" w:cs="Times New Roman"/>
          <w:b/>
          <w:sz w:val="24"/>
          <w:szCs w:val="24"/>
          <w:lang w:val="en-GB"/>
        </w:rPr>
      </w:pPr>
    </w:p>
    <w:p w:rsidR="00067D2E" w:rsidRPr="00067D2E" w:rsidRDefault="00067D2E" w:rsidP="00067D2E">
      <w:pPr>
        <w:numPr>
          <w:ilvl w:val="0"/>
          <w:numId w:val="4"/>
        </w:numPr>
        <w:spacing w:before="240" w:after="200" w:line="276" w:lineRule="auto"/>
        <w:ind w:left="720"/>
        <w:contextualSpacing/>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Haedclipper Weevil(</w:t>
      </w:r>
      <w:r w:rsidRPr="00067D2E">
        <w:rPr>
          <w:rFonts w:ascii="Times New Roman" w:eastAsia="Calibri" w:hAnsi="Times New Roman" w:cs="Times New Roman"/>
          <w:i/>
          <w:iCs/>
          <w:lang w:val="en-GB"/>
        </w:rPr>
        <w:t>Haplorhynchitesaeneus</w:t>
      </w:r>
      <w:r w:rsidRPr="00067D2E">
        <w:rPr>
          <w:rFonts w:ascii="Times New Roman" w:eastAsia="Calibri" w:hAnsi="Times New Roman" w:cs="Times New Roman"/>
          <w:lang w:val="en-GB"/>
        </w:rPr>
        <w:t>Boheman</w:t>
      </w:r>
      <w:r w:rsidRPr="00067D2E">
        <w:rPr>
          <w:rFonts w:ascii="Times New Roman" w:eastAsia="Calibri" w:hAnsi="Times New Roman" w:cs="Times New Roman"/>
          <w:b/>
          <w:sz w:val="24"/>
          <w:szCs w:val="24"/>
          <w:lang w:val="en-GB"/>
        </w:rPr>
        <w:t>)</w:t>
      </w:r>
    </w:p>
    <w:p w:rsidR="00067D2E" w:rsidRPr="00067D2E" w:rsidRDefault="00067D2E" w:rsidP="00067D2E">
      <w:pPr>
        <w:spacing w:before="240" w:after="200" w:line="276" w:lineRule="auto"/>
        <w:ind w:left="720"/>
        <w:contextualSpacing/>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Damage:</w:t>
      </w:r>
    </w:p>
    <w:p w:rsidR="00067D2E" w:rsidRPr="00067D2E" w:rsidRDefault="00067D2E" w:rsidP="00067D2E">
      <w:pPr>
        <w:spacing w:before="240" w:after="200" w:line="276" w:lineRule="auto"/>
        <w:ind w:firstLine="720"/>
        <w:contextualSpacing/>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Damage is usually sporadic and localized on field margins and the insect is most often found in the High Plains. There have been reports of 20% clipped heads in some fields.</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szCs w:val="24"/>
          <w:lang w:val="en-GB"/>
        </w:rPr>
        <w:t>Control:</w:t>
      </w:r>
    </w:p>
    <w:p w:rsidR="00067D2E" w:rsidRPr="00067D2E" w:rsidRDefault="00067D2E" w:rsidP="00067D2E">
      <w:pPr>
        <w:spacing w:before="240" w:after="200" w:line="276" w:lineRule="auto"/>
        <w:ind w:left="720"/>
        <w:jc w:val="both"/>
        <w:rPr>
          <w:rFonts w:ascii="Times New Roman" w:eastAsia="Calibri" w:hAnsi="Times New Roman" w:cs="Times New Roman"/>
          <w:b/>
          <w:sz w:val="26"/>
          <w:szCs w:val="24"/>
          <w:lang w:val="en-GB"/>
        </w:rPr>
      </w:pPr>
      <w:r w:rsidRPr="00067D2E">
        <w:rPr>
          <w:rFonts w:ascii="Times New Roman" w:eastAsia="Calibri" w:hAnsi="Times New Roman" w:cs="Times New Roman"/>
          <w:sz w:val="24"/>
          <w:lang w:val="en-GB"/>
        </w:rPr>
        <w:t>The Orkin Man™ can help homeowners manage weevils.</w:t>
      </w:r>
    </w:p>
    <w:p w:rsidR="00067D2E" w:rsidRPr="00067D2E" w:rsidRDefault="00067D2E" w:rsidP="00067D2E">
      <w:pPr>
        <w:spacing w:before="240" w:after="200" w:line="276" w:lineRule="auto"/>
        <w:jc w:val="both"/>
        <w:rPr>
          <w:rFonts w:ascii="Times New Roman" w:eastAsia="Calibri" w:hAnsi="Times New Roman" w:cs="Times New Roman"/>
          <w:b/>
          <w:sz w:val="28"/>
          <w:szCs w:val="24"/>
          <w:lang w:val="en-GB"/>
        </w:rPr>
      </w:pPr>
      <w:r w:rsidRPr="00067D2E">
        <w:rPr>
          <w:rFonts w:ascii="Times New Roman" w:eastAsia="Calibri" w:hAnsi="Times New Roman" w:cs="Times New Roman"/>
          <w:b/>
          <w:sz w:val="28"/>
          <w:szCs w:val="24"/>
          <w:lang w:val="en-GB"/>
        </w:rPr>
        <w:t>11(c).</w:t>
      </w:r>
      <w:r w:rsidRPr="00067D2E">
        <w:rPr>
          <w:rFonts w:ascii="Times New Roman" w:eastAsia="Calibri" w:hAnsi="Times New Roman" w:cs="Times New Roman"/>
          <w:b/>
          <w:sz w:val="28"/>
          <w:szCs w:val="24"/>
          <w:lang w:val="en-GB"/>
        </w:rPr>
        <w:tab/>
        <w:t>Disease Management</w:t>
      </w:r>
    </w:p>
    <w:p w:rsidR="00067D2E" w:rsidRPr="00067D2E" w:rsidRDefault="00067D2E" w:rsidP="00067D2E">
      <w:pPr>
        <w:spacing w:before="240" w:after="200" w:line="276" w:lineRule="auto"/>
        <w:jc w:val="both"/>
        <w:rPr>
          <w:rFonts w:ascii="Times New Roman" w:eastAsia="Calibri" w:hAnsi="Times New Roman" w:cs="Times New Roman"/>
          <w:b/>
          <w:sz w:val="28"/>
          <w:szCs w:val="24"/>
          <w:lang w:val="en-GB"/>
        </w:rPr>
      </w:pPr>
      <w:r w:rsidRPr="00067D2E">
        <w:rPr>
          <w:rFonts w:ascii="Times New Roman" w:eastAsia="Calibri" w:hAnsi="Times New Roman" w:cs="Times New Roman"/>
          <w:b/>
          <w:noProof/>
          <w:sz w:val="28"/>
          <w:szCs w:val="24"/>
        </w:rPr>
        <w:drawing>
          <wp:inline distT="0" distB="0" distL="0" distR="0" wp14:anchorId="61A51A2D" wp14:editId="15EA12BB">
            <wp:extent cx="4777740" cy="6248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7740" cy="624840"/>
                    </a:xfrm>
                    <a:prstGeom prst="rect">
                      <a:avLst/>
                    </a:prstGeom>
                    <a:noFill/>
                    <a:ln>
                      <a:noFill/>
                    </a:ln>
                  </pic:spPr>
                </pic:pic>
              </a:graphicData>
            </a:graphic>
          </wp:inline>
        </w:drawing>
      </w:r>
    </w:p>
    <w:p w:rsidR="00067D2E" w:rsidRPr="00067D2E" w:rsidRDefault="00067D2E" w:rsidP="00067D2E">
      <w:pPr>
        <w:spacing w:before="240" w:after="200" w:line="276" w:lineRule="auto"/>
        <w:jc w:val="both"/>
        <w:rPr>
          <w:rFonts w:ascii="Times New Roman" w:eastAsia="Calibri" w:hAnsi="Times New Roman" w:cs="Times New Roman"/>
          <w:b/>
          <w:sz w:val="28"/>
          <w:szCs w:val="24"/>
          <w:lang w:val="en-GB"/>
        </w:rPr>
      </w:pPr>
      <w:r w:rsidRPr="00067D2E">
        <w:rPr>
          <w:rFonts w:ascii="Times New Roman" w:eastAsia="Calibri" w:hAnsi="Times New Roman" w:cs="Times New Roman"/>
          <w:b/>
          <w:noProof/>
          <w:sz w:val="28"/>
          <w:szCs w:val="24"/>
        </w:rPr>
        <w:lastRenderedPageBreak/>
        <w:drawing>
          <wp:inline distT="0" distB="0" distL="0" distR="0" wp14:anchorId="4FDD565E" wp14:editId="79472418">
            <wp:extent cx="4991100" cy="5890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5890260"/>
                    </a:xfrm>
                    <a:prstGeom prst="rect">
                      <a:avLst/>
                    </a:prstGeom>
                    <a:noFill/>
                    <a:ln>
                      <a:noFill/>
                    </a:ln>
                  </pic:spPr>
                </pic:pic>
              </a:graphicData>
            </a:graphic>
          </wp:inline>
        </w:drawing>
      </w:r>
    </w:p>
    <w:p w:rsidR="00067D2E" w:rsidRPr="00067D2E" w:rsidRDefault="00067D2E" w:rsidP="00067D2E">
      <w:pPr>
        <w:spacing w:before="240" w:after="200" w:line="276" w:lineRule="auto"/>
        <w:jc w:val="both"/>
        <w:rPr>
          <w:rFonts w:ascii="Times New Roman" w:eastAsia="Calibri" w:hAnsi="Times New Roman" w:cs="Times New Roman"/>
          <w:b/>
          <w:sz w:val="28"/>
          <w:szCs w:val="24"/>
          <w:lang w:val="en-GB"/>
        </w:rPr>
      </w:pPr>
      <w:r w:rsidRPr="00067D2E">
        <w:rPr>
          <w:rFonts w:ascii="Times New Roman" w:eastAsia="Calibri" w:hAnsi="Times New Roman" w:cs="Times New Roman"/>
          <w:b/>
          <w:noProof/>
          <w:sz w:val="28"/>
          <w:szCs w:val="24"/>
        </w:rPr>
        <w:lastRenderedPageBreak/>
        <w:drawing>
          <wp:inline distT="0" distB="0" distL="0" distR="0" wp14:anchorId="3940A5A7" wp14:editId="001FD81B">
            <wp:extent cx="4930140" cy="42595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0140" cy="4259580"/>
                    </a:xfrm>
                    <a:prstGeom prst="rect">
                      <a:avLst/>
                    </a:prstGeom>
                    <a:noFill/>
                    <a:ln>
                      <a:noFill/>
                    </a:ln>
                  </pic:spPr>
                </pic:pic>
              </a:graphicData>
            </a:graphic>
          </wp:inline>
        </w:drawing>
      </w:r>
    </w:p>
    <w:p w:rsidR="00067D2E" w:rsidRPr="00067D2E" w:rsidRDefault="00067D2E" w:rsidP="00067D2E">
      <w:pPr>
        <w:spacing w:before="240" w:after="200" w:line="276" w:lineRule="auto"/>
        <w:ind w:firstLine="720"/>
        <w:jc w:val="both"/>
        <w:rPr>
          <w:rFonts w:ascii="Times New Roman" w:eastAsia="Calibri" w:hAnsi="Times New Roman" w:cs="Times New Roman"/>
          <w:b/>
          <w:sz w:val="26"/>
          <w:szCs w:val="24"/>
          <w:lang w:val="en-GB"/>
        </w:rPr>
      </w:pPr>
      <w:r w:rsidRPr="00067D2E">
        <w:rPr>
          <w:rFonts w:ascii="Times New Roman" w:eastAsia="Times New Roman" w:hAnsi="Times New Roman" w:cs="Times New Roman"/>
          <w:sz w:val="24"/>
          <w:szCs w:val="24"/>
          <w:lang w:val="en-GB" w:eastAsia="en-GB"/>
        </w:rPr>
        <w:t>Sunflower is an important oil yielding crop. Its plant protection measures should be taken at an early best to minimize the loss caused by insect, pest and diseases. Among the insect, pest and diseases, diseases alone cause 10% yield loss in the field itself. So the important diseases and plant protection measures are described below:</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The important diseases of sunflower are</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 xml:space="preserve">i. Alternaria Blight </w:t>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t xml:space="preserve">ii. Head rot </w:t>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t>iii. Charcoal Rot</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iv. Sclerotial wilt</w:t>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t>v. Downy mildew</w:t>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t>vi. Powder mildew</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vii. Mosaic</w:t>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sz w:val="24"/>
          <w:szCs w:val="24"/>
          <w:lang w:val="en-GB" w:eastAsia="en-GB"/>
        </w:rPr>
        <w:tab/>
        <w:t>viii. Rust</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i.</w:t>
      </w:r>
      <w:r w:rsidRPr="00067D2E">
        <w:rPr>
          <w:rFonts w:ascii="Times New Roman" w:eastAsia="Times New Roman" w:hAnsi="Times New Roman" w:cs="Times New Roman"/>
          <w:sz w:val="24"/>
          <w:szCs w:val="24"/>
          <w:lang w:val="en-GB" w:eastAsia="en-GB"/>
        </w:rPr>
        <w:tab/>
      </w:r>
      <w:r w:rsidRPr="00067D2E">
        <w:rPr>
          <w:rFonts w:ascii="Times New Roman" w:eastAsia="Times New Roman" w:hAnsi="Times New Roman" w:cs="Times New Roman"/>
          <w:b/>
          <w:sz w:val="24"/>
          <w:szCs w:val="24"/>
          <w:lang w:val="en-GB" w:eastAsia="en-GB"/>
        </w:rPr>
        <w:t>Alternaria Blight:</w:t>
      </w:r>
      <w:r w:rsidRPr="00067D2E">
        <w:rPr>
          <w:rFonts w:ascii="Times New Roman" w:eastAsia="Times New Roman" w:hAnsi="Times New Roman" w:cs="Times New Roman"/>
          <w:sz w:val="24"/>
          <w:szCs w:val="24"/>
          <w:lang w:val="en-GB" w:eastAsia="en-GB"/>
        </w:rPr>
        <w:t xml:space="preserve"> Causal organism is Alternariasolani</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It appears on leaves, petioles, stem, sepals and petals. Dark brown to black circular to oval shapes spots ranging from 0.2 to 0.5mm in diameter develop in leaves. This spots are often surrounded by a chlorotic zone with grey white necrotic centre. Under high atmospheric humidity spots are enlarge in size and coalesce and causing blighting of leaves and sometimes rotting of flower heads. The disease also affects the quality of seeds by reducing the germination percentage.</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ii.</w:t>
      </w:r>
      <w:r w:rsidRPr="00067D2E">
        <w:rPr>
          <w:rFonts w:ascii="Times New Roman" w:eastAsia="Times New Roman" w:hAnsi="Times New Roman" w:cs="Times New Roman"/>
          <w:b/>
          <w:sz w:val="24"/>
          <w:szCs w:val="24"/>
          <w:lang w:val="en-GB" w:eastAsia="en-GB"/>
        </w:rPr>
        <w:tab/>
        <w:t>Head Rot:</w:t>
      </w:r>
      <w:r w:rsidRPr="00067D2E">
        <w:rPr>
          <w:rFonts w:ascii="Times New Roman" w:eastAsia="Times New Roman" w:hAnsi="Times New Roman" w:cs="Times New Roman"/>
          <w:sz w:val="24"/>
          <w:szCs w:val="24"/>
          <w:lang w:val="en-GB" w:eastAsia="en-GB"/>
        </w:rPr>
        <w:t xml:space="preserve"> Causal organism is Aspergillussp</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lastRenderedPageBreak/>
        <w:t>It appears under surface of the heads due to water soaking. The symptoms appear as brown in colour and discolouration extends to the stalk to a distance of about 10 to 15 cm. The discoloured under surface of the head becomes very soft and pulpy. The fungus enters into the head through the holes made by the insect attack and attacks the inner parts of the head of the developing seeds. In severe cases, the head will be transformed into a black powdery mass.</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iii.</w:t>
      </w:r>
      <w:r w:rsidRPr="00067D2E">
        <w:rPr>
          <w:rFonts w:ascii="Times New Roman" w:eastAsia="Times New Roman" w:hAnsi="Times New Roman" w:cs="Times New Roman"/>
          <w:b/>
          <w:sz w:val="24"/>
          <w:szCs w:val="24"/>
          <w:lang w:val="en-GB" w:eastAsia="en-GB"/>
        </w:rPr>
        <w:tab/>
        <w:t>Charcoal Rot:</w:t>
      </w:r>
      <w:r w:rsidRPr="00067D2E">
        <w:rPr>
          <w:rFonts w:ascii="Times New Roman" w:eastAsia="Times New Roman" w:hAnsi="Times New Roman" w:cs="Times New Roman"/>
          <w:sz w:val="24"/>
          <w:szCs w:val="24"/>
          <w:lang w:val="en-GB" w:eastAsia="en-GB"/>
        </w:rPr>
        <w:t xml:space="preserve"> Causal organism is MacrophominaPhaseolina</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It is a seed borne disease which occurs usually after flowering. The most important symptoms are sudden wilting of plants with huge number of microsclerotia fallen on the rotten portion of the affected plant.</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p>
    <w:p w:rsidR="00067D2E" w:rsidRPr="00067D2E" w:rsidRDefault="00067D2E" w:rsidP="00067D2E">
      <w:pPr>
        <w:numPr>
          <w:ilvl w:val="0"/>
          <w:numId w:val="10"/>
        </w:numPr>
        <w:spacing w:after="0" w:line="276" w:lineRule="auto"/>
        <w:contextualSpacing/>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b/>
          <w:sz w:val="24"/>
          <w:szCs w:val="24"/>
          <w:lang w:val="en-GB" w:eastAsia="en-GB"/>
        </w:rPr>
        <w:t>Control and Dose of Chemical for Alternaria Blight, Head</w:t>
      </w:r>
    </w:p>
    <w:p w:rsidR="00067D2E" w:rsidRPr="00067D2E" w:rsidRDefault="00067D2E" w:rsidP="00067D2E">
      <w:pPr>
        <w:spacing w:after="0" w:line="276" w:lineRule="auto"/>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b/>
          <w:sz w:val="24"/>
          <w:szCs w:val="24"/>
          <w:lang w:val="en-GB" w:eastAsia="en-GB"/>
        </w:rPr>
        <w:t>Rot and Charcoal Rot of Sunflower</w:t>
      </w:r>
    </w:p>
    <w:p w:rsidR="00067D2E" w:rsidRPr="00067D2E" w:rsidRDefault="00067D2E" w:rsidP="00067D2E">
      <w:pPr>
        <w:spacing w:after="0" w:line="276" w:lineRule="auto"/>
        <w:ind w:left="36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a.</w:t>
      </w:r>
      <w:r w:rsidRPr="00067D2E">
        <w:rPr>
          <w:rFonts w:ascii="Times New Roman" w:eastAsia="Times New Roman" w:hAnsi="Times New Roman" w:cs="Times New Roman"/>
          <w:sz w:val="24"/>
          <w:szCs w:val="24"/>
          <w:lang w:val="en-GB" w:eastAsia="en-GB"/>
        </w:rPr>
        <w:t xml:space="preserve"> Collection and destruction of plant devices.</w:t>
      </w:r>
    </w:p>
    <w:p w:rsidR="00067D2E" w:rsidRPr="00067D2E" w:rsidRDefault="00067D2E" w:rsidP="00067D2E">
      <w:pPr>
        <w:spacing w:after="0" w:line="276" w:lineRule="auto"/>
        <w:ind w:left="36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b.</w:t>
      </w:r>
      <w:r w:rsidRPr="00067D2E">
        <w:rPr>
          <w:rFonts w:ascii="Times New Roman" w:eastAsia="Times New Roman" w:hAnsi="Times New Roman" w:cs="Times New Roman"/>
          <w:sz w:val="24"/>
          <w:szCs w:val="24"/>
          <w:lang w:val="en-GB" w:eastAsia="en-GB"/>
        </w:rPr>
        <w:t xml:space="preserve"> Seed treatment with carboxin @ 3gm / kg.</w:t>
      </w:r>
    </w:p>
    <w:p w:rsidR="00067D2E" w:rsidRPr="00067D2E" w:rsidRDefault="00067D2E" w:rsidP="00067D2E">
      <w:pPr>
        <w:spacing w:after="0" w:line="276" w:lineRule="auto"/>
        <w:ind w:left="36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 xml:space="preserve">c. </w:t>
      </w:r>
      <w:r w:rsidRPr="00067D2E">
        <w:rPr>
          <w:rFonts w:ascii="Times New Roman" w:eastAsia="Times New Roman" w:hAnsi="Times New Roman" w:cs="Times New Roman"/>
          <w:sz w:val="24"/>
          <w:szCs w:val="24"/>
          <w:lang w:val="en-GB" w:eastAsia="en-GB"/>
        </w:rPr>
        <w:t>Drenching the base of the affected plant</w:t>
      </w:r>
    </w:p>
    <w:p w:rsidR="00067D2E" w:rsidRPr="00067D2E" w:rsidRDefault="00067D2E" w:rsidP="00067D2E">
      <w:pPr>
        <w:spacing w:after="0" w:line="276" w:lineRule="auto"/>
        <w:ind w:left="36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withcarbandizim @ 2gm / litre of water or during land preparation broadcasting of enriched FYM trichoderma @ 2.5kg. Trichoderma per 250 kgs of FYM/ha should be applied in the line.</w:t>
      </w:r>
    </w:p>
    <w:p w:rsidR="00067D2E" w:rsidRPr="00067D2E" w:rsidRDefault="00067D2E" w:rsidP="00067D2E">
      <w:pPr>
        <w:spacing w:after="0" w:line="276" w:lineRule="auto"/>
        <w:ind w:left="360"/>
        <w:jc w:val="both"/>
        <w:rPr>
          <w:rFonts w:ascii="Times New Roman" w:eastAsia="Times New Roman" w:hAnsi="Times New Roman" w:cs="Times New Roman"/>
          <w:sz w:val="24"/>
          <w:szCs w:val="24"/>
          <w:lang w:val="en-GB" w:eastAsia="en-GB"/>
        </w:rPr>
      </w:pP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iv.</w:t>
      </w:r>
      <w:r w:rsidRPr="00067D2E">
        <w:rPr>
          <w:rFonts w:ascii="Times New Roman" w:eastAsia="Times New Roman" w:hAnsi="Times New Roman" w:cs="Times New Roman"/>
          <w:b/>
          <w:sz w:val="24"/>
          <w:szCs w:val="24"/>
          <w:lang w:val="en-GB" w:eastAsia="en-GB"/>
        </w:rPr>
        <w:tab/>
        <w:t>Sclerotial Wilt/Collar Rot:</w:t>
      </w:r>
      <w:r w:rsidRPr="00067D2E">
        <w:rPr>
          <w:rFonts w:ascii="Times New Roman" w:eastAsia="Times New Roman" w:hAnsi="Times New Roman" w:cs="Times New Roman"/>
          <w:sz w:val="24"/>
          <w:szCs w:val="24"/>
          <w:lang w:val="en-GB" w:eastAsia="en-GB"/>
        </w:rPr>
        <w:t xml:space="preserve"> Causal organism is Sclerotiumrolfsi</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Initial symptoms of the disease appear 40 days after showing. Infected plants can be spotted from a distance by seen sickly appearance. Later the entire plants wither and die. White cottony mycelium and mustard seed sized sclerotial bodies are formed on the affected stems near soil level.</w:t>
      </w:r>
    </w:p>
    <w:p w:rsidR="00067D2E" w:rsidRPr="00067D2E" w:rsidRDefault="00067D2E" w:rsidP="00067D2E">
      <w:pPr>
        <w:numPr>
          <w:ilvl w:val="0"/>
          <w:numId w:val="10"/>
        </w:numPr>
        <w:spacing w:after="0" w:line="276" w:lineRule="auto"/>
        <w:contextualSpacing/>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b/>
          <w:sz w:val="24"/>
          <w:szCs w:val="24"/>
          <w:lang w:val="en-GB" w:eastAsia="en-GB"/>
        </w:rPr>
        <w:t>Control and Dose of Chemical:</w:t>
      </w:r>
    </w:p>
    <w:p w:rsidR="00067D2E" w:rsidRPr="00067D2E" w:rsidRDefault="00067D2E" w:rsidP="00067D2E">
      <w:pPr>
        <w:spacing w:after="0" w:line="276" w:lineRule="auto"/>
        <w:ind w:left="36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a.</w:t>
      </w:r>
      <w:r w:rsidRPr="00067D2E">
        <w:rPr>
          <w:rFonts w:ascii="Times New Roman" w:eastAsia="Times New Roman" w:hAnsi="Times New Roman" w:cs="Times New Roman"/>
          <w:sz w:val="24"/>
          <w:szCs w:val="24"/>
          <w:lang w:val="en-GB" w:eastAsia="en-GB"/>
        </w:rPr>
        <w:t xml:space="preserve"> Collection and destruction of plant devices.</w:t>
      </w:r>
    </w:p>
    <w:p w:rsidR="00067D2E" w:rsidRPr="00067D2E" w:rsidRDefault="00067D2E" w:rsidP="00067D2E">
      <w:pPr>
        <w:spacing w:after="0" w:line="276" w:lineRule="auto"/>
        <w:ind w:firstLine="36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b.</w:t>
      </w:r>
      <w:r w:rsidRPr="00067D2E">
        <w:rPr>
          <w:rFonts w:ascii="Times New Roman" w:eastAsia="Times New Roman" w:hAnsi="Times New Roman" w:cs="Times New Roman"/>
          <w:sz w:val="24"/>
          <w:szCs w:val="24"/>
          <w:lang w:val="en-GB" w:eastAsia="en-GB"/>
        </w:rPr>
        <w:t xml:space="preserve"> Seed treatment with carboxin @ 3gm / kg</w:t>
      </w:r>
    </w:p>
    <w:p w:rsidR="00067D2E" w:rsidRPr="00067D2E" w:rsidRDefault="00067D2E" w:rsidP="00067D2E">
      <w:pPr>
        <w:spacing w:after="0" w:line="276" w:lineRule="auto"/>
        <w:ind w:left="36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c.</w:t>
      </w:r>
      <w:r w:rsidRPr="00067D2E">
        <w:rPr>
          <w:rFonts w:ascii="Times New Roman" w:eastAsia="Times New Roman" w:hAnsi="Times New Roman" w:cs="Times New Roman"/>
          <w:sz w:val="24"/>
          <w:szCs w:val="24"/>
          <w:lang w:val="en-GB" w:eastAsia="en-GB"/>
        </w:rPr>
        <w:t xml:space="preserve"> Drenching the base of the affected plant with carbandizim @ 2gm / litre of water or during land preparation broadcasting of enriched FYM trichoderma @ 2.5kg. Trichoderma per 250 kgs of FYM/ha should be applied in the line.</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p>
    <w:p w:rsidR="00067D2E" w:rsidRPr="00067D2E" w:rsidRDefault="00067D2E" w:rsidP="00067D2E">
      <w:pPr>
        <w:spacing w:after="0" w:line="276" w:lineRule="auto"/>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b/>
          <w:sz w:val="24"/>
          <w:szCs w:val="24"/>
          <w:lang w:val="en-GB" w:eastAsia="en-GB"/>
        </w:rPr>
        <w:t xml:space="preserve">v. </w:t>
      </w:r>
      <w:r w:rsidRPr="00067D2E">
        <w:rPr>
          <w:rFonts w:ascii="Times New Roman" w:eastAsia="Times New Roman" w:hAnsi="Times New Roman" w:cs="Times New Roman"/>
          <w:b/>
          <w:sz w:val="24"/>
          <w:szCs w:val="24"/>
          <w:lang w:val="en-GB" w:eastAsia="en-GB"/>
        </w:rPr>
        <w:tab/>
        <w:t xml:space="preserve">Downy Mildew: </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It is caused by a fungus that is Plasmoparahalstedi. The symptoms are chlorosis of Midribs causing ultimately abnormally thick, downward curled leaves that so prominent yellow and green apyphyllous mottling. A hypophyllous downy growth of the fungus developed. Flower heads of the affected plants remains sterile. Local foliar lesion symptoms are characterized by small angular greenish yellow spots on leaves. In the affected plants flower heads are erect.</w:t>
      </w:r>
    </w:p>
    <w:p w:rsidR="00067D2E" w:rsidRPr="00067D2E" w:rsidRDefault="00067D2E" w:rsidP="00067D2E">
      <w:pPr>
        <w:numPr>
          <w:ilvl w:val="0"/>
          <w:numId w:val="10"/>
        </w:numPr>
        <w:spacing w:after="0" w:line="276" w:lineRule="auto"/>
        <w:contextualSpacing/>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b/>
          <w:sz w:val="24"/>
          <w:szCs w:val="24"/>
          <w:lang w:val="en-GB" w:eastAsia="en-GB"/>
        </w:rPr>
        <w:t>Control and Dose of Chemical:</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Seeds treated with ridomil MZ @2gm per kg of seed and floriar spray@2.5ml / ltr twice at 30 and 45 days after planting give good result.</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p>
    <w:p w:rsidR="00067D2E" w:rsidRPr="00067D2E" w:rsidRDefault="00067D2E" w:rsidP="00067D2E">
      <w:pPr>
        <w:spacing w:after="0" w:line="276" w:lineRule="auto"/>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b/>
          <w:sz w:val="24"/>
          <w:szCs w:val="24"/>
          <w:lang w:val="en-GB" w:eastAsia="en-GB"/>
        </w:rPr>
        <w:lastRenderedPageBreak/>
        <w:t xml:space="preserve">vi. </w:t>
      </w:r>
      <w:r w:rsidRPr="00067D2E">
        <w:rPr>
          <w:rFonts w:ascii="Times New Roman" w:eastAsia="Times New Roman" w:hAnsi="Times New Roman" w:cs="Times New Roman"/>
          <w:b/>
          <w:sz w:val="24"/>
          <w:szCs w:val="24"/>
          <w:lang w:val="en-GB" w:eastAsia="en-GB"/>
        </w:rPr>
        <w:tab/>
        <w:t>Powder Mildew:</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It produces under dry conditions towards the end of winter season. It produces white powdery growth on leaves, white to grey mildew appear on the upper surface of the old leaves. As the plant matures black pin head sized cleistothecia are visible in white midrib areas. The affected leaves lose lustre, curl become chlorotic and die.</w:t>
      </w:r>
    </w:p>
    <w:p w:rsidR="00067D2E" w:rsidRPr="00067D2E" w:rsidRDefault="00067D2E" w:rsidP="00067D2E">
      <w:pPr>
        <w:numPr>
          <w:ilvl w:val="0"/>
          <w:numId w:val="10"/>
        </w:numPr>
        <w:spacing w:after="0" w:line="276" w:lineRule="auto"/>
        <w:contextualSpacing/>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b/>
          <w:sz w:val="24"/>
          <w:szCs w:val="24"/>
          <w:lang w:val="en-GB" w:eastAsia="en-GB"/>
        </w:rPr>
        <w:t>Control and Dose of Chemical:</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Spraying wettable sulphur @3gm per ltr or calixin @ 1ml per ltr.</w:t>
      </w: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p>
    <w:p w:rsidR="00067D2E" w:rsidRPr="00067D2E" w:rsidRDefault="00067D2E" w:rsidP="00067D2E">
      <w:pPr>
        <w:spacing w:after="0" w:line="276" w:lineRule="auto"/>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b/>
          <w:sz w:val="24"/>
          <w:szCs w:val="24"/>
          <w:lang w:val="en-GB" w:eastAsia="en-GB"/>
        </w:rPr>
        <w:t xml:space="preserve">vii. </w:t>
      </w:r>
      <w:r w:rsidRPr="00067D2E">
        <w:rPr>
          <w:rFonts w:ascii="Times New Roman" w:eastAsia="Times New Roman" w:hAnsi="Times New Roman" w:cs="Times New Roman"/>
          <w:b/>
          <w:sz w:val="24"/>
          <w:szCs w:val="24"/>
          <w:lang w:val="en-GB" w:eastAsia="en-GB"/>
        </w:rPr>
        <w:tab/>
        <w:t>Mosaic Diseases:</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It spreads through white flies (Bemisiatabaci).</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r w:rsidRPr="00067D2E">
        <w:rPr>
          <w:rFonts w:ascii="Times New Roman" w:eastAsia="Times New Roman" w:hAnsi="Times New Roman" w:cs="Times New Roman"/>
          <w:sz w:val="24"/>
          <w:szCs w:val="24"/>
          <w:lang w:val="en-GB" w:eastAsia="en-GB"/>
        </w:rPr>
        <w:t>The virus survives in amaranthus. The virus is transmitted through sap, seed and white flies. There is cupping and malformation of leaves.</w:t>
      </w:r>
    </w:p>
    <w:p w:rsidR="00067D2E" w:rsidRPr="00067D2E" w:rsidRDefault="00067D2E" w:rsidP="00067D2E">
      <w:pPr>
        <w:spacing w:after="0" w:line="276" w:lineRule="auto"/>
        <w:ind w:firstLine="720"/>
        <w:jc w:val="both"/>
        <w:rPr>
          <w:rFonts w:ascii="Times New Roman" w:eastAsia="Times New Roman" w:hAnsi="Times New Roman" w:cs="Times New Roman"/>
          <w:sz w:val="24"/>
          <w:szCs w:val="24"/>
          <w:lang w:val="en-GB" w:eastAsia="en-GB"/>
        </w:rPr>
      </w:pPr>
    </w:p>
    <w:p w:rsidR="00067D2E" w:rsidRPr="00067D2E" w:rsidRDefault="00067D2E" w:rsidP="00067D2E">
      <w:pPr>
        <w:numPr>
          <w:ilvl w:val="0"/>
          <w:numId w:val="9"/>
        </w:numPr>
        <w:spacing w:after="0" w:line="276" w:lineRule="auto"/>
        <w:contextualSpacing/>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b/>
          <w:sz w:val="24"/>
          <w:szCs w:val="24"/>
          <w:lang w:val="en-GB" w:eastAsia="en-GB"/>
        </w:rPr>
        <w:t>Control and Dose of Chemical:</w:t>
      </w:r>
    </w:p>
    <w:p w:rsidR="00067D2E" w:rsidRPr="00067D2E" w:rsidRDefault="00067D2E" w:rsidP="00067D2E">
      <w:pPr>
        <w:spacing w:after="0" w:line="276" w:lineRule="auto"/>
        <w:ind w:firstLine="720"/>
        <w:jc w:val="both"/>
        <w:rPr>
          <w:rFonts w:ascii="Times New Roman" w:eastAsia="Times New Roman" w:hAnsi="Times New Roman" w:cs="Times New Roman"/>
          <w:b/>
          <w:sz w:val="24"/>
          <w:szCs w:val="24"/>
          <w:lang w:val="en-GB" w:eastAsia="en-GB"/>
        </w:rPr>
      </w:pPr>
      <w:r w:rsidRPr="00067D2E">
        <w:rPr>
          <w:rFonts w:ascii="Times New Roman" w:eastAsia="Times New Roman" w:hAnsi="Times New Roman" w:cs="Times New Roman"/>
          <w:sz w:val="24"/>
          <w:szCs w:val="24"/>
          <w:lang w:val="en-GB" w:eastAsia="en-GB"/>
        </w:rPr>
        <w:t>Roughing of infected plants and spray with insecticide rogour or metasystex@2ml per litre of water at 10 days interval gives better result.</w:t>
      </w:r>
      <w:r w:rsidRPr="00067D2E">
        <w:rPr>
          <w:rFonts w:ascii="Times New Roman" w:eastAsia="Calibri" w:hAnsi="Times New Roman" w:cs="Times New Roman"/>
          <w:b/>
          <w:sz w:val="24"/>
          <w:szCs w:val="24"/>
          <w:lang w:val="en-GB"/>
        </w:rPr>
        <w:tab/>
      </w:r>
    </w:p>
    <w:p w:rsidR="00067D2E" w:rsidRPr="00067D2E" w:rsidRDefault="00067D2E" w:rsidP="00067D2E">
      <w:pPr>
        <w:spacing w:after="0" w:line="276" w:lineRule="auto"/>
        <w:jc w:val="both"/>
        <w:rPr>
          <w:rFonts w:ascii="Times New Roman" w:eastAsia="Calibri" w:hAnsi="Times New Roman" w:cs="Times New Roman"/>
          <w:b/>
          <w:sz w:val="24"/>
          <w:szCs w:val="24"/>
          <w:lang w:val="en-GB"/>
        </w:rPr>
      </w:pPr>
    </w:p>
    <w:p w:rsidR="00067D2E" w:rsidRPr="00067D2E" w:rsidRDefault="00067D2E" w:rsidP="00067D2E">
      <w:pPr>
        <w:spacing w:after="0" w:line="276" w:lineRule="auto"/>
        <w:jc w:val="both"/>
        <w:rPr>
          <w:rFonts w:ascii="Times New Roman" w:eastAsia="Times New Roman" w:hAnsi="Times New Roman" w:cs="Times New Roman"/>
          <w:b/>
          <w:sz w:val="24"/>
          <w:szCs w:val="24"/>
          <w:lang w:val="en-GB" w:eastAsia="en-GB"/>
        </w:rPr>
      </w:pPr>
      <w:r w:rsidRPr="00067D2E">
        <w:rPr>
          <w:rFonts w:ascii="Times New Roman" w:eastAsia="Calibri" w:hAnsi="Times New Roman" w:cs="Times New Roman"/>
          <w:b/>
          <w:sz w:val="24"/>
          <w:szCs w:val="24"/>
          <w:lang w:val="en-GB"/>
        </w:rPr>
        <w:t>12.</w:t>
      </w:r>
      <w:r w:rsidRPr="00067D2E">
        <w:rPr>
          <w:rFonts w:ascii="Times New Roman" w:eastAsia="Calibri" w:hAnsi="Times New Roman" w:cs="Times New Roman"/>
          <w:b/>
          <w:sz w:val="24"/>
          <w:szCs w:val="24"/>
          <w:lang w:val="en-GB"/>
        </w:rPr>
        <w:tab/>
        <w:t>Harvesting</w:t>
      </w:r>
    </w:p>
    <w:p w:rsidR="00067D2E" w:rsidRPr="00067D2E" w:rsidRDefault="00067D2E" w:rsidP="00067D2E">
      <w:pPr>
        <w:spacing w:before="100" w:beforeAutospacing="1" w:after="100" w:afterAutospacing="1" w:line="276" w:lineRule="auto"/>
        <w:jc w:val="both"/>
        <w:rPr>
          <w:rFonts w:ascii="Times New Roman" w:eastAsia="Times New Roman" w:hAnsi="Times New Roman" w:cs="Times New Roman"/>
          <w:b/>
          <w:sz w:val="24"/>
          <w:szCs w:val="24"/>
        </w:rPr>
      </w:pPr>
      <w:r w:rsidRPr="00067D2E">
        <w:rPr>
          <w:rFonts w:ascii="Times New Roman" w:eastAsia="Times New Roman" w:hAnsi="Times New Roman" w:cs="Times New Roman"/>
          <w:b/>
          <w:sz w:val="24"/>
          <w:szCs w:val="24"/>
        </w:rPr>
        <w:t xml:space="preserve">i. </w:t>
      </w:r>
      <w:r w:rsidRPr="00067D2E">
        <w:rPr>
          <w:rFonts w:ascii="Times New Roman" w:eastAsia="Times New Roman" w:hAnsi="Times New Roman" w:cs="Times New Roman"/>
          <w:b/>
          <w:sz w:val="24"/>
          <w:szCs w:val="24"/>
        </w:rPr>
        <w:tab/>
        <w:t>Moisture Percentage:</w:t>
      </w:r>
    </w:p>
    <w:p w:rsidR="00067D2E" w:rsidRPr="00067D2E" w:rsidRDefault="00067D2E" w:rsidP="00067D2E">
      <w:pPr>
        <w:spacing w:before="100" w:beforeAutospacing="1" w:after="100" w:afterAutospacing="1" w:line="276" w:lineRule="auto"/>
        <w:ind w:firstLine="720"/>
        <w:jc w:val="both"/>
        <w:rPr>
          <w:rFonts w:ascii="Times New Roman" w:eastAsia="Times New Roman" w:hAnsi="Times New Roman" w:cs="Times New Roman"/>
          <w:sz w:val="24"/>
          <w:szCs w:val="24"/>
        </w:rPr>
      </w:pPr>
      <w:r w:rsidRPr="00067D2E">
        <w:rPr>
          <w:rFonts w:ascii="Times New Roman" w:eastAsia="Times New Roman" w:hAnsi="Times New Roman" w:cs="Times New Roman"/>
          <w:sz w:val="24"/>
          <w:szCs w:val="24"/>
        </w:rPr>
        <w:t>Often, there are only a few good combining days in October when the seed is dry enough for storage. Seeds should be below 12% moisture for temporary storage and below 10% for long term storage. Seed up to 15% moisture is satisfactory for temporary storage in freezing weather, but spoilage is likely after a few days of warm weather.</w:t>
      </w:r>
    </w:p>
    <w:p w:rsidR="00067D2E" w:rsidRPr="00067D2E" w:rsidRDefault="00067D2E" w:rsidP="00067D2E">
      <w:pPr>
        <w:spacing w:before="240" w:after="200" w:line="276" w:lineRule="auto"/>
        <w:jc w:val="both"/>
        <w:rPr>
          <w:rFonts w:ascii="Times New Roman" w:eastAsia="Calibri" w:hAnsi="Times New Roman" w:cs="Times New Roman"/>
          <w:b/>
          <w:sz w:val="26"/>
          <w:szCs w:val="24"/>
          <w:lang w:val="en-GB"/>
        </w:rPr>
      </w:pPr>
      <w:r w:rsidRPr="00067D2E">
        <w:rPr>
          <w:rFonts w:ascii="Times New Roman" w:eastAsia="Calibri" w:hAnsi="Times New Roman" w:cs="Times New Roman"/>
          <w:b/>
          <w:sz w:val="26"/>
          <w:szCs w:val="24"/>
          <w:lang w:val="en-GB"/>
        </w:rPr>
        <w:t xml:space="preserve">ii. </w:t>
      </w:r>
      <w:r w:rsidRPr="00067D2E">
        <w:rPr>
          <w:rFonts w:ascii="Times New Roman" w:eastAsia="Calibri" w:hAnsi="Times New Roman" w:cs="Times New Roman"/>
          <w:b/>
          <w:sz w:val="26"/>
          <w:szCs w:val="24"/>
          <w:lang w:val="en-GB"/>
        </w:rPr>
        <w:tab/>
        <w:t>Yield</w:t>
      </w:r>
    </w:p>
    <w:p w:rsidR="00067D2E" w:rsidRPr="00067D2E" w:rsidRDefault="00067D2E" w:rsidP="00067D2E">
      <w:pPr>
        <w:spacing w:before="240" w:after="200" w:line="276" w:lineRule="auto"/>
        <w:jc w:val="both"/>
        <w:rPr>
          <w:rFonts w:ascii="Times New Roman" w:eastAsia="Calibri" w:hAnsi="Times New Roman" w:cs="Times New Roman"/>
          <w:sz w:val="24"/>
          <w:szCs w:val="24"/>
          <w:lang w:val="en-GB"/>
        </w:rPr>
      </w:pPr>
      <w:r w:rsidRPr="00067D2E">
        <w:rPr>
          <w:rFonts w:ascii="Times New Roman" w:eastAsia="Calibri" w:hAnsi="Times New Roman" w:cs="Times New Roman"/>
          <w:b/>
          <w:sz w:val="26"/>
          <w:szCs w:val="24"/>
          <w:lang w:val="en-GB"/>
        </w:rPr>
        <w:tab/>
      </w:r>
      <w:r w:rsidRPr="00067D2E">
        <w:rPr>
          <w:rFonts w:ascii="Times New Roman" w:eastAsia="Calibri" w:hAnsi="Times New Roman" w:cs="Times New Roman"/>
          <w:sz w:val="24"/>
          <w:szCs w:val="24"/>
          <w:lang w:val="en-GB"/>
        </w:rPr>
        <w:t xml:space="preserve">The average national seed yield in all types of soils and conditions varies from 500-980 kg/ha. However, under the favourable conditions seed yields as high as 2500 kg/ha have been obtained. Under the rain fed conditions the seed yield varies from 400-800 kg/ha. </w:t>
      </w:r>
    </w:p>
    <w:p w:rsidR="00067D2E" w:rsidRPr="00067D2E" w:rsidRDefault="00067D2E" w:rsidP="00067D2E">
      <w:pPr>
        <w:spacing w:before="240" w:after="200" w:line="276" w:lineRule="auto"/>
        <w:jc w:val="both"/>
        <w:rPr>
          <w:rFonts w:ascii="Times New Roman" w:eastAsia="Calibri" w:hAnsi="Times New Roman" w:cs="Times New Roman"/>
          <w:b/>
          <w:sz w:val="24"/>
          <w:szCs w:val="24"/>
          <w:lang w:val="en-GB"/>
        </w:rPr>
      </w:pPr>
      <w:r w:rsidRPr="00067D2E">
        <w:rPr>
          <w:rFonts w:ascii="Times New Roman" w:eastAsia="Calibri" w:hAnsi="Times New Roman" w:cs="Times New Roman"/>
          <w:b/>
          <w:sz w:val="24"/>
          <w:lang w:val="en-GB"/>
        </w:rPr>
        <w:t>13.</w:t>
      </w:r>
      <w:r w:rsidRPr="00067D2E">
        <w:rPr>
          <w:rFonts w:ascii="Times New Roman" w:eastAsia="Calibri" w:hAnsi="Times New Roman" w:cs="Times New Roman"/>
          <w:b/>
          <w:sz w:val="26"/>
          <w:szCs w:val="24"/>
          <w:lang w:val="en-GB"/>
        </w:rPr>
        <w:tab/>
        <w:t>Storage</w:t>
      </w:r>
    </w:p>
    <w:p w:rsidR="00067D2E" w:rsidRPr="00067D2E" w:rsidRDefault="00067D2E" w:rsidP="00067D2E">
      <w:pPr>
        <w:spacing w:before="240" w:after="200" w:line="276" w:lineRule="auto"/>
        <w:ind w:firstLine="720"/>
        <w:jc w:val="both"/>
        <w:rPr>
          <w:rFonts w:ascii="Times New Roman" w:eastAsia="Calibri" w:hAnsi="Times New Roman" w:cs="Times New Roman"/>
          <w:sz w:val="24"/>
          <w:szCs w:val="24"/>
          <w:lang w:val="en-GB"/>
        </w:rPr>
      </w:pPr>
      <w:r w:rsidRPr="00067D2E">
        <w:rPr>
          <w:rFonts w:ascii="Times New Roman" w:eastAsia="Calibri" w:hAnsi="Times New Roman" w:cs="Times New Roman"/>
          <w:sz w:val="24"/>
          <w:szCs w:val="24"/>
          <w:lang w:val="en-GB"/>
        </w:rPr>
        <w:t xml:space="preserve">Storage of sunflower requires special care. The seed should be dried down up to moisture content 8-10% after harvesting. Unlike soya bean sunflower maintains is viability longer than small seeds under all conditions. Storage bins should be cleaned and treated with insecticides in order to avoid insect attack. </w:t>
      </w:r>
    </w:p>
    <w:p w:rsidR="00067D2E" w:rsidRPr="00067D2E" w:rsidRDefault="00067D2E" w:rsidP="00067D2E">
      <w:pPr>
        <w:spacing w:before="100" w:beforeAutospacing="1" w:after="100" w:afterAutospacing="1" w:line="276" w:lineRule="auto"/>
        <w:jc w:val="both"/>
        <w:rPr>
          <w:rFonts w:ascii="Times New Roman" w:eastAsia="Times New Roman" w:hAnsi="Times New Roman" w:cs="Times New Roman"/>
          <w:b/>
          <w:sz w:val="24"/>
          <w:szCs w:val="24"/>
        </w:rPr>
      </w:pPr>
      <w:r w:rsidRPr="00067D2E">
        <w:rPr>
          <w:rFonts w:ascii="Times New Roman" w:eastAsia="Times New Roman" w:hAnsi="Times New Roman" w:cs="Times New Roman"/>
          <w:b/>
          <w:sz w:val="24"/>
          <w:szCs w:val="24"/>
        </w:rPr>
        <w:t>14.</w:t>
      </w:r>
      <w:r w:rsidRPr="00067D2E">
        <w:rPr>
          <w:rFonts w:ascii="Times New Roman" w:eastAsia="Times New Roman" w:hAnsi="Times New Roman" w:cs="Times New Roman"/>
          <w:b/>
          <w:sz w:val="24"/>
          <w:szCs w:val="24"/>
        </w:rPr>
        <w:tab/>
        <w:t xml:space="preserve">Varieties </w:t>
      </w:r>
    </w:p>
    <w:p w:rsidR="00067D2E" w:rsidRPr="00067D2E" w:rsidRDefault="00067D2E" w:rsidP="00067D2E">
      <w:pPr>
        <w:spacing w:before="100" w:beforeAutospacing="1" w:after="100" w:afterAutospacing="1" w:line="276" w:lineRule="auto"/>
        <w:jc w:val="both"/>
        <w:rPr>
          <w:rFonts w:ascii="Times New Roman" w:eastAsia="Times New Roman" w:hAnsi="Times New Roman" w:cs="Times New Roman"/>
          <w:b/>
          <w:sz w:val="24"/>
          <w:szCs w:val="24"/>
        </w:rPr>
      </w:pPr>
      <w:r w:rsidRPr="00067D2E">
        <w:rPr>
          <w:rFonts w:ascii="Times New Roman" w:eastAsia="Times New Roman" w:hAnsi="Times New Roman" w:cs="Times New Roman"/>
          <w:b/>
          <w:noProof/>
          <w:sz w:val="24"/>
          <w:szCs w:val="24"/>
        </w:rPr>
        <w:lastRenderedPageBreak/>
        <w:drawing>
          <wp:inline distT="0" distB="0" distL="0" distR="0" wp14:anchorId="60B22E84" wp14:editId="2EAF6C53">
            <wp:extent cx="5852160" cy="1341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2160" cy="1341120"/>
                    </a:xfrm>
                    <a:prstGeom prst="rect">
                      <a:avLst/>
                    </a:prstGeom>
                    <a:noFill/>
                    <a:ln>
                      <a:noFill/>
                    </a:ln>
                  </pic:spPr>
                </pic:pic>
              </a:graphicData>
            </a:graphic>
          </wp:inline>
        </w:drawing>
      </w:r>
      <w:r w:rsidRPr="00067D2E">
        <w:rPr>
          <w:rFonts w:ascii="Times New Roman" w:eastAsia="Times New Roman" w:hAnsi="Times New Roman" w:cs="Times New Roman"/>
          <w:sz w:val="24"/>
          <w:szCs w:val="24"/>
        </w:rPr>
        <w:tab/>
        <w:t xml:space="preserve"> </w:t>
      </w:r>
    </w:p>
    <w:p w:rsidR="008F7E60" w:rsidRDefault="008F7E60"/>
    <w:p w:rsidR="00067D2E" w:rsidRDefault="00067D2E"/>
    <w:p w:rsidR="00067D2E" w:rsidRPr="00067D2E" w:rsidRDefault="00067D2E" w:rsidP="00067D2E">
      <w:pPr>
        <w:spacing w:after="200" w:line="276" w:lineRule="auto"/>
        <w:rPr>
          <w:rFonts w:ascii="Times New Roman" w:eastAsia="Calibri" w:hAnsi="Times New Roman" w:cs="Times New Roman"/>
          <w:b/>
          <w:bCs/>
          <w:sz w:val="36"/>
          <w:szCs w:val="24"/>
        </w:rPr>
      </w:pPr>
      <w:r w:rsidRPr="00067D2E">
        <w:rPr>
          <w:rFonts w:ascii="Times New Roman" w:eastAsia="Calibri" w:hAnsi="Times New Roman" w:cs="Times New Roman"/>
          <w:b/>
          <w:bCs/>
          <w:sz w:val="36"/>
          <w:szCs w:val="24"/>
        </w:rPr>
        <w:t xml:space="preserve">Soybean </w:t>
      </w:r>
      <w:r w:rsidRPr="00067D2E">
        <w:rPr>
          <w:rFonts w:ascii="Times New Roman" w:eastAsia="Calibri" w:hAnsi="Times New Roman" w:cs="Times New Roman"/>
          <w:b/>
          <w:bCs/>
          <w:i/>
          <w:sz w:val="36"/>
          <w:szCs w:val="24"/>
        </w:rPr>
        <w:t>(Glycine max L.)</w:t>
      </w:r>
      <w:r w:rsidRPr="00067D2E">
        <w:rPr>
          <w:rFonts w:ascii="Times New Roman" w:eastAsia="Calibri" w:hAnsi="Times New Roman" w:cs="Times New Roman"/>
          <w:b/>
          <w:bCs/>
          <w:sz w:val="36"/>
          <w:szCs w:val="24"/>
        </w:rPr>
        <w:t>:</w:t>
      </w:r>
    </w:p>
    <w:p w:rsidR="00067D2E" w:rsidRPr="00067D2E" w:rsidRDefault="00067D2E" w:rsidP="00067D2E">
      <w:pPr>
        <w:spacing w:after="200" w:line="276" w:lineRule="auto"/>
        <w:rPr>
          <w:rFonts w:ascii="Times New Roman" w:eastAsia="Calibri" w:hAnsi="Times New Roman" w:cs="Times New Roman"/>
          <w:b/>
          <w:bCs/>
          <w:sz w:val="24"/>
          <w:szCs w:val="24"/>
        </w:rPr>
      </w:pPr>
      <w:r w:rsidRPr="00067D2E">
        <w:rPr>
          <w:rFonts w:ascii="Times New Roman" w:eastAsia="Calibri" w:hAnsi="Times New Roman" w:cs="Times New Roman"/>
          <w:b/>
          <w:bCs/>
          <w:sz w:val="24"/>
          <w:szCs w:val="24"/>
        </w:rPr>
        <w:t>A) Crop Botany:</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 xml:space="preserve">It belongs to family leguminosae.  </w:t>
      </w:r>
    </w:p>
    <w:p w:rsidR="00067D2E" w:rsidRPr="00067D2E" w:rsidRDefault="00067D2E" w:rsidP="00067D2E">
      <w:pPr>
        <w:spacing w:after="200" w:line="276" w:lineRule="auto"/>
        <w:rPr>
          <w:rFonts w:ascii="Times New Roman" w:eastAsia="Calibri" w:hAnsi="Times New Roman" w:cs="Times New Roman"/>
          <w:b/>
          <w:bCs/>
          <w:sz w:val="24"/>
          <w:szCs w:val="24"/>
        </w:rPr>
      </w:pPr>
      <w:r w:rsidRPr="00067D2E">
        <w:rPr>
          <w:rFonts w:ascii="Times New Roman" w:eastAsia="Calibri" w:hAnsi="Times New Roman" w:cs="Times New Roman"/>
          <w:b/>
          <w:bCs/>
          <w:sz w:val="24"/>
          <w:szCs w:val="24"/>
        </w:rPr>
        <w:t xml:space="preserve">B) Agro-meteorology: </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 xml:space="preserve">i) Climate: Lentil is basically a temperate climate crop. Temperature requirements ranges from 15-24°C from germination to maturity. The crop responds positively to moderate rainfall, but negatively to heavy rainfall. It is draught tolerant and can be grown in area of low rainfall. It can tolerate prolonged extreme cold and hot climate. </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 xml:space="preserve">ii) Soil: sandy to clay soils of medium fertility. High fertility soils cause excessive vegetative growth of lentil plant which in turn leads to lodging. </w:t>
      </w:r>
    </w:p>
    <w:p w:rsidR="00067D2E" w:rsidRPr="00067D2E" w:rsidRDefault="00067D2E" w:rsidP="00067D2E">
      <w:pPr>
        <w:spacing w:after="200" w:line="276" w:lineRule="auto"/>
        <w:rPr>
          <w:rFonts w:ascii="Times New Roman" w:eastAsia="Calibri" w:hAnsi="Times New Roman" w:cs="Times New Roman"/>
          <w:b/>
          <w:bCs/>
          <w:sz w:val="24"/>
          <w:szCs w:val="24"/>
        </w:rPr>
      </w:pPr>
      <w:r w:rsidRPr="00067D2E">
        <w:rPr>
          <w:rFonts w:ascii="Times New Roman" w:eastAsia="Calibri" w:hAnsi="Times New Roman" w:cs="Times New Roman"/>
          <w:b/>
          <w:bCs/>
          <w:sz w:val="24"/>
          <w:szCs w:val="24"/>
        </w:rPr>
        <w:t>C) Economic Importance:</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It is cultivated on 21000 acres land in Punjab which is total of 70% area of Pakistan. 25% protein is found in lentil. It is nutritivly very important crop. This is mostly cultivated in Narowal, Sialkot, Chakwal, Rawalpindi and Gujrat. This is also grown in Faisalabad, Dera Ghazi Khan, Layyah, Jhang, Sargodha, Rajanpur and Muzaffar Garh etc. uneven distribution of rainfall increase the weeds which results in lower production. The area sown to lentil in Pakistan is about 45000-106,000 hactare. This is about 5-11% of total area sown to grain legumes. Pakistan contributes about 8% of the total lentil produced in the world. The annual production of the country shows an increase of about 26,000 to 30,000 tones. Lentil may yield up to 500kg/ha.</w:t>
      </w:r>
    </w:p>
    <w:p w:rsidR="00067D2E" w:rsidRPr="00067D2E" w:rsidRDefault="00067D2E" w:rsidP="00067D2E">
      <w:pPr>
        <w:spacing w:after="200" w:line="276" w:lineRule="auto"/>
        <w:rPr>
          <w:rFonts w:ascii="Times New Roman" w:eastAsia="Calibri" w:hAnsi="Times New Roman" w:cs="Times New Roman"/>
          <w:b/>
          <w:bCs/>
          <w:sz w:val="24"/>
          <w:szCs w:val="24"/>
        </w:rPr>
      </w:pPr>
      <w:r w:rsidRPr="00067D2E">
        <w:rPr>
          <w:rFonts w:ascii="Times New Roman" w:eastAsia="Calibri" w:hAnsi="Times New Roman" w:cs="Times New Roman"/>
          <w:b/>
          <w:bCs/>
          <w:sz w:val="24"/>
          <w:szCs w:val="24"/>
        </w:rPr>
        <w:t xml:space="preserve">D) Production Technology:  </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b/>
          <w:bCs/>
          <w:sz w:val="24"/>
          <w:szCs w:val="24"/>
        </w:rPr>
        <w:t>1) Seed bed preparation:</w:t>
      </w:r>
      <w:r w:rsidRPr="00067D2E">
        <w:rPr>
          <w:rFonts w:ascii="Times New Roman" w:eastAsia="Calibri" w:hAnsi="Times New Roman" w:cs="Times New Roman"/>
          <w:sz w:val="24"/>
          <w:szCs w:val="24"/>
        </w:rPr>
        <w:t xml:space="preserve"> Two to three ploughings followed by planking and land levelling is enough. In barani areas, deep ploughing and planking after rainfall are important for moisture conservation.</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b/>
          <w:bCs/>
          <w:sz w:val="24"/>
          <w:szCs w:val="24"/>
        </w:rPr>
        <w:lastRenderedPageBreak/>
        <w:t>2) Sowing time:</w:t>
      </w:r>
      <w:r w:rsidRPr="00067D2E">
        <w:rPr>
          <w:rFonts w:ascii="Times New Roman" w:eastAsia="Calibri" w:hAnsi="Times New Roman" w:cs="Times New Roman"/>
          <w:sz w:val="24"/>
          <w:szCs w:val="24"/>
        </w:rPr>
        <w:t xml:space="preserve"> It is planted at the beginning of winter season.</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Oct-mid Nov.</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b/>
          <w:bCs/>
          <w:sz w:val="24"/>
          <w:szCs w:val="24"/>
        </w:rPr>
        <w:t>3) Seed rate:</w:t>
      </w:r>
      <w:r w:rsidRPr="00067D2E">
        <w:rPr>
          <w:rFonts w:ascii="Times New Roman" w:eastAsia="Calibri" w:hAnsi="Times New Roman" w:cs="Times New Roman"/>
          <w:sz w:val="24"/>
          <w:szCs w:val="24"/>
        </w:rPr>
        <w:t xml:space="preserve"> 2-3 kg / acre in case of low moisture. Seed should be clean, healthy and free from diseases.</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b/>
          <w:bCs/>
          <w:sz w:val="24"/>
          <w:szCs w:val="24"/>
        </w:rPr>
        <w:t>4) Sowing method:</w:t>
      </w:r>
      <w:r w:rsidRPr="00067D2E">
        <w:rPr>
          <w:rFonts w:ascii="Times New Roman" w:eastAsia="Calibri" w:hAnsi="Times New Roman" w:cs="Times New Roman"/>
          <w:sz w:val="24"/>
          <w:szCs w:val="24"/>
        </w:rPr>
        <w:t xml:space="preserve"> In barani areas: Line sowing with pora or drill. In case of broadcasting, yield of lentil decreases, while the recommended one is line sowing. </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 xml:space="preserve">In heavy rainfall areas </w:t>
      </w:r>
      <w:r w:rsidRPr="00067D2E">
        <w:rPr>
          <w:rFonts w:ascii="Times New Roman" w:eastAsia="Calibri" w:hAnsi="Times New Roman" w:cs="Times New Roman"/>
          <w:sz w:val="24"/>
          <w:szCs w:val="24"/>
        </w:rPr>
        <w:tab/>
      </w:r>
      <w:r w:rsidRPr="00067D2E">
        <w:rPr>
          <w:rFonts w:ascii="Times New Roman" w:eastAsia="Calibri" w:hAnsi="Times New Roman" w:cs="Times New Roman"/>
          <w:sz w:val="24"/>
          <w:szCs w:val="24"/>
        </w:rPr>
        <w:tab/>
        <w:t>RxR 30 cm</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 xml:space="preserve">In sandy soils </w:t>
      </w:r>
      <w:r w:rsidRPr="00067D2E">
        <w:rPr>
          <w:rFonts w:ascii="Times New Roman" w:eastAsia="Calibri" w:hAnsi="Times New Roman" w:cs="Times New Roman"/>
          <w:sz w:val="24"/>
          <w:szCs w:val="24"/>
        </w:rPr>
        <w:tab/>
      </w:r>
      <w:r w:rsidRPr="00067D2E">
        <w:rPr>
          <w:rFonts w:ascii="Times New Roman" w:eastAsia="Calibri" w:hAnsi="Times New Roman" w:cs="Times New Roman"/>
          <w:sz w:val="24"/>
          <w:szCs w:val="24"/>
        </w:rPr>
        <w:tab/>
      </w:r>
      <w:r w:rsidRPr="00067D2E">
        <w:rPr>
          <w:rFonts w:ascii="Times New Roman" w:eastAsia="Calibri" w:hAnsi="Times New Roman" w:cs="Times New Roman"/>
          <w:sz w:val="24"/>
          <w:szCs w:val="24"/>
        </w:rPr>
        <w:tab/>
      </w:r>
      <w:r w:rsidRPr="00067D2E">
        <w:rPr>
          <w:rFonts w:ascii="Times New Roman" w:eastAsia="Calibri" w:hAnsi="Times New Roman" w:cs="Times New Roman"/>
          <w:sz w:val="24"/>
          <w:szCs w:val="24"/>
        </w:rPr>
        <w:tab/>
        <w:t xml:space="preserve">RxR 22.5 cm                         PxP 8-10 cm </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 xml:space="preserve">Yield of lentil can be calculated as: </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No. of plants per sq.meter x pods/plant x seeds/pod x seed mass (g).</w:t>
      </w:r>
    </w:p>
    <w:p w:rsidR="00067D2E" w:rsidRPr="00067D2E" w:rsidRDefault="00067D2E" w:rsidP="00067D2E">
      <w:pPr>
        <w:spacing w:after="200" w:line="276" w:lineRule="auto"/>
        <w:rPr>
          <w:rFonts w:ascii="Times New Roman" w:eastAsia="Calibri" w:hAnsi="Times New Roman" w:cs="Times New Roman"/>
          <w:b/>
          <w:bCs/>
          <w:sz w:val="24"/>
          <w:szCs w:val="24"/>
        </w:rPr>
      </w:pPr>
      <w:r w:rsidRPr="00067D2E">
        <w:rPr>
          <w:rFonts w:ascii="Times New Roman" w:eastAsia="Calibri" w:hAnsi="Times New Roman" w:cs="Times New Roman"/>
          <w:b/>
          <w:bCs/>
          <w:sz w:val="24"/>
          <w:szCs w:val="24"/>
        </w:rPr>
        <w:t xml:space="preserve">5) Fertilizer: </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For better yield of lentil fertilizer requirements are as follows</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 xml:space="preserve">DAP= 1 bag </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 xml:space="preserve">Potassium Sulphate= ½ bag or SSP= 2.5 bags  </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b/>
          <w:bCs/>
          <w:sz w:val="24"/>
          <w:szCs w:val="24"/>
        </w:rPr>
        <w:t>6) Irrigation:</w:t>
      </w:r>
      <w:r w:rsidRPr="00067D2E">
        <w:rPr>
          <w:rFonts w:ascii="Times New Roman" w:eastAsia="Calibri" w:hAnsi="Times New Roman" w:cs="Times New Roman"/>
          <w:sz w:val="24"/>
          <w:szCs w:val="24"/>
        </w:rPr>
        <w:t xml:space="preserve"> It requires 1-2 irrigations:</w:t>
      </w:r>
    </w:p>
    <w:p w:rsidR="00067D2E" w:rsidRPr="00067D2E" w:rsidRDefault="00067D2E" w:rsidP="00067D2E">
      <w:pPr>
        <w:spacing w:after="200" w:line="276" w:lineRule="auto"/>
        <w:rPr>
          <w:rFonts w:ascii="Times New Roman" w:eastAsia="Calibri" w:hAnsi="Times New Roman" w:cs="Times New Roman"/>
          <w:b/>
          <w:bCs/>
          <w:sz w:val="24"/>
          <w:szCs w:val="24"/>
        </w:rPr>
      </w:pPr>
      <w:r w:rsidRPr="00067D2E">
        <w:rPr>
          <w:rFonts w:ascii="Times New Roman" w:eastAsia="Calibri" w:hAnsi="Times New Roman" w:cs="Times New Roman"/>
          <w:b/>
          <w:bCs/>
          <w:sz w:val="24"/>
          <w:szCs w:val="24"/>
        </w:rPr>
        <w:t>E) Plant protection measures:</w:t>
      </w:r>
    </w:p>
    <w:p w:rsidR="00067D2E" w:rsidRPr="00067D2E" w:rsidRDefault="00067D2E" w:rsidP="00067D2E">
      <w:pPr>
        <w:spacing w:after="200" w:line="276" w:lineRule="auto"/>
        <w:rPr>
          <w:rFonts w:ascii="Times New Roman" w:eastAsia="Calibri" w:hAnsi="Times New Roman" w:cs="Times New Roman"/>
          <w:b/>
          <w:bCs/>
          <w:sz w:val="24"/>
          <w:szCs w:val="24"/>
        </w:rPr>
      </w:pPr>
      <w:r w:rsidRPr="00067D2E">
        <w:rPr>
          <w:rFonts w:ascii="Times New Roman" w:eastAsia="Calibri" w:hAnsi="Times New Roman" w:cs="Times New Roman"/>
          <w:b/>
          <w:bCs/>
          <w:sz w:val="24"/>
          <w:szCs w:val="24"/>
        </w:rPr>
        <w:t xml:space="preserve">i)  Weeds </w:t>
      </w:r>
    </w:p>
    <w:p w:rsidR="00067D2E" w:rsidRPr="00067D2E" w:rsidRDefault="00067D2E" w:rsidP="00067D2E">
      <w:pPr>
        <w:spacing w:after="200" w:line="276" w:lineRule="auto"/>
        <w:rPr>
          <w:rFonts w:ascii="Times New Roman" w:eastAsia="Calibri" w:hAnsi="Times New Roman" w:cs="Times New Roman"/>
          <w:bCs/>
          <w:sz w:val="24"/>
          <w:szCs w:val="24"/>
        </w:rPr>
      </w:pPr>
      <w:r w:rsidRPr="00067D2E">
        <w:rPr>
          <w:rFonts w:ascii="Times New Roman" w:eastAsia="Calibri" w:hAnsi="Times New Roman" w:cs="Times New Roman"/>
          <w:bCs/>
          <w:sz w:val="24"/>
          <w:szCs w:val="24"/>
        </w:rPr>
        <w:t>weeds can be controlled by two method</w:t>
      </w:r>
    </w:p>
    <w:p w:rsidR="00067D2E" w:rsidRPr="00067D2E" w:rsidRDefault="00067D2E" w:rsidP="00067D2E">
      <w:pPr>
        <w:numPr>
          <w:ilvl w:val="0"/>
          <w:numId w:val="1"/>
        </w:numPr>
        <w:spacing w:after="200" w:line="276" w:lineRule="auto"/>
        <w:contextualSpacing/>
        <w:rPr>
          <w:rFonts w:ascii="Times New Roman" w:eastAsia="Calibri" w:hAnsi="Times New Roman" w:cs="Times New Roman"/>
          <w:sz w:val="24"/>
          <w:szCs w:val="24"/>
        </w:rPr>
      </w:pPr>
      <w:r w:rsidRPr="00067D2E">
        <w:rPr>
          <w:rFonts w:ascii="Times New Roman" w:eastAsia="Calibri" w:hAnsi="Times New Roman" w:cs="Times New Roman"/>
          <w:sz w:val="24"/>
          <w:szCs w:val="24"/>
        </w:rPr>
        <w:t>Mechanical method: harrowing and rotary hoeing fields after emergence is recommended only if there is serious weed problem.</w:t>
      </w:r>
    </w:p>
    <w:p w:rsidR="00067D2E" w:rsidRPr="00067D2E" w:rsidRDefault="00067D2E" w:rsidP="00067D2E">
      <w:pPr>
        <w:numPr>
          <w:ilvl w:val="0"/>
          <w:numId w:val="1"/>
        </w:numPr>
        <w:spacing w:after="200" w:line="276" w:lineRule="auto"/>
        <w:contextualSpacing/>
        <w:rPr>
          <w:rFonts w:ascii="Times New Roman" w:eastAsia="Calibri" w:hAnsi="Times New Roman" w:cs="Times New Roman"/>
          <w:sz w:val="24"/>
          <w:szCs w:val="24"/>
        </w:rPr>
      </w:pPr>
      <w:r w:rsidRPr="00067D2E">
        <w:rPr>
          <w:rFonts w:ascii="Times New Roman" w:eastAsia="Calibri" w:hAnsi="Times New Roman" w:cs="Times New Roman"/>
          <w:sz w:val="24"/>
          <w:szCs w:val="24"/>
        </w:rPr>
        <w:t>Chemical method: glyphosate can be used as preplow treatment in the fall or spring quack grass. Stomp herbicide.</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b/>
          <w:bCs/>
          <w:sz w:val="24"/>
          <w:szCs w:val="24"/>
        </w:rPr>
        <w:t>ii) Insect-pests:</w:t>
      </w:r>
      <w:r w:rsidRPr="00067D2E">
        <w:rPr>
          <w:rFonts w:ascii="Times New Roman" w:eastAsia="Calibri" w:hAnsi="Times New Roman" w:cs="Times New Roman"/>
          <w:sz w:val="24"/>
          <w:szCs w:val="24"/>
        </w:rPr>
        <w:t xml:space="preserve"> Grasshoppers, cutworm, aphid, pod borer, army worm and termite.</w:t>
      </w:r>
    </w:p>
    <w:p w:rsidR="00067D2E" w:rsidRPr="00067D2E" w:rsidRDefault="00067D2E" w:rsidP="00067D2E">
      <w:pPr>
        <w:spacing w:after="200" w:line="276" w:lineRule="auto"/>
        <w:rPr>
          <w:rFonts w:ascii="Times New Roman" w:eastAsia="Calibri" w:hAnsi="Times New Roman" w:cs="Times New Roman"/>
          <w:sz w:val="24"/>
          <w:szCs w:val="24"/>
        </w:rPr>
      </w:pPr>
      <w:r w:rsidRPr="00067D2E">
        <w:rPr>
          <w:rFonts w:ascii="Times New Roman" w:eastAsia="Calibri" w:hAnsi="Times New Roman" w:cs="Times New Roman"/>
          <w:sz w:val="24"/>
          <w:szCs w:val="24"/>
        </w:rPr>
        <w:t>Spray of suitable insecticides is recommended before grain development.</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b/>
          <w:bCs/>
          <w:sz w:val="24"/>
          <w:szCs w:val="24"/>
        </w:rPr>
        <w:t>iii) Diseases:</w:t>
      </w:r>
      <w:r w:rsidRPr="00067D2E">
        <w:rPr>
          <w:rFonts w:ascii="Times New Roman" w:eastAsia="Calibri" w:hAnsi="Times New Roman" w:cs="Times New Roman"/>
          <w:sz w:val="24"/>
          <w:szCs w:val="24"/>
        </w:rPr>
        <w:t xml:space="preserve"> Ascochyta blight, Schlerotinia (white mold), Fusarium root rot, grey mold, rust, collar and root rot and Rhizoctonia. No effective treatment is available for these diseases. </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b/>
          <w:bCs/>
          <w:sz w:val="24"/>
          <w:szCs w:val="24"/>
        </w:rPr>
        <w:lastRenderedPageBreak/>
        <w:t>9) Harvesting and Storage:</w:t>
      </w:r>
      <w:r w:rsidRPr="00067D2E">
        <w:rPr>
          <w:rFonts w:ascii="Times New Roman" w:eastAsia="Calibri" w:hAnsi="Times New Roman" w:cs="Times New Roman"/>
          <w:sz w:val="24"/>
          <w:szCs w:val="24"/>
        </w:rPr>
        <w:t xml:space="preserve"> In Pakistan, lentil is harvested and threshed by traditional method using bullocks or manual labor. It should be swathed when planting begins to turn yellow and lower pods become brown to yellow. Lentils are considered dry at 14% moisture content.</w:t>
      </w:r>
    </w:p>
    <w:p w:rsidR="00067D2E" w:rsidRPr="00067D2E" w:rsidRDefault="00067D2E" w:rsidP="00067D2E">
      <w:pPr>
        <w:spacing w:after="200" w:line="276" w:lineRule="auto"/>
        <w:jc w:val="both"/>
        <w:rPr>
          <w:rFonts w:ascii="Times New Roman" w:eastAsia="Calibri" w:hAnsi="Times New Roman" w:cs="Times New Roman"/>
          <w:b/>
          <w:bCs/>
          <w:sz w:val="24"/>
          <w:szCs w:val="24"/>
        </w:rPr>
      </w:pPr>
      <w:r w:rsidRPr="00067D2E">
        <w:rPr>
          <w:rFonts w:ascii="Times New Roman" w:eastAsia="Calibri" w:hAnsi="Times New Roman" w:cs="Times New Roman"/>
          <w:b/>
          <w:bCs/>
          <w:sz w:val="24"/>
          <w:szCs w:val="24"/>
        </w:rPr>
        <w:t>Varieties:</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Niab Masoor- 2002, 2006</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Punjab Masoor- 2009</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Masoor-93</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Chakwal Masoor</w:t>
      </w:r>
    </w:p>
    <w:p w:rsidR="00067D2E" w:rsidRPr="00067D2E" w:rsidRDefault="00067D2E" w:rsidP="00067D2E">
      <w:pPr>
        <w:spacing w:after="200" w:line="276" w:lineRule="auto"/>
        <w:jc w:val="both"/>
        <w:rPr>
          <w:rFonts w:ascii="Times New Roman" w:eastAsia="Calibri" w:hAnsi="Times New Roman" w:cs="Times New Roman"/>
          <w:sz w:val="24"/>
          <w:szCs w:val="24"/>
        </w:rPr>
      </w:pPr>
      <w:r w:rsidRPr="00067D2E">
        <w:rPr>
          <w:rFonts w:ascii="Times New Roman" w:eastAsia="Calibri" w:hAnsi="Times New Roman" w:cs="Times New Roman"/>
          <w:sz w:val="24"/>
          <w:szCs w:val="24"/>
        </w:rPr>
        <w:t>Markaz 2009</w:t>
      </w:r>
    </w:p>
    <w:p w:rsidR="00067D2E" w:rsidRDefault="00067D2E"/>
    <w:p w:rsidR="00067D2E" w:rsidRDefault="00067D2E">
      <w:r w:rsidRPr="00067D2E">
        <w:drawing>
          <wp:inline distT="0" distB="0" distL="0" distR="0" wp14:anchorId="4225CDAD" wp14:editId="018EB84F">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067D2E" w:rsidRDefault="00067D2E">
      <w:r w:rsidRPr="00067D2E">
        <w:lastRenderedPageBreak/>
        <w:drawing>
          <wp:inline distT="0" distB="0" distL="0" distR="0" wp14:anchorId="5683D4FA" wp14:editId="62E23717">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067D2E" w:rsidRDefault="00067D2E">
      <w:r w:rsidRPr="00067D2E">
        <w:drawing>
          <wp:inline distT="0" distB="0" distL="0" distR="0" wp14:anchorId="05318598" wp14:editId="1BCB7FB9">
            <wp:extent cx="4572638" cy="3429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067D2E" w:rsidRDefault="00067D2E">
      <w:r w:rsidRPr="00067D2E">
        <w:lastRenderedPageBreak/>
        <w:drawing>
          <wp:inline distT="0" distB="0" distL="0" distR="0" wp14:anchorId="3CAB1A5F" wp14:editId="501B6045">
            <wp:extent cx="4572638" cy="342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067D2E" w:rsidRDefault="00067D2E">
      <w:r w:rsidRPr="00067D2E">
        <w:drawing>
          <wp:inline distT="0" distB="0" distL="0" distR="0" wp14:anchorId="376E9AA4" wp14:editId="15C347B5">
            <wp:extent cx="4572638" cy="34294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067D2E" w:rsidRDefault="00067D2E">
      <w:r w:rsidRPr="00067D2E">
        <w:lastRenderedPageBreak/>
        <w:drawing>
          <wp:inline distT="0" distB="0" distL="0" distR="0" wp14:anchorId="67F2272D" wp14:editId="5CA43570">
            <wp:extent cx="4572638" cy="34294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067D2E" w:rsidRDefault="00067D2E">
      <w:r w:rsidRPr="00067D2E">
        <w:drawing>
          <wp:inline distT="0" distB="0" distL="0" distR="0" wp14:anchorId="4855AFC3" wp14:editId="5738AE83">
            <wp:extent cx="4572638" cy="3429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rsidR="00067D2E" w:rsidRDefault="00067D2E">
      <w:r w:rsidRPr="00067D2E">
        <w:lastRenderedPageBreak/>
        <w:drawing>
          <wp:inline distT="0" distB="0" distL="0" distR="0" wp14:anchorId="019E04C3" wp14:editId="1C2FF74D">
            <wp:extent cx="4572638" cy="34294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rsidR="00067D2E" w:rsidRDefault="00067D2E">
      <w:r w:rsidRPr="00067D2E">
        <w:drawing>
          <wp:inline distT="0" distB="0" distL="0" distR="0" wp14:anchorId="07EF9185" wp14:editId="13C72DCE">
            <wp:extent cx="4572638" cy="34294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rsidR="00067D2E" w:rsidRDefault="00067D2E">
      <w:r w:rsidRPr="00067D2E">
        <w:lastRenderedPageBreak/>
        <w:drawing>
          <wp:inline distT="0" distB="0" distL="0" distR="0" wp14:anchorId="2728AEAF" wp14:editId="5DA42365">
            <wp:extent cx="4572638" cy="342947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rsidR="00067D2E" w:rsidRDefault="00067D2E">
      <w:r w:rsidRPr="00067D2E">
        <w:drawing>
          <wp:inline distT="0" distB="0" distL="0" distR="0" wp14:anchorId="3DA3FE7A" wp14:editId="0B472625">
            <wp:extent cx="4572638" cy="34294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rsidR="00067D2E" w:rsidRDefault="00067D2E">
      <w:r w:rsidRPr="00067D2E">
        <w:lastRenderedPageBreak/>
        <w:drawing>
          <wp:inline distT="0" distB="0" distL="0" distR="0" wp14:anchorId="264A8598" wp14:editId="0C3EAD4E">
            <wp:extent cx="4572638" cy="342947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p>
    <w:p w:rsidR="00067D2E" w:rsidRDefault="00067D2E">
      <w:r w:rsidRPr="00067D2E">
        <w:drawing>
          <wp:inline distT="0" distB="0" distL="0" distR="0" wp14:anchorId="162AA932" wp14:editId="6F639378">
            <wp:extent cx="4572638" cy="34294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bookmarkStart w:id="1" w:name="_GoBack"/>
      <w:bookmarkEnd w:id="1"/>
    </w:p>
    <w:p w:rsidR="00067D2E" w:rsidRDefault="00067D2E"/>
    <w:sectPr w:rsidR="00067D2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3B7" w:rsidRDefault="001C33B7" w:rsidP="00067D2E">
      <w:pPr>
        <w:spacing w:after="0" w:line="240" w:lineRule="auto"/>
      </w:pPr>
      <w:r>
        <w:separator/>
      </w:r>
    </w:p>
  </w:endnote>
  <w:endnote w:type="continuationSeparator" w:id="0">
    <w:p w:rsidR="001C33B7" w:rsidRDefault="001C33B7" w:rsidP="00067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3B7" w:rsidRDefault="001C33B7" w:rsidP="00067D2E">
      <w:pPr>
        <w:spacing w:after="0" w:line="240" w:lineRule="auto"/>
      </w:pPr>
      <w:r>
        <w:separator/>
      </w:r>
    </w:p>
  </w:footnote>
  <w:footnote w:type="continuationSeparator" w:id="0">
    <w:p w:rsidR="001C33B7" w:rsidRDefault="001C33B7" w:rsidP="00067D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A3305"/>
    <w:multiLevelType w:val="hybridMultilevel"/>
    <w:tmpl w:val="50A8C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7A1E39"/>
    <w:multiLevelType w:val="hybridMultilevel"/>
    <w:tmpl w:val="0570D7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6637F"/>
    <w:multiLevelType w:val="hybridMultilevel"/>
    <w:tmpl w:val="38742ABC"/>
    <w:lvl w:ilvl="0" w:tplc="CD249840">
      <w:start w:val="1"/>
      <w:numFmt w:val="decimal"/>
      <w:lvlText w:val="%1."/>
      <w:lvlJc w:val="left"/>
      <w:pPr>
        <w:ind w:left="4320" w:hanging="360"/>
      </w:pPr>
      <w:rPr>
        <w:rFonts w:hint="default"/>
        <w:sz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15:restartNumberingAfterBreak="0">
    <w:nsid w:val="1F8B3ED5"/>
    <w:multiLevelType w:val="hybridMultilevel"/>
    <w:tmpl w:val="D6842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DC2B26"/>
    <w:multiLevelType w:val="hybridMultilevel"/>
    <w:tmpl w:val="7A9AC584"/>
    <w:lvl w:ilvl="0" w:tplc="125C98F0">
      <w:start w:val="1"/>
      <w:numFmt w:val="decimal"/>
      <w:lvlText w:val="%1."/>
      <w:lvlJc w:val="left"/>
      <w:pPr>
        <w:ind w:left="540" w:hanging="360"/>
      </w:pPr>
      <w:rPr>
        <w:rFonts w:ascii="Times New Roman" w:hAnsi="Times New Roman" w:cstheme="minorBidi"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367B4166"/>
    <w:multiLevelType w:val="hybridMultilevel"/>
    <w:tmpl w:val="CB12EC6A"/>
    <w:lvl w:ilvl="0" w:tplc="3CDE6E5A">
      <w:start w:val="1"/>
      <w:numFmt w:val="decimal"/>
      <w:lvlText w:val="%1."/>
      <w:lvlJc w:val="left"/>
      <w:pPr>
        <w:ind w:left="540" w:hanging="360"/>
      </w:pPr>
      <w:rPr>
        <w:rFonts w:cstheme="minorBidi"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3E614464"/>
    <w:multiLevelType w:val="hybridMultilevel"/>
    <w:tmpl w:val="BABA01FE"/>
    <w:lvl w:ilvl="0" w:tplc="D4DCA674">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BA3172"/>
    <w:multiLevelType w:val="hybridMultilevel"/>
    <w:tmpl w:val="00AE8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21453D"/>
    <w:multiLevelType w:val="hybridMultilevel"/>
    <w:tmpl w:val="ECF8AEF6"/>
    <w:lvl w:ilvl="0" w:tplc="B058A97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D55697"/>
    <w:multiLevelType w:val="hybridMultilevel"/>
    <w:tmpl w:val="52168C72"/>
    <w:lvl w:ilvl="0" w:tplc="6FBE55B6">
      <w:start w:val="1"/>
      <w:numFmt w:val="decimal"/>
      <w:lvlText w:val="%1."/>
      <w:lvlJc w:val="left"/>
      <w:pPr>
        <w:ind w:left="720" w:hanging="72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56047F"/>
    <w:multiLevelType w:val="hybridMultilevel"/>
    <w:tmpl w:val="A9325CD4"/>
    <w:lvl w:ilvl="0" w:tplc="A5145A1E">
      <w:start w:val="1"/>
      <w:numFmt w:val="low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6"/>
  </w:num>
  <w:num w:numId="4">
    <w:abstractNumId w:val="10"/>
  </w:num>
  <w:num w:numId="5">
    <w:abstractNumId w:val="8"/>
  </w:num>
  <w:num w:numId="6">
    <w:abstractNumId w:val="2"/>
  </w:num>
  <w:num w:numId="7">
    <w:abstractNumId w:val="4"/>
  </w:num>
  <w:num w:numId="8">
    <w:abstractNumId w:val="5"/>
  </w:num>
  <w:num w:numId="9">
    <w:abstractNumId w:val="3"/>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49E"/>
    <w:rsid w:val="00067D2E"/>
    <w:rsid w:val="001C33B7"/>
    <w:rsid w:val="008F7E60"/>
    <w:rsid w:val="00D42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EF59E"/>
  <w15:chartTrackingRefBased/>
  <w15:docId w15:val="{936C3B73-CDA5-42B9-B098-90825C39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next w:val="NoSpacing"/>
    <w:link w:val="NoSpacingChar"/>
    <w:uiPriority w:val="1"/>
    <w:qFormat/>
    <w:rsid w:val="00067D2E"/>
    <w:pPr>
      <w:spacing w:after="0" w:line="240" w:lineRule="auto"/>
    </w:pPr>
    <w:rPr>
      <w:rFonts w:eastAsia="Times New Roman"/>
    </w:rPr>
  </w:style>
  <w:style w:type="character" w:customStyle="1" w:styleId="NoSpacingChar">
    <w:name w:val="No Spacing Char"/>
    <w:basedOn w:val="DefaultParagraphFont"/>
    <w:uiPriority w:val="1"/>
    <w:rsid w:val="00067D2E"/>
    <w:rPr>
      <w:rFonts w:eastAsia="Times New Roman"/>
      <w:lang w:val="en-US"/>
    </w:rPr>
  </w:style>
  <w:style w:type="paragraph" w:styleId="NoSpacing">
    <w:name w:val="No Spacing"/>
    <w:uiPriority w:val="1"/>
    <w:qFormat/>
    <w:rsid w:val="00067D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2419</Words>
  <Characters>13790</Characters>
  <Application>Microsoft Office Word</Application>
  <DocSecurity>0</DocSecurity>
  <Lines>114</Lines>
  <Paragraphs>32</Paragraphs>
  <ScaleCrop>false</ScaleCrop>
  <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2020-04-17T05:30:00Z</dcterms:created>
  <dcterms:modified xsi:type="dcterms:W3CDTF">2020-04-17T05:37:00Z</dcterms:modified>
</cp:coreProperties>
</file>